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 Plan Integral Transfronterizo de Economía Social, formulada por el Ilmo. Sr. D. Mikel Asiain Torres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febrero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Mikel Asiain Torres, Parlamentario Foral adscrito al Grupo Parlamentario Geroa Gai, al amparo de lo dispuesto en el Reglamento de esta Cámara, presenta la siguiente pregunta oral con el fin de que sea respondida en Pleno por el consejero de Desarrollo Económico y Empresarial del Gobierno de Navarra. </w:t>
      </w:r>
    </w:p>
    <w:p>
      <w:pPr>
        <w:pStyle w:val="0"/>
        <w:suppressAutoHyphens w:val="false"/>
        <w:rPr>
          <w:rStyle w:val="1"/>
        </w:rPr>
      </w:pPr>
      <w:r>
        <w:rPr>
          <w:rStyle w:val="1"/>
        </w:rPr>
        <w:t xml:space="preserve">Acaba de firmarse el acuerdo para la puesta en marcha del I Plan Integral Transfronterizo de Economía Social, entre Navarra y Nueva Aquitania, impulsada desde los Departamentos de Desarrollo Económico y Empresarial y de Relaciones Ciudadanas, por lo que preguntamos al Consejero de Desarrollo Económico y Empresarial,</w:t>
      </w:r>
    </w:p>
    <w:p>
      <w:pPr>
        <w:pStyle w:val="0"/>
        <w:suppressAutoHyphens w:val="false"/>
        <w:rPr>
          <w:rStyle w:val="1"/>
        </w:rPr>
      </w:pPr>
      <w:r>
        <w:rPr>
          <w:rStyle w:val="1"/>
        </w:rPr>
        <w:t xml:space="preserve">¿Qué objetivos se marcan desde el Departamento con ese Plan Transfronterizo, y cómo afectará a las diferentes “familias” que conforman el ámbito de la economía social en Navarra? </w:t>
      </w:r>
    </w:p>
    <w:p>
      <w:pPr>
        <w:pStyle w:val="0"/>
        <w:suppressAutoHyphens w:val="false"/>
        <w:rPr>
          <w:rStyle w:val="1"/>
        </w:rPr>
      </w:pPr>
      <w:r>
        <w:rPr>
          <w:rStyle w:val="1"/>
        </w:rPr>
        <w:t xml:space="preserve">Pamplona-lruña a 7 de febrero de 2023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