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  <w:spacing w:val="0.961"/>
        </w:rPr>
      </w:pPr>
      <w:r>
        <w:rPr>
          <w:b w:val="true"/>
          <w:rFonts w:ascii="Helvetica LT Std" w:cs="Helvetica LT Std" w:eastAsia="Helvetica LT Std" w:hAnsi="Helvetica LT Std"/>
          <w:spacing w:val="0.961"/>
        </w:rPr>
        <w:t xml:space="preserve">1.º</w:t>
      </w:r>
      <w:r>
        <w:rPr>
          <w:rFonts w:ascii="Helvetica LT Std" w:cs="Helvetica LT Std" w:eastAsia="Helvetica LT Std" w:hAnsi="Helvetica LT Std"/>
          <w:spacing w:val="0.961"/>
        </w:rPr>
        <w:t xml:space="preserve"> Admitir a trámite la pregunta sobre si, desde la aprobación del Plan de Discapacidad de Navarra 2019-2025, se ha desarrollado algún programa inclusivo de actividades de verano y otros periodos vacacionales dirigidos a niños/as y jóvenes con y sin discapacidad que tenga por principal objeto la inclusión de este colectivo y la interacción entre menores con y sin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desarrollado algún programa inclusivo de actividades de verano y otros periodos vacacionales dirigidos a niños/as y jóvenes con y sin discapacidad que tenga por principal objeto la inclusión de este colectivo y la interacción entre menores con y sin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