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6" w:lineRule="exact"/>
        <w:suppressAutoHyphens w:val="false"/>
        <w:rPr>
          <w:rStyle w:val="1"/>
        </w:rPr>
      </w:pPr>
      <w:r>
        <w:rPr>
          <w:rStyle w:val="1"/>
        </w:rPr>
        <w:t xml:space="preserve">Legebiltzarreko Erregelamenduko 114.1 artikuluan ezarritakoa betez, agintzen dut Nafarroako Parlamentuko Aldizkari Ofizialean argitara dadin Jorge Esparza Garrido jaunak Afganistango etorkinak hartzeko prest dauden herriei buruz egindako galderaren erantzuna, Foru Diputazioak emana. Galdera 2021eko urriaren 1eko 111. Nafarroako Parlamentuko Aldizkari Ofizialean argitaratu zen.</w:t>
      </w:r>
    </w:p>
    <w:p>
      <w:pPr>
        <w:pStyle w:val="0"/>
        <w:spacing w:after="113.386" w:before="0" w:line="226" w:lineRule="exact"/>
        <w:suppressAutoHyphens w:val="false"/>
        <w:rPr>
          <w:rStyle w:val="1"/>
        </w:rPr>
      </w:pPr>
      <w:r>
        <w:rPr>
          <w:rStyle w:val="1"/>
        </w:rPr>
        <w:t xml:space="preserve">Iruñean, 2021eko urriaren 22an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ERANTZUNA</w:t>
      </w:r>
    </w:p>
    <w:p>
      <w:pPr>
        <w:pStyle w:val="0"/>
        <w:spacing w:after="113.386" w:before="0" w:line="226" w:lineRule="exact"/>
        <w:suppressAutoHyphens w:val="false"/>
        <w:rPr>
          <w:rStyle w:val="1"/>
        </w:rPr>
      </w:pPr>
      <w:r>
        <w:rPr>
          <w:rStyle w:val="1"/>
        </w:rPr>
        <w:t xml:space="preserve">Nafarroako Gorteetako kide den eta Navarra Suma talde parlamentarioari atxikita dagoen Jorge Esparza Garrido jaunak galdera hau egin du (10-21/PES-00291), Nafarroako Gobernuko Migrazio Politiketako eta Justiziako kontseilariak idatziz erantzun dezan:</w:t>
      </w:r>
    </w:p>
    <w:p>
      <w:pPr>
        <w:pStyle w:val="0"/>
        <w:spacing w:after="113.386" w:before="0" w:line="226" w:lineRule="exact"/>
        <w:suppressAutoHyphens w:val="false"/>
        <w:rPr>
          <w:rStyle w:val="1"/>
        </w:rPr>
      </w:pPr>
      <w:r>
        <w:rPr>
          <w:rStyle w:val="1"/>
        </w:rPr>
        <w:t xml:space="preserve">“1. Zer herrik adierazi diote Nafarroako Gobernuari prest daudela talibanengandik ihesi Afganistandik alde egin duten pertsonak hartzeko?</w:t>
      </w:r>
    </w:p>
    <w:p>
      <w:pPr>
        <w:pStyle w:val="0"/>
        <w:spacing w:after="113.386" w:before="0" w:line="226" w:lineRule="exact"/>
        <w:suppressAutoHyphens w:val="false"/>
        <w:rPr>
          <w:rStyle w:val="1"/>
        </w:rPr>
      </w:pPr>
      <w:r>
        <w:rPr>
          <w:rStyle w:val="1"/>
        </w:rPr>
        <w:t xml:space="preserve">2. Toki entitate horiek zer zerbitzu eskaini dituzte?</w:t>
      </w:r>
    </w:p>
    <w:p>
      <w:pPr>
        <w:pStyle w:val="0"/>
        <w:spacing w:after="113.386" w:before="0" w:line="226" w:lineRule="exact"/>
        <w:suppressAutoHyphens w:val="false"/>
        <w:rPr>
          <w:rStyle w:val="1"/>
        </w:rPr>
      </w:pPr>
      <w:r>
        <w:rPr>
          <w:rStyle w:val="1"/>
        </w:rPr>
        <w:t xml:space="preserve">3. Nafarroako Gobernuak nola taxutu edo bideratuko ditu eskaintza horiek?”</w:t>
      </w:r>
    </w:p>
    <w:p>
      <w:pPr>
        <w:pStyle w:val="0"/>
        <w:spacing w:after="113.386" w:before="0" w:line="226" w:lineRule="exact"/>
        <w:suppressAutoHyphens w:val="false"/>
        <w:rPr>
          <w:rStyle w:val="1"/>
        </w:rPr>
      </w:pPr>
      <w:r>
        <w:rPr>
          <w:rStyle w:val="1"/>
        </w:rPr>
        <w:t xml:space="preserve">Honako erantzun hau ematen du:</w:t>
      </w:r>
    </w:p>
    <w:p>
      <w:pPr>
        <w:pStyle w:val="0"/>
        <w:spacing w:after="113.386" w:before="0" w:line="226" w:lineRule="exact"/>
        <w:suppressAutoHyphens w:val="false"/>
        <w:rPr>
          <w:rStyle w:val="1"/>
        </w:rPr>
      </w:pPr>
      <w:r>
        <w:rPr>
          <w:rStyle w:val="1"/>
        </w:rPr>
        <w:t xml:space="preserve">Nafarroako udalerri ezberdinek Afganistanen bizi den giza drama dela-eta duten elkartasuna ez da huts-hutsean neurtzen herrialde horretatik talibanengandik ihes eginez atera diren pertsonen harrerarako baliabideak esanbidez eskaini izana besterik aintzat hartu gabe. Baiezta dezaket udal ordezkariekin izan ditudan elkarrizketa ugarietan modu ohargarri askoan sumatu izan dela elkartasun hori, bai eta bertako biztanleena ere.</w:t>
      </w:r>
    </w:p>
    <w:p>
      <w:pPr>
        <w:pStyle w:val="0"/>
        <w:spacing w:after="113.386" w:before="0" w:line="226" w:lineRule="exact"/>
        <w:suppressAutoHyphens w:val="false"/>
        <w:rPr>
          <w:rStyle w:val="1"/>
        </w:rPr>
      </w:pPr>
      <w:r>
        <w:rPr>
          <w:rStyle w:val="1"/>
        </w:rPr>
        <w:t xml:space="preserve">Zure galderari zuzenean erantzunez, eta Migrazio Politiketako eta Justiziako Departamentuaz denaz bezainbatean, gaurko egunez Berriozarko herriaren esanbidezko eskaintza jaso da, bertako udalak formalki adierazia. Zehazki, helarazi zaigu bertako udala prest dagoela harreran laguntzeko, gizarte, kirol, kultura eta beste arlo batzuetako baliabideak eskainiz, lagungarri izan daitezkeenak xede garrantzitsuetarako, hala nola Afganistandik lekualdaturiko pertsonen integrazioa eta gizarteratzea.</w:t>
      </w:r>
    </w:p>
    <w:p>
      <w:pPr>
        <w:pStyle w:val="0"/>
        <w:spacing w:after="113.386" w:before="0" w:line="226" w:lineRule="exact"/>
        <w:suppressAutoHyphens w:val="false"/>
        <w:rPr>
          <w:rStyle w:val="1"/>
        </w:rPr>
      </w:pPr>
      <w:r>
        <w:rPr>
          <w:rStyle w:val="1"/>
        </w:rPr>
        <w:t xml:space="preserve">Migrazio Politiketako Zuzendaritza Nagusiak eskaintza hori jaso eta Gurutze Gorriari eta CEAR erakundeari helarazi die, parlamentari jaunak ondo dakien bezala horiexek baitira pertsona horien harrera kudeatzeko ardura daukatenak, Estatuaren eskumeneko programa baten bitartez.</w:t>
      </w:r>
    </w:p>
    <w:p>
      <w:pPr>
        <w:pStyle w:val="0"/>
        <w:spacing w:after="113.386" w:before="0" w:line="226" w:lineRule="exact"/>
        <w:suppressAutoHyphens w:val="false"/>
        <w:rPr>
          <w:rStyle w:val="1"/>
        </w:rPr>
      </w:pPr>
      <w:r>
        <w:rPr>
          <w:rStyle w:val="1"/>
        </w:rPr>
        <w:t xml:space="preserve">Hori guztia jakinarazten dizut, Nafarroako Parlamentuko Erregelamenduaren 194. artikuluan xedatutakoa betez.</w:t>
      </w:r>
    </w:p>
    <w:p>
      <w:pPr>
        <w:pStyle w:val="0"/>
        <w:spacing w:after="113.386" w:before="0" w:line="226" w:lineRule="exact"/>
        <w:suppressAutoHyphens w:val="false"/>
        <w:rPr>
          <w:rStyle w:val="1"/>
        </w:rPr>
      </w:pPr>
      <w:r>
        <w:rPr>
          <w:rStyle w:val="1"/>
        </w:rPr>
        <w:t xml:space="preserve">Iruñean, 2021eko urriaren 22an</w:t>
      </w:r>
    </w:p>
    <w:p>
      <w:pPr>
        <w:pStyle w:val="0"/>
        <w:spacing w:after="113.386" w:before="0" w:line="226" w:lineRule="exact"/>
        <w:suppressAutoHyphens w:val="false"/>
        <w:rPr>
          <w:rStyle w:val="1"/>
        </w:rPr>
      </w:pPr>
      <w:r>
        <w:rPr>
          <w:rStyle w:val="1"/>
        </w:rPr>
        <w:t xml:space="preserve">Migrazio Politiketako eta Justiziako kontseilaria: Eduardo Santos Itoiz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