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actuación del Departamento de Salud ante un posible delito en el Área del Corazón, formulada por Ilmo. Sr. D. Juan Luis Sánchez de Muniáin Lacasia.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Juan Luis Sánchez de Muniáin Lacasia, miembro de las Cortes de Navarra, adscrito al Grupo Parlamentario Navarra Suma (NA+), al amparo de lo dispuesto en el Reglamento de la Cámara, realiza la siguiente pregunta escrita a la consejería de Salud: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decisiones adoptaron en el momento en que conocieron los hechos relativos a la posible comisión de un posible delito en el Área del Corazón?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fue la razón por la cual no trasladaron los hechos a la Fiscalía?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Una vez mantenida la reunión (relatada en respuesta a PES 000174), entre el facultativo denunciante y el director de profesionales del SNS-O y comunicada al gerente del Complejo Hospitalario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al conocer los hechos descartó ordenar de inmediato un expediente de información reservada para esclarecer un asunto de tan extrema gravedad?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decisiones se adoptan y por parte de quién?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contenido de la reunión mantenida el 23 de julio de 2020 en la que participan el facultativo denunciante de los hechos, el director de profesionales y el gerente del Complejo Hospitalario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citada reunión, ¿el facultativo denunciante comunica la posible existencia de un delito de cohecho por supuestos sobornos en el Área del Corazón?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 es así, tras la reunión, el gerente del  Complejo Hospitalario de Navarra ¿a quién transmite los hechos?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¿Quién realiza el encargo de contratar una empresa externa para llevar a cabo un proceso de intervención facilitación?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hecho que motiva tal encargo y quién lo plantea y/o acuerda?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cargos del Gobierno de Navarra tenían conocimiento de los hechos?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¿Desde qué fecha?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decisiones adopta cada uno de los responsables del Gobierno de Navarra  tras conocer los hechos?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caso de que conocieran los hechos, ¿cuál es la razón por la cual tampoco los trasladaron a fiscalía ni interpusieron la correspondiente denuncia?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la respuesta a la PES 000174, sobre posibles alteraciones en su actividad laboral sobre la persona del facultativo denunciante, se comunica que como consecuencia “de las recomendaciones” realizadas por la empresa contratada y del Servicio de Prevención de riesgos laborales, “se han producido cambios que afectan a dos profesionales”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¿Es el facultativo denunciante una de las dos personas referidas que han sufrido “cambios”?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fecha se le comunican esos cambios y en qué consisten?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anterioridad a ello ¿este facultativo había sufrido algún tipo de alteraciones tales como reasignación de puestos de trabajo, programación cambios horarios…?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 es así, ¿en qué fecha y en qué consisten tales alteraciones?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responsabilidad ostenta el otro profesional al que le afectan los cambios acordados?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consisten los referidos cambios respecto de este otro profesional y cuál es el motivo por el que se acuerdan?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¿Están estos cambios relacionados con la denuncia del posible delito de cohecho?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 la respuesta es positiva, ¿en qué consta esa relación?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junio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Juan Luis Sánchez de Muniáin Lacasia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