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movilidad del alumnado entre distintos sistemas educativos europeos, formulada por la Ilma. Sra. D.ª María Roncesvalles Solana Arana.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31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Roncesvalles Solana Arana, Parlamentaria del Grupo Parlamentario Geroa Bai, al amparo de lo dispuesto en el Reglamento de esta Cámara, presenta la siguiente pregunta oral con el fin de que sea respondida en el Pleno por el Consejero de Universidades, Innovación y Transformación Digital.</w:t>
      </w:r>
    </w:p>
    <w:p>
      <w:pPr>
        <w:pStyle w:val="0"/>
        <w:suppressAutoHyphens w:val="false"/>
        <w:rPr>
          <w:rStyle w:val="1"/>
        </w:rPr>
      </w:pPr>
      <w:r>
        <w:rPr>
          <w:rStyle w:val="1"/>
        </w:rPr>
        <w:t xml:space="preserve">¿En qué va a consistir exactamente la eliminación de las barreras a la movilidad del alumnado entre distintos sistemas educativos europeos que se ha comprometido a garantizar el Ministerio de Universidades y que afectan de manera clara a alumnado de ambos lados de los Pirineos, del espacio de la Euroregión?</w:t>
      </w:r>
    </w:p>
    <w:p>
      <w:pPr>
        <w:pStyle w:val="0"/>
        <w:suppressAutoHyphens w:val="false"/>
        <w:rPr>
          <w:rStyle w:val="1"/>
        </w:rPr>
      </w:pPr>
      <w:r>
        <w:rPr>
          <w:rStyle w:val="1"/>
        </w:rPr>
        <w:t xml:space="preserve">Pamplona-lruña a 24 de mayo de 2021</w:t>
      </w:r>
    </w:p>
    <w:p>
      <w:pPr>
        <w:pStyle w:val="0"/>
        <w:suppressAutoHyphens w:val="false"/>
        <w:rPr>
          <w:rStyle w:val="1"/>
        </w:rPr>
      </w:pPr>
      <w:r>
        <w:rPr>
          <w:rStyle w:val="1"/>
        </w:rPr>
        <w:t xml:space="preserve">La Parlamentaria Foral: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