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los motivos de la suspensión de la contratación a la empresa adjudicataria de la redacción del proyecto y estudio de alternativas para la construcción de la segunda fase del Canal de Navarra, formulada por el Ilmo. Sr. D. Miguel Bujanda Cirauqui y publicada en el Boletín Oficial del Parlamento de Navarra n.º 87 de 20 de agosto de 2020 (10-20/POR-00219).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