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diciembre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pérdida de aplicación de bases imponibles negativas en el impuesto de sociedades,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21 de diciembre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escrita:</w:t>
      </w:r>
    </w:p>
    <w:p>
      <w:pPr>
        <w:pStyle w:val="0"/>
        <w:suppressAutoHyphens w:val="false"/>
        <w:rPr>
          <w:rStyle w:val="1"/>
        </w:rPr>
      </w:pPr>
      <w:r>
        <w:rPr>
          <w:rStyle w:val="1"/>
        </w:rPr>
        <w:t xml:space="preserve">¿Le consta al Departamento de Economía y Hacienda que hubiere algún sujeto pasivo del Impuesto de Sociedades, durante los últimos quince años, que haya dejado de aplicar cantidad alguna como compensación de las bases imponibles negativas que pudiera tener como consecuencia de los límites temporales y/o cuantitativos que se regulan en la normativa reguladora de dicho impuesto?</w:t>
      </w:r>
    </w:p>
    <w:p>
      <w:pPr>
        <w:pStyle w:val="0"/>
        <w:suppressAutoHyphens w:val="false"/>
        <w:rPr>
          <w:rStyle w:val="1"/>
        </w:rPr>
      </w:pPr>
      <w:r>
        <w:rPr>
          <w:rStyle w:val="1"/>
        </w:rPr>
        <w:t xml:space="preserve">En caso afirmativo, ¿cuántos sujetos pasivos se han visto afectados y en qué ejercicios se ha producido tal circunstancia en los últimos quince años?</w:t>
      </w:r>
    </w:p>
    <w:p>
      <w:pPr>
        <w:pStyle w:val="0"/>
        <w:suppressAutoHyphens w:val="false"/>
        <w:rPr>
          <w:rStyle w:val="1"/>
        </w:rPr>
      </w:pPr>
      <w:r>
        <w:rPr>
          <w:rStyle w:val="1"/>
        </w:rPr>
        <w:t xml:space="preserve">Iruñea/Pamplona a 12 de diciembre de 2020</w:t>
      </w:r>
    </w:p>
    <w:p>
      <w:pPr>
        <w:pStyle w:val="0"/>
        <w:suppressAutoHyphens w:val="false"/>
        <w:rPr>
          <w:rStyle w:val="1"/>
        </w:rPr>
      </w:pPr>
      <w:r>
        <w:rPr>
          <w:rStyle w:val="1"/>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