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“Observatorio Navarro de la Cultura”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“Observatorio Navarro de la Cultura”.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