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galdera, aurrekontu-ekitaldi hau ixteko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gaurkotasun handiko honako galdera hau aurkezten dio Legebiltzarreko Mahaiari, izapidetu dadin eta Nafarroako Gobernuko lehendakariak ahoz erantzun dezan 2020ko irailaren 10eko Osoko Bilkuran:</w:t>
      </w:r>
    </w:p>
    <w:p>
      <w:pPr>
        <w:pStyle w:val="0"/>
        <w:suppressAutoHyphens w:val="false"/>
        <w:rPr>
          <w:rStyle w:val="1"/>
        </w:rPr>
      </w:pPr>
      <w:r>
        <w:rPr>
          <w:rStyle w:val="1"/>
        </w:rPr>
        <w:t xml:space="preserve">Zein da aurrekontu-ekitaldi hau ixteko aurreikuspena, hura gauzatzean eragiten ari diren faktore guztiak kontuan hartuta (diru-sarrera fiskalen bidez aurreikusitakoa baino diru-bilketa txikiagoa, COVID-19aren ondoriozko ezohiko gastuak, 2019ko superabita aparteko kredituak finantzatzeko erabiltzea, Estatuak Nafarroako BPGren </w:t>
        <w:br w:type="textWrapping"/>
        <w:t xml:space="preserve">% 2.3ko zor publikoa kontratatzeko baimena ematea, Toki Ogasunen Funtsari atxikitako diruzaintzako gerakina erabiltzea...)? 2021erako gastu-muga Nafarroa Suspertu planean jasotakoaren antzekoa izanen dela aurreikusten al du Gobernuak?</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