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27an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Nafarroako Foru Auzitegi Ekonomiko-Administratiboaren esparruan jakinarazpen elektronikoen zerbitzu-ematea arautzen duen Ekonomia eta Ogasuneko kontseilariaren abenduaren 31ko 99/2019 Foru Aginduari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urtarrilaren 27an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hauek aurkezten dizkio Legebiltzarreko Mahaiari, izapidetu ditzan eta idatziz erantzun dakien: </w:t>
      </w:r>
    </w:p>
    <w:p>
      <w:pPr>
        <w:pStyle w:val="0"/>
        <w:suppressAutoHyphens w:val="false"/>
        <w:rPr>
          <w:rStyle w:val="1"/>
        </w:rPr>
      </w:pPr>
      <w:r>
        <w:rPr>
          <w:rStyle w:val="1"/>
        </w:rPr>
        <w:t xml:space="preserve">Nafarroako Aldizkari Ofizialean argitaratu da Ekonomia eta Ogasuneko kontseilariaren abenduaren 31ko 99/2019 Foru Agindua, zeinaren bidez jakinarazpen elektronikoen zerbitzu-ematea arautzen baita Nafarroako Foru Auzitegi Ekonomiko-Administratiboaren esparruan. </w:t>
      </w:r>
    </w:p>
    <w:p>
      <w:pPr>
        <w:pStyle w:val="0"/>
        <w:suppressAutoHyphens w:val="false"/>
        <w:rPr>
          <w:rStyle w:val="1"/>
        </w:rPr>
      </w:pPr>
      <w:r>
        <w:rPr>
          <w:rStyle w:val="1"/>
        </w:rPr>
        <w:t xml:space="preserve">Agindu horren hitzaurrean adierazten den bezala, foru agindu horren helburu nagusia da Nafarroako Foru Auzitegi Ekonomiko-Administratiboaren eskumen-esparruaren barrenean jaulkitzen diren egintza eta jarduketen jakinarazpen elektronikoaren zerbitzua garatzea, kontuan harturik bai gaur egun dituen eskumenak bai gero batean, onets litezkeen balizko arau aldaketen ondorioz, bere gain izan litzakeenak ere. </w:t>
      </w:r>
    </w:p>
    <w:p>
      <w:pPr>
        <w:pStyle w:val="0"/>
        <w:suppressAutoHyphens w:val="false"/>
        <w:rPr>
          <w:rStyle w:val="1"/>
        </w:rPr>
      </w:pPr>
      <w:r>
        <w:rPr>
          <w:rStyle w:val="1"/>
        </w:rPr>
        <w:t xml:space="preserve">Hori guztia ikusita, honako galdera hauek aurkezten dira, idatziz erantzun dakien: </w:t>
      </w:r>
    </w:p>
    <w:p>
      <w:pPr>
        <w:pStyle w:val="0"/>
        <w:suppressAutoHyphens w:val="false"/>
        <w:rPr>
          <w:rStyle w:val="1"/>
        </w:rPr>
      </w:pPr>
      <w:r>
        <w:rPr>
          <w:rStyle w:val="1"/>
        </w:rPr>
        <w:t xml:space="preserve">Herritarrei zertan eraginen die Nafarroako Foru Auzitegi Ekonomiko-Administratiboaren esparruan jakinarazpen elektronikoen zerbitzua ezartzeak? </w:t>
      </w:r>
    </w:p>
    <w:p>
      <w:pPr>
        <w:pStyle w:val="0"/>
        <w:suppressAutoHyphens w:val="false"/>
        <w:rPr>
          <w:rStyle w:val="1"/>
        </w:rPr>
      </w:pPr>
      <w:r>
        <w:rPr>
          <w:rStyle w:val="1"/>
        </w:rPr>
        <w:t xml:space="preserve">Administrazioarekin harremanetan jartzeko baliabide elektronikorik oraindik ez daukaten pertsonek mugatuta ikus al lezakete administrazio-organo horretarako irispidea izateko eskubidea? </w:t>
      </w:r>
    </w:p>
    <w:p>
      <w:pPr>
        <w:pStyle w:val="0"/>
        <w:suppressAutoHyphens w:val="false"/>
        <w:rPr>
          <w:rStyle w:val="1"/>
        </w:rPr>
      </w:pPr>
      <w:r>
        <w:rPr>
          <w:rStyle w:val="1"/>
        </w:rPr>
        <w:t xml:space="preserve">Pertsona juridikoentzat –toki entitateak barne– derrigorrezkoa izanen al da Foru Auzitegi Ekonomiko-Administratiboarekin zerikusia duten administrazio-izapide guztiak modu elektronikoz jakinaraztea? Gobernuak ba al du asmorik foru agindu horren edukiari buruzko informazio-kanpainarik horren indarraldia hasi aurretik egiteko, herritarrek jakin dezaten horrek zer dakarren? </w:t>
      </w:r>
    </w:p>
    <w:p>
      <w:pPr>
        <w:pStyle w:val="0"/>
        <w:suppressAutoHyphens w:val="false"/>
        <w:rPr>
          <w:rStyle w:val="1"/>
        </w:rPr>
      </w:pPr>
      <w:r>
        <w:rPr>
          <w:rStyle w:val="1"/>
        </w:rPr>
        <w:t xml:space="preserve">Iruñean, 2020ko urtarrilaren 21ean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