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D. Adolfo Araiz Flamarique sobre el envío de documentación en formatos reutilizables, publicada en el Boletín Oficial del Parlamento de Navarra núm. 20 de 4 de octubre de 2019.</w:t>
      </w:r>
    </w:p>
    <w:p>
      <w:pPr>
        <w:pStyle w:val="0"/>
        <w:suppressAutoHyphens w:val="false"/>
        <w:rPr>
          <w:rStyle w:val="1"/>
        </w:rPr>
      </w:pPr>
      <w:r>
        <w:rPr>
          <w:rStyle w:val="1"/>
        </w:rPr>
        <w:t xml:space="preserve">Pamplona, 24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contestación a la pregunta parlamentaria realizada por D. Adolfo Araiz Flamarique, miembro del Grupo Parlamentario E.H. Bildu Nafarroa (10-19/Pes-00087), sobre envío de documentación en formatos reutilizables, se responde lo siguiente:</w:t>
      </w:r>
    </w:p>
    <w:p>
      <w:pPr>
        <w:pStyle w:val="0"/>
        <w:suppressAutoHyphens w:val="false"/>
        <w:rPr>
          <w:rStyle w:val="1"/>
        </w:rPr>
      </w:pPr>
      <w:r>
        <w:rPr>
          <w:rStyle w:val="1"/>
        </w:rPr>
        <w:t xml:space="preserve">El Gobierno de Navarra considera (y es su objetivo), que la información que se remite al Parlamento de Navarra ya se realiza generalmente en formatos abiertos y reutilizables, tales como el referido concretamente en la pregunta, el PDF (Portable Document Format), que es un estándar abierto que tiene multitud de aplicaciones que permiten su lectura y edición. Por ejemplo, la suite Libreoffice, la suite Apache Openoffice, la suite Microsoft Office, la suite de Adobe, etc., y tanto para ordenadores de todo tipo y con diferentes sistemas operativos, como para tabletas, móviles, SmartTV’s, etc. Se trata de un formato estándar universalmente utilizado, abierto, extendido y perfectamente reutilizable en su contenido de texto.</w:t>
      </w:r>
    </w:p>
    <w:p>
      <w:pPr>
        <w:pStyle w:val="0"/>
        <w:suppressAutoHyphens w:val="false"/>
        <w:rPr>
          <w:rStyle w:val="1"/>
          <w:spacing w:val="1.919"/>
        </w:rPr>
      </w:pPr>
      <w:r>
        <w:rPr>
          <w:rStyle w:val="1"/>
          <w:spacing w:val="1.919"/>
        </w:rPr>
        <w:t xml:space="preserve">El Consejero de Universidad, Innovación y Transformación Digital: Juan Cruz Cigudosa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