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políticas a desarrollar para garantizar el acceso a la vivienda en general y más concretamente para las personas con mayores problemas de acceso, formulada por por la Ilma. Sra. D.ª María Aranzazu Biurrun 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Arantza Biurrun Urpegui, adscrita al Grupo Parlamentario Partido Socialista de Navarra, al amparo de lo establecido en el Reglamento de la Cámara, formula al Consejero de Ordenación del Territorio, Vivienda, Paisaje y Proyectos Estratégicos, para su contestación en el Pleno del 21 de noviembre de 2019, la siguiente pregunta oral de máxima actualidad.</w:t>
      </w:r>
    </w:p>
    <w:p>
      <w:pPr>
        <w:pStyle w:val="0"/>
        <w:suppressAutoHyphens w:val="false"/>
        <w:rPr>
          <w:rStyle w:val="1"/>
        </w:rPr>
      </w:pPr>
      <w:r>
        <w:rPr>
          <w:rStyle w:val="1"/>
        </w:rPr>
        <w:t xml:space="preserve">Las dificultades para acceder a una vivencia se han convertido en un problema de primer orden para la ciudadanía en general y para las personas con especiales dificultades en particular. </w:t>
      </w:r>
    </w:p>
    <w:p>
      <w:pPr>
        <w:pStyle w:val="0"/>
        <w:suppressAutoHyphens w:val="false"/>
        <w:rPr>
          <w:rStyle w:val="1"/>
        </w:rPr>
      </w:pPr>
      <w:r>
        <w:rPr>
          <w:rStyle w:val="1"/>
        </w:rPr>
        <w:t xml:space="preserve">¿Qué políticas se van a desarrollar desde el Gobierno de Navarra para garantizar el acceso a la vivienda en general, y más concretamente para las personas con mayores problemas de acceso?</w:t>
      </w:r>
    </w:p>
    <w:p>
      <w:pPr>
        <w:pStyle w:val="0"/>
        <w:suppressAutoHyphens w:val="false"/>
        <w:rPr>
          <w:rStyle w:val="1"/>
        </w:rPr>
      </w:pPr>
      <w:r>
        <w:rPr>
          <w:rStyle w:val="1"/>
        </w:rPr>
        <w:t xml:space="preserve">Pamplona, a 18 de noviembre de 2019</w:t>
      </w:r>
    </w:p>
    <w:p>
      <w:pPr>
        <w:pStyle w:val="0"/>
        <w:suppressAutoHyphens w:val="false"/>
        <w:rPr>
          <w:rStyle w:val="1"/>
        </w:rPr>
      </w:pPr>
      <w:r>
        <w:rPr>
          <w:rStyle w:val="1"/>
        </w:rPr>
        <w:t xml:space="preserve">La Parlamentaria Foral: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