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Nafarroako familiek PFEZaren dirua atzeraeraginez berreskura dezaten babesteari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PFEZaren itzulketa eskatzen duten amak beren eskaria Nafarroako Parlamentura ekartzera bultzatu eta gero:</w:t>
      </w:r>
    </w:p>
    <w:p>
      <w:pPr>
        <w:pStyle w:val="0"/>
        <w:suppressAutoHyphens w:val="false"/>
        <w:rPr>
          <w:rStyle w:val="1"/>
        </w:rPr>
      </w:pPr>
      <w:r>
        <w:rPr>
          <w:rStyle w:val="1"/>
        </w:rPr>
        <w:t xml:space="preserve">Zuk zeure botoarekin babestuko al duzu Nafarroako familiek PFEZaren dirua atzeraeraginez berreskura dezaten, Auzitegi Gorenaren epaiari jarraikiz?</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