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Mariano Herrero Ibáñez jaunak aurkeztutako galdera, Nafarroako Administrazio Auzitegiaren ebazpenen eta Funtzio Publikoaren Estatutuaren nahiz garapen-arauen indarreko foru araudiaren arteko desadostasuna konpontze aldera bideratutako jarduketei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urriaren 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eta Unión del Pueblo Navarro (UPN) talde parlamentarioari atxikita dagoen Mariano Herrero lbáñez jaunak, Legebiltzarreko Erregelamenduan ezarritakoaren babesean, honako galdera hau aurkezten du, Nafarroako Gobernuko Landa Garapeneko, Ingurumeneko eta Toki Administrazioko kontseilariak Osoko Bilkuran ahoz erantzun dezan:</w:t>
      </w:r>
    </w:p>
    <w:p>
      <w:pPr>
        <w:pStyle w:val="0"/>
        <w:suppressAutoHyphens w:val="false"/>
        <w:rPr>
          <w:rStyle w:val="1"/>
        </w:rPr>
      </w:pPr>
      <w:r>
        <w:rPr>
          <w:rStyle w:val="1"/>
        </w:rPr>
        <w:t xml:space="preserve">Nafarroako Administrazio Auzitegiak hainbat ebazpen eman ditu, toki entitateetako funtzionarioek egindako aparteko orduen ordainketei dagokienez, errekurtsoen xede baitira.</w:t>
      </w:r>
    </w:p>
    <w:p>
      <w:pPr>
        <w:pStyle w:val="0"/>
        <w:suppressAutoHyphens w:val="false"/>
        <w:rPr>
          <w:rStyle w:val="1"/>
        </w:rPr>
      </w:pPr>
      <w:r>
        <w:rPr>
          <w:rStyle w:val="1"/>
        </w:rPr>
        <w:t xml:space="preserve">Langileen Estatutuko lan arloko legeria aplikatuta. 35.1. artikulua.</w:t>
      </w:r>
    </w:p>
    <w:p>
      <w:pPr>
        <w:pStyle w:val="0"/>
        <w:suppressAutoHyphens w:val="false"/>
        <w:rPr>
          <w:rStyle w:val="1"/>
        </w:rPr>
      </w:pPr>
      <w:r>
        <w:rPr>
          <w:rStyle w:val="1"/>
        </w:rPr>
        <w:t xml:space="preserve">Nafarroako toki entitateetako funtzionarioen ordainsariak arautzen dira Nafarroako Foru Komunitateko administrazioei aplikatzen ahal zaien araudian, 251/1993 Legegintzako Foru Dekretuan eta 158/1984 Foru Dekretuan xedatutakoaren arabera.</w:t>
      </w:r>
    </w:p>
    <w:p>
      <w:pPr>
        <w:pStyle w:val="0"/>
        <w:suppressAutoHyphens w:val="false"/>
        <w:rPr>
          <w:rStyle w:val="1"/>
        </w:rPr>
      </w:pPr>
      <w:r>
        <w:rPr>
          <w:rStyle w:val="1"/>
        </w:rPr>
        <w:t xml:space="preserve">Toki entitateen zerbitzuko funtzionarioen aparteko orduen ordainsariak lehenago aipatutako foru legediak arautzen ditu, oinarrizko araudian. Nola da posible, Nafarroako Administrazio Auzitegiaren ebazpenari jarraikiz lan arloko Estatuko oinarrizko legedia aplikatzea?</w:t>
      </w:r>
    </w:p>
    <w:p>
      <w:pPr>
        <w:pStyle w:val="0"/>
        <w:suppressAutoHyphens w:val="false"/>
        <w:rPr>
          <w:rStyle w:val="1"/>
        </w:rPr>
      </w:pPr>
      <w:r>
        <w:rPr>
          <w:rStyle w:val="1"/>
        </w:rPr>
        <w:t xml:space="preserve">Nafarroako Administrazio Auzitegiaren ebazpenen eta Funtzio Publikoaren Estatutuaren nahiz garapen-arauen indarreko foru araudiaren arteko desadostasuna konpontze aldera, Nafarroako Gobernuak zer jarduketa eginen du Nafarroako toki entitateetako funtzionarioen nahiz Foru Komunitateko gainerako funtzionarioen aparteko orduen ordainsarien egoera eta ordainsarien muga kuantitatiboa arautzeko?</w:t>
      </w:r>
    </w:p>
    <w:p>
      <w:pPr>
        <w:pStyle w:val="0"/>
        <w:suppressAutoHyphens w:val="false"/>
        <w:rPr>
          <w:rStyle w:val="1"/>
        </w:rPr>
      </w:pPr>
      <w:r>
        <w:rPr>
          <w:rStyle w:val="1"/>
        </w:rPr>
        <w:t xml:space="preserve">Iruñean, 2018ko urriaren 4an</w:t>
      </w:r>
    </w:p>
    <w:p>
      <w:pPr>
        <w:pStyle w:val="0"/>
        <w:suppressAutoHyphens w:val="false"/>
        <w:rPr>
          <w:rStyle w:val="1"/>
        </w:rPr>
      </w:pPr>
      <w:r>
        <w:rPr>
          <w:rStyle w:val="1"/>
        </w:rPr>
        <w:t xml:space="preserve">Foru parlamentaria: Mariano Herrero Ibañez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