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septiembre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intervención realizada en la obra 'San Jorge' de la iglesia San Miguel de Estella-Lizarra, formulada por el Ilmo. Sr. D. Guzmán Miguel Garmendia Pérez.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septiembre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Guzmán Garmendia, adscrito al Grupo Parlamentario Partido Socialista de Navarra, al amparo de lo establecido en el Reglamento de la Cámara, formula a la Consejera de Cultura, Deporte y Juventud, para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el conocimiento de la intervención realizada en la obra “San Jorge” de la iglesia de San Miguel de Estella-Lizarra y su repercusión posterior ante la cuestionable realización de la misma: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acciones ha tomado la Consejería al respecto, qué valoración hace de las mismas y si desde la Administración se pudo evitar dicho daño sobre el bien y qué sanciones plantea o si se ha previsto actualizar los protocolos de vigilancia sobre los bienes patrimoniales para que un caso como este no vuelva a ocurrir?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junio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Guzmán Garmendia Pérez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