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colaboración con el nuevo Gobierno para que se cumplan los acuerdos relativos al TAV,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Unión del Pueblo Navarro (UPN), al amparo de lo dispuesto en el Reglamento de la Cámara, solicita a la Presidenta del Gobierno de Navarra respuesta oral en el Pleno a la siguiente pregunta de máxima actualidad: </w:t>
      </w:r>
    </w:p>
    <w:p>
      <w:pPr>
        <w:pStyle w:val="0"/>
        <w:suppressAutoHyphens w:val="false"/>
        <w:rPr>
          <w:rStyle w:val="1"/>
        </w:rPr>
      </w:pPr>
      <w:r>
        <w:rPr>
          <w:rStyle w:val="1"/>
        </w:rPr>
        <w:t xml:space="preserve">-Ahora que el TAV está en marcha, gracias a los acuerdos de UPN con el Gobierno de España, ¿va a colaborar con el nuevo Gobierno para que se cumplan los acuerdos que lo desarrollen? </w:t>
      </w:r>
    </w:p>
    <w:p>
      <w:pPr>
        <w:pStyle w:val="0"/>
        <w:suppressAutoHyphens w:val="false"/>
        <w:rPr>
          <w:rStyle w:val="1"/>
        </w:rPr>
      </w:pPr>
      <w:r>
        <w:rPr>
          <w:rStyle w:val="1"/>
        </w:rPr>
        <w:t xml:space="preserve">Pamplona a 11 de junio de 2018 </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