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A32" w:rsidRPr="00434A5C" w:rsidRDefault="00E97702" w:rsidP="00AB659D">
      <w:pPr>
        <w:pStyle w:val="EstiloPortada"/>
        <w:ind w:right="-58"/>
        <w:rPr>
          <w:rFonts w:ascii="GillSans" w:hAnsi="GillSans"/>
          <w:color w:val="808080"/>
          <w:sz w:val="40"/>
        </w:rPr>
      </w:pPr>
      <w:r w:rsidRPr="0092339C">
        <w:rPr>
          <w:rFonts w:ascii="GillSans" w:hAnsi="GillSans"/>
          <w:noProof/>
          <w:color w:val="808080"/>
          <w:sz w:val="40"/>
          <w:lang w:val="es-ES" w:eastAsia="es-ES"/>
        </w:rPr>
        <mc:AlternateContent>
          <mc:Choice Requires="wps">
            <w:drawing>
              <wp:anchor distT="0" distB="0" distL="114300" distR="114300" simplePos="0" relativeHeight="251657728" behindDoc="0" locked="0" layoutInCell="1" allowOverlap="1" wp14:anchorId="11AF3C6E" wp14:editId="0AADF5A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0426DB" w:rsidRPr="003A7956" w:rsidRDefault="000426DB" w:rsidP="002C7026">
                            <w:pPr>
                              <w:spacing w:after="0"/>
                              <w:ind w:firstLine="0"/>
                              <w:jc w:val="center"/>
                              <w:rPr>
                                <w:sz w:val="18"/>
                                <w:szCs w:val="18"/>
                                <w:lang w:val="es-ES"/>
                              </w:rPr>
                            </w:pPr>
                            <w:r w:rsidRPr="003A7956">
                              <w:rPr>
                                <w:sz w:val="18"/>
                                <w:szCs w:val="18"/>
                                <w:lang w:val="es-ES"/>
                              </w:rPr>
                              <w:t>CAMARA DE</w:t>
                            </w:r>
                          </w:p>
                          <w:p w:rsidR="000426DB" w:rsidRPr="003A7956" w:rsidRDefault="000426DB" w:rsidP="002C7026">
                            <w:pPr>
                              <w:spacing w:after="0"/>
                              <w:ind w:firstLine="0"/>
                              <w:jc w:val="center"/>
                              <w:rPr>
                                <w:sz w:val="18"/>
                                <w:szCs w:val="18"/>
                                <w:lang w:val="es-ES"/>
                              </w:rPr>
                            </w:pPr>
                            <w:r w:rsidRPr="003A7956">
                              <w:rPr>
                                <w:sz w:val="18"/>
                                <w:szCs w:val="18"/>
                                <w:lang w:val="es-ES"/>
                              </w:rPr>
                              <w:t>COMPTOS</w:t>
                            </w:r>
                          </w:p>
                          <w:p w:rsidR="000426DB" w:rsidRPr="003A7956" w:rsidRDefault="000426DB" w:rsidP="002C7026">
                            <w:pPr>
                              <w:spacing w:after="0"/>
                              <w:ind w:firstLine="0"/>
                              <w:jc w:val="center"/>
                              <w:rPr>
                                <w:sz w:val="18"/>
                                <w:szCs w:val="18"/>
                                <w:lang w:val="es-ES"/>
                              </w:rPr>
                            </w:pPr>
                            <w:r w:rsidRPr="003A7956">
                              <w:rPr>
                                <w:sz w:val="18"/>
                                <w:szCs w:val="18"/>
                                <w:lang w:val="es-ES"/>
                              </w:rPr>
                              <w:t>DE NAVARRA</w:t>
                            </w:r>
                          </w:p>
                          <w:p w:rsidR="000426DB" w:rsidRPr="003A7956" w:rsidRDefault="000426DB" w:rsidP="002C7026">
                            <w:pPr>
                              <w:spacing w:after="0"/>
                              <w:ind w:firstLine="0"/>
                              <w:jc w:val="center"/>
                              <w:rPr>
                                <w:color w:val="808080"/>
                                <w:sz w:val="18"/>
                                <w:szCs w:val="18"/>
                                <w:lang w:val="es-ES"/>
                              </w:rPr>
                            </w:pPr>
                            <w:r w:rsidRPr="003A7956">
                              <w:rPr>
                                <w:color w:val="808080"/>
                                <w:sz w:val="18"/>
                                <w:szCs w:val="18"/>
                                <w:lang w:val="es-ES"/>
                              </w:rPr>
                              <w:t>NAFARROAKO</w:t>
                            </w:r>
                          </w:p>
                          <w:p w:rsidR="000426DB" w:rsidRPr="003A7956" w:rsidRDefault="000426DB" w:rsidP="002C7026">
                            <w:pPr>
                              <w:spacing w:after="0"/>
                              <w:ind w:firstLine="0"/>
                              <w:jc w:val="center"/>
                              <w:rPr>
                                <w:color w:val="808080"/>
                                <w:sz w:val="18"/>
                                <w:szCs w:val="18"/>
                                <w:lang w:val="es-ES"/>
                              </w:rPr>
                            </w:pPr>
                            <w:r w:rsidRPr="003A7956">
                              <w:rPr>
                                <w:color w:val="808080"/>
                                <w:sz w:val="18"/>
                                <w:szCs w:val="18"/>
                                <w:lang w:val="es-ES"/>
                              </w:rPr>
                              <w:t>KONTUEN</w:t>
                            </w:r>
                          </w:p>
                          <w:p w:rsidR="000426DB" w:rsidRPr="003A7956" w:rsidRDefault="000426DB" w:rsidP="002C7026">
                            <w:pPr>
                              <w:spacing w:after="0"/>
                              <w:ind w:firstLine="0"/>
                              <w:jc w:val="center"/>
                              <w:rPr>
                                <w:color w:val="808080"/>
                                <w:sz w:val="18"/>
                                <w:szCs w:val="18"/>
                                <w:lang w:val="es-ES"/>
                              </w:rPr>
                            </w:pPr>
                            <w:r w:rsidRPr="003A7956">
                              <w:rPr>
                                <w:color w:val="808080"/>
                                <w:sz w:val="18"/>
                                <w:szCs w:val="18"/>
                                <w:lang w:val="es-ES"/>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0426DB" w:rsidRPr="003A7956" w:rsidRDefault="000426DB" w:rsidP="002C7026">
                      <w:pPr>
                        <w:spacing w:after="0"/>
                        <w:ind w:firstLine="0"/>
                        <w:jc w:val="center"/>
                        <w:rPr>
                          <w:sz w:val="18"/>
                          <w:szCs w:val="18"/>
                          <w:lang w:val="es-ES"/>
                        </w:rPr>
                      </w:pPr>
                      <w:r w:rsidRPr="003A7956">
                        <w:rPr>
                          <w:sz w:val="18"/>
                          <w:szCs w:val="18"/>
                          <w:lang w:val="es-ES"/>
                        </w:rPr>
                        <w:t>CAMARA DE</w:t>
                      </w:r>
                    </w:p>
                    <w:p w:rsidR="000426DB" w:rsidRPr="003A7956" w:rsidRDefault="000426DB" w:rsidP="002C7026">
                      <w:pPr>
                        <w:spacing w:after="0"/>
                        <w:ind w:firstLine="0"/>
                        <w:jc w:val="center"/>
                        <w:rPr>
                          <w:sz w:val="18"/>
                          <w:szCs w:val="18"/>
                          <w:lang w:val="es-ES"/>
                        </w:rPr>
                      </w:pPr>
                      <w:r w:rsidRPr="003A7956">
                        <w:rPr>
                          <w:sz w:val="18"/>
                          <w:szCs w:val="18"/>
                          <w:lang w:val="es-ES"/>
                        </w:rPr>
                        <w:t>COMPTOS</w:t>
                      </w:r>
                    </w:p>
                    <w:p w:rsidR="000426DB" w:rsidRPr="003A7956" w:rsidRDefault="000426DB" w:rsidP="002C7026">
                      <w:pPr>
                        <w:spacing w:after="0"/>
                        <w:ind w:firstLine="0"/>
                        <w:jc w:val="center"/>
                        <w:rPr>
                          <w:sz w:val="18"/>
                          <w:szCs w:val="18"/>
                          <w:lang w:val="es-ES"/>
                        </w:rPr>
                      </w:pPr>
                      <w:r w:rsidRPr="003A7956">
                        <w:rPr>
                          <w:sz w:val="18"/>
                          <w:szCs w:val="18"/>
                          <w:lang w:val="es-ES"/>
                        </w:rPr>
                        <w:t>DE NAVARRA</w:t>
                      </w:r>
                    </w:p>
                    <w:p w:rsidR="000426DB" w:rsidRPr="003A7956" w:rsidRDefault="000426DB" w:rsidP="002C7026">
                      <w:pPr>
                        <w:spacing w:after="0"/>
                        <w:ind w:firstLine="0"/>
                        <w:jc w:val="center"/>
                        <w:rPr>
                          <w:color w:val="808080"/>
                          <w:sz w:val="18"/>
                          <w:szCs w:val="18"/>
                          <w:lang w:val="es-ES"/>
                        </w:rPr>
                      </w:pPr>
                      <w:r w:rsidRPr="003A7956">
                        <w:rPr>
                          <w:color w:val="808080"/>
                          <w:sz w:val="18"/>
                          <w:szCs w:val="18"/>
                          <w:lang w:val="es-ES"/>
                        </w:rPr>
                        <w:t>NAFARROAKO</w:t>
                      </w:r>
                    </w:p>
                    <w:p w:rsidR="000426DB" w:rsidRPr="003A7956" w:rsidRDefault="000426DB" w:rsidP="002C7026">
                      <w:pPr>
                        <w:spacing w:after="0"/>
                        <w:ind w:firstLine="0"/>
                        <w:jc w:val="center"/>
                        <w:rPr>
                          <w:color w:val="808080"/>
                          <w:sz w:val="18"/>
                          <w:szCs w:val="18"/>
                          <w:lang w:val="es-ES"/>
                        </w:rPr>
                      </w:pPr>
                      <w:r w:rsidRPr="003A7956">
                        <w:rPr>
                          <w:color w:val="808080"/>
                          <w:sz w:val="18"/>
                          <w:szCs w:val="18"/>
                          <w:lang w:val="es-ES"/>
                        </w:rPr>
                        <w:t>KONTUEN</w:t>
                      </w:r>
                    </w:p>
                    <w:p w:rsidR="000426DB" w:rsidRPr="003A7956" w:rsidRDefault="000426DB" w:rsidP="002C7026">
                      <w:pPr>
                        <w:spacing w:after="0"/>
                        <w:ind w:firstLine="0"/>
                        <w:jc w:val="center"/>
                        <w:rPr>
                          <w:color w:val="808080"/>
                          <w:sz w:val="18"/>
                          <w:szCs w:val="18"/>
                          <w:lang w:val="es-ES"/>
                        </w:rPr>
                      </w:pPr>
                      <w:r w:rsidRPr="003A7956">
                        <w:rPr>
                          <w:color w:val="808080"/>
                          <w:sz w:val="18"/>
                          <w:szCs w:val="18"/>
                          <w:lang w:val="es-ES"/>
                        </w:rPr>
                        <w:t>GANBERA</w:t>
                      </w:r>
                    </w:p>
                  </w:txbxContent>
                </v:textbox>
              </v:shape>
            </w:pict>
          </mc:Fallback>
        </mc:AlternateContent>
      </w:r>
    </w:p>
    <w:p w:rsidR="001C3A32" w:rsidRPr="00D72D5A" w:rsidRDefault="009D1669" w:rsidP="001D4F09">
      <w:pPr>
        <w:pStyle w:val="EstiloPortada"/>
      </w:pPr>
      <w:r w:rsidRPr="00D72D5A">
        <w:t>Ayuntamiento de Burlada, 2014</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Default="00844F74" w:rsidP="00891D73">
      <w:pPr>
        <w:pStyle w:val="texto"/>
      </w:pPr>
    </w:p>
    <w:p w:rsidR="00844F74" w:rsidRPr="00204979" w:rsidRDefault="00844F74" w:rsidP="00891D73">
      <w:pPr>
        <w:pStyle w:val="texto"/>
      </w:pPr>
    </w:p>
    <w:p w:rsidR="00716463" w:rsidRPr="000426DB" w:rsidRDefault="003130A5" w:rsidP="009936FC">
      <w:pPr>
        <w:pStyle w:val="Fechaportada"/>
      </w:pPr>
      <w:r w:rsidRPr="000426DB">
        <w:t>Marzo</w:t>
      </w:r>
      <w:r w:rsidR="00253E78" w:rsidRPr="000426DB">
        <w:t xml:space="preserve"> de 20</w:t>
      </w:r>
      <w:r w:rsidR="009D1669" w:rsidRPr="000426DB">
        <w:t>1</w:t>
      </w:r>
      <w:r w:rsidR="006B0896" w:rsidRPr="000426DB">
        <w:t>6</w:t>
      </w:r>
    </w:p>
    <w:p w:rsidR="008E3FFE" w:rsidRPr="003130A5" w:rsidRDefault="008E3FFE" w:rsidP="00891D73">
      <w:pPr>
        <w:pStyle w:val="ndice"/>
        <w:rPr>
          <w:rFonts w:ascii="Times New Roman" w:hAnsi="Times New Roman"/>
          <w:color w:val="FF0000"/>
        </w:rPr>
        <w:sectPr w:rsidR="008E3FFE" w:rsidRPr="003130A5"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rsidRPr="00891D73">
        <w:lastRenderedPageBreak/>
        <w:t>Índice</w:t>
      </w:r>
    </w:p>
    <w:p w:rsidR="0014728F" w:rsidRPr="00661152" w:rsidRDefault="00661152" w:rsidP="00661152">
      <w:pPr>
        <w:pStyle w:val="texto"/>
        <w:ind w:right="-142"/>
        <w:jc w:val="right"/>
        <w:rPr>
          <w:rFonts w:ascii="Arial Narrow" w:hAnsi="Arial Narrow"/>
          <w:sz w:val="20"/>
          <w:szCs w:val="20"/>
        </w:rPr>
      </w:pPr>
      <w:r>
        <w:rPr>
          <w:rFonts w:ascii="Arial Narrow" w:hAnsi="Arial Narrow"/>
          <w:sz w:val="20"/>
          <w:szCs w:val="20"/>
        </w:rPr>
        <w:t>PÁ</w:t>
      </w:r>
      <w:r w:rsidRPr="00661152">
        <w:rPr>
          <w:rFonts w:ascii="Arial Narrow" w:hAnsi="Arial Narrow"/>
          <w:sz w:val="20"/>
          <w:szCs w:val="20"/>
        </w:rPr>
        <w:t>GINA</w:t>
      </w:r>
    </w:p>
    <w:p w:rsidR="00D72D5A"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444588327" w:history="1">
        <w:r w:rsidR="00D72D5A" w:rsidRPr="005E4F24">
          <w:rPr>
            <w:rStyle w:val="Hipervnculo"/>
            <w:noProof/>
          </w:rPr>
          <w:t>I. Introducción</w:t>
        </w:r>
        <w:r w:rsidR="00D72D5A">
          <w:rPr>
            <w:noProof/>
            <w:webHidden/>
          </w:rPr>
          <w:tab/>
        </w:r>
        <w:r w:rsidR="00D72D5A">
          <w:rPr>
            <w:noProof/>
            <w:webHidden/>
          </w:rPr>
          <w:fldChar w:fldCharType="begin"/>
        </w:r>
        <w:r w:rsidR="00D72D5A">
          <w:rPr>
            <w:noProof/>
            <w:webHidden/>
          </w:rPr>
          <w:instrText xml:space="preserve"> PAGEREF _Toc444588327 \h </w:instrText>
        </w:r>
        <w:r w:rsidR="00D72D5A">
          <w:rPr>
            <w:noProof/>
            <w:webHidden/>
          </w:rPr>
        </w:r>
        <w:r w:rsidR="00D72D5A">
          <w:rPr>
            <w:noProof/>
            <w:webHidden/>
          </w:rPr>
          <w:fldChar w:fldCharType="separate"/>
        </w:r>
        <w:r w:rsidR="00DD0CCC">
          <w:rPr>
            <w:noProof/>
            <w:webHidden/>
          </w:rPr>
          <w:t>3</w:t>
        </w:r>
        <w:r w:rsidR="00D72D5A">
          <w:rPr>
            <w:noProof/>
            <w:webHidden/>
          </w:rPr>
          <w:fldChar w:fldCharType="end"/>
        </w:r>
      </w:hyperlink>
    </w:p>
    <w:p w:rsidR="00D72D5A" w:rsidRDefault="00CD335C">
      <w:pPr>
        <w:pStyle w:val="TDC1"/>
        <w:rPr>
          <w:rFonts w:asciiTheme="minorHAnsi" w:eastAsiaTheme="minorEastAsia" w:hAnsiTheme="minorHAnsi" w:cstheme="minorBidi"/>
          <w:smallCaps w:val="0"/>
          <w:noProof/>
          <w:szCs w:val="22"/>
          <w:lang w:val="es-ES" w:eastAsia="es-ES"/>
        </w:rPr>
      </w:pPr>
      <w:hyperlink w:anchor="_Toc444588328" w:history="1">
        <w:r w:rsidR="00D72D5A" w:rsidRPr="005E4F24">
          <w:rPr>
            <w:rStyle w:val="Hipervnculo"/>
            <w:noProof/>
          </w:rPr>
          <w:t>II. Objetivo</w:t>
        </w:r>
        <w:r w:rsidR="00D72D5A">
          <w:rPr>
            <w:noProof/>
            <w:webHidden/>
          </w:rPr>
          <w:tab/>
        </w:r>
        <w:r w:rsidR="00D72D5A">
          <w:rPr>
            <w:noProof/>
            <w:webHidden/>
          </w:rPr>
          <w:fldChar w:fldCharType="begin"/>
        </w:r>
        <w:r w:rsidR="00D72D5A">
          <w:rPr>
            <w:noProof/>
            <w:webHidden/>
          </w:rPr>
          <w:instrText xml:space="preserve"> PAGEREF _Toc444588328 \h </w:instrText>
        </w:r>
        <w:r w:rsidR="00D72D5A">
          <w:rPr>
            <w:noProof/>
            <w:webHidden/>
          </w:rPr>
        </w:r>
        <w:r w:rsidR="00D72D5A">
          <w:rPr>
            <w:noProof/>
            <w:webHidden/>
          </w:rPr>
          <w:fldChar w:fldCharType="separate"/>
        </w:r>
        <w:r w:rsidR="00DD0CCC">
          <w:rPr>
            <w:noProof/>
            <w:webHidden/>
          </w:rPr>
          <w:t>6</w:t>
        </w:r>
        <w:r w:rsidR="00D72D5A">
          <w:rPr>
            <w:noProof/>
            <w:webHidden/>
          </w:rPr>
          <w:fldChar w:fldCharType="end"/>
        </w:r>
      </w:hyperlink>
    </w:p>
    <w:p w:rsidR="00D72D5A" w:rsidRDefault="00CD335C">
      <w:pPr>
        <w:pStyle w:val="TDC1"/>
        <w:rPr>
          <w:rFonts w:asciiTheme="minorHAnsi" w:eastAsiaTheme="minorEastAsia" w:hAnsiTheme="minorHAnsi" w:cstheme="minorBidi"/>
          <w:smallCaps w:val="0"/>
          <w:noProof/>
          <w:szCs w:val="22"/>
          <w:lang w:val="es-ES" w:eastAsia="es-ES"/>
        </w:rPr>
      </w:pPr>
      <w:hyperlink w:anchor="_Toc444588329" w:history="1">
        <w:r w:rsidR="00D72D5A" w:rsidRPr="005E4F24">
          <w:rPr>
            <w:rStyle w:val="Hipervnculo"/>
            <w:noProof/>
          </w:rPr>
          <w:t>III. Alcance</w:t>
        </w:r>
        <w:r w:rsidR="00D72D5A">
          <w:rPr>
            <w:noProof/>
            <w:webHidden/>
          </w:rPr>
          <w:tab/>
        </w:r>
        <w:r w:rsidR="00D72D5A">
          <w:rPr>
            <w:noProof/>
            <w:webHidden/>
          </w:rPr>
          <w:fldChar w:fldCharType="begin"/>
        </w:r>
        <w:r w:rsidR="00D72D5A">
          <w:rPr>
            <w:noProof/>
            <w:webHidden/>
          </w:rPr>
          <w:instrText xml:space="preserve"> PAGEREF _Toc444588329 \h </w:instrText>
        </w:r>
        <w:r w:rsidR="00D72D5A">
          <w:rPr>
            <w:noProof/>
            <w:webHidden/>
          </w:rPr>
        </w:r>
        <w:r w:rsidR="00D72D5A">
          <w:rPr>
            <w:noProof/>
            <w:webHidden/>
          </w:rPr>
          <w:fldChar w:fldCharType="separate"/>
        </w:r>
        <w:r w:rsidR="00DD0CCC">
          <w:rPr>
            <w:noProof/>
            <w:webHidden/>
          </w:rPr>
          <w:t>7</w:t>
        </w:r>
        <w:r w:rsidR="00D72D5A">
          <w:rPr>
            <w:noProof/>
            <w:webHidden/>
          </w:rPr>
          <w:fldChar w:fldCharType="end"/>
        </w:r>
      </w:hyperlink>
    </w:p>
    <w:p w:rsidR="00D72D5A" w:rsidRDefault="00CD335C">
      <w:pPr>
        <w:pStyle w:val="TDC1"/>
        <w:rPr>
          <w:rFonts w:asciiTheme="minorHAnsi" w:eastAsiaTheme="minorEastAsia" w:hAnsiTheme="minorHAnsi" w:cstheme="minorBidi"/>
          <w:smallCaps w:val="0"/>
          <w:noProof/>
          <w:szCs w:val="22"/>
          <w:lang w:val="es-ES" w:eastAsia="es-ES"/>
        </w:rPr>
      </w:pPr>
      <w:hyperlink w:anchor="_Toc444588330" w:history="1">
        <w:r w:rsidR="00D72D5A" w:rsidRPr="005E4F24">
          <w:rPr>
            <w:rStyle w:val="Hipervnculo"/>
            <w:noProof/>
          </w:rPr>
          <w:t>IV. Opinión sobre la cuenta general 2014</w:t>
        </w:r>
        <w:r w:rsidR="00D72D5A">
          <w:rPr>
            <w:noProof/>
            <w:webHidden/>
          </w:rPr>
          <w:tab/>
        </w:r>
        <w:r w:rsidR="00D72D5A">
          <w:rPr>
            <w:noProof/>
            <w:webHidden/>
          </w:rPr>
          <w:fldChar w:fldCharType="begin"/>
        </w:r>
        <w:r w:rsidR="00D72D5A">
          <w:rPr>
            <w:noProof/>
            <w:webHidden/>
          </w:rPr>
          <w:instrText xml:space="preserve"> PAGEREF _Toc444588330 \h </w:instrText>
        </w:r>
        <w:r w:rsidR="00D72D5A">
          <w:rPr>
            <w:noProof/>
            <w:webHidden/>
          </w:rPr>
        </w:r>
        <w:r w:rsidR="00D72D5A">
          <w:rPr>
            <w:noProof/>
            <w:webHidden/>
          </w:rPr>
          <w:fldChar w:fldCharType="separate"/>
        </w:r>
        <w:r w:rsidR="00DD0CCC">
          <w:rPr>
            <w:noProof/>
            <w:webHidden/>
          </w:rPr>
          <w:t>8</w:t>
        </w:r>
        <w:r w:rsidR="00D72D5A">
          <w:rPr>
            <w:noProof/>
            <w:webHidden/>
          </w:rPr>
          <w:fldChar w:fldCharType="end"/>
        </w:r>
      </w:hyperlink>
    </w:p>
    <w:p w:rsidR="00D72D5A" w:rsidRDefault="00CD335C">
      <w:pPr>
        <w:pStyle w:val="TDC2"/>
        <w:rPr>
          <w:rFonts w:asciiTheme="minorHAnsi" w:eastAsiaTheme="minorEastAsia" w:hAnsiTheme="minorHAnsi" w:cstheme="minorBidi"/>
          <w:noProof/>
          <w:szCs w:val="22"/>
          <w:lang w:val="es-ES" w:eastAsia="es-ES"/>
        </w:rPr>
      </w:pPr>
      <w:hyperlink w:anchor="_Toc444588331" w:history="1">
        <w:r w:rsidR="00D72D5A" w:rsidRPr="005E4F24">
          <w:rPr>
            <w:rStyle w:val="Hipervnculo"/>
            <w:noProof/>
          </w:rPr>
          <w:t>IV.1. Cuenta general del ayuntamiento correspondiente al ejercicio 2014</w:t>
        </w:r>
        <w:r w:rsidR="00D72D5A">
          <w:rPr>
            <w:noProof/>
            <w:webHidden/>
          </w:rPr>
          <w:tab/>
        </w:r>
        <w:r w:rsidR="00D72D5A">
          <w:rPr>
            <w:noProof/>
            <w:webHidden/>
          </w:rPr>
          <w:fldChar w:fldCharType="begin"/>
        </w:r>
        <w:r w:rsidR="00D72D5A">
          <w:rPr>
            <w:noProof/>
            <w:webHidden/>
          </w:rPr>
          <w:instrText xml:space="preserve"> PAGEREF _Toc444588331 \h </w:instrText>
        </w:r>
        <w:r w:rsidR="00D72D5A">
          <w:rPr>
            <w:noProof/>
            <w:webHidden/>
          </w:rPr>
        </w:r>
        <w:r w:rsidR="00D72D5A">
          <w:rPr>
            <w:noProof/>
            <w:webHidden/>
          </w:rPr>
          <w:fldChar w:fldCharType="separate"/>
        </w:r>
        <w:r w:rsidR="00DD0CCC">
          <w:rPr>
            <w:noProof/>
            <w:webHidden/>
          </w:rPr>
          <w:t>9</w:t>
        </w:r>
        <w:r w:rsidR="00D72D5A">
          <w:rPr>
            <w:noProof/>
            <w:webHidden/>
          </w:rPr>
          <w:fldChar w:fldCharType="end"/>
        </w:r>
      </w:hyperlink>
    </w:p>
    <w:p w:rsidR="00D72D5A" w:rsidRDefault="00CD335C">
      <w:pPr>
        <w:pStyle w:val="TDC2"/>
        <w:rPr>
          <w:rFonts w:asciiTheme="minorHAnsi" w:eastAsiaTheme="minorEastAsia" w:hAnsiTheme="minorHAnsi" w:cstheme="minorBidi"/>
          <w:noProof/>
          <w:szCs w:val="22"/>
          <w:lang w:val="es-ES" w:eastAsia="es-ES"/>
        </w:rPr>
      </w:pPr>
      <w:hyperlink w:anchor="_Toc444588332" w:history="1">
        <w:r w:rsidR="00D72D5A" w:rsidRPr="005E4F24">
          <w:rPr>
            <w:rStyle w:val="Hipervnculo"/>
            <w:noProof/>
          </w:rPr>
          <w:t>IV.2. Opinión sobre el cumplimiento de la legalidad</w:t>
        </w:r>
        <w:r w:rsidR="00D72D5A">
          <w:rPr>
            <w:noProof/>
            <w:webHidden/>
          </w:rPr>
          <w:tab/>
        </w:r>
        <w:r w:rsidR="00D72D5A">
          <w:rPr>
            <w:noProof/>
            <w:webHidden/>
          </w:rPr>
          <w:fldChar w:fldCharType="begin"/>
        </w:r>
        <w:r w:rsidR="00D72D5A">
          <w:rPr>
            <w:noProof/>
            <w:webHidden/>
          </w:rPr>
          <w:instrText xml:space="preserve"> PAGEREF _Toc444588332 \h </w:instrText>
        </w:r>
        <w:r w:rsidR="00D72D5A">
          <w:rPr>
            <w:noProof/>
            <w:webHidden/>
          </w:rPr>
        </w:r>
        <w:r w:rsidR="00D72D5A">
          <w:rPr>
            <w:noProof/>
            <w:webHidden/>
          </w:rPr>
          <w:fldChar w:fldCharType="separate"/>
        </w:r>
        <w:r w:rsidR="00DD0CCC">
          <w:rPr>
            <w:noProof/>
            <w:webHidden/>
          </w:rPr>
          <w:t>9</w:t>
        </w:r>
        <w:r w:rsidR="00D72D5A">
          <w:rPr>
            <w:noProof/>
            <w:webHidden/>
          </w:rPr>
          <w:fldChar w:fldCharType="end"/>
        </w:r>
      </w:hyperlink>
    </w:p>
    <w:p w:rsidR="00D72D5A" w:rsidRDefault="00CD335C">
      <w:pPr>
        <w:pStyle w:val="TDC2"/>
        <w:rPr>
          <w:rFonts w:asciiTheme="minorHAnsi" w:eastAsiaTheme="minorEastAsia" w:hAnsiTheme="minorHAnsi" w:cstheme="minorBidi"/>
          <w:noProof/>
          <w:szCs w:val="22"/>
          <w:lang w:val="es-ES" w:eastAsia="es-ES"/>
        </w:rPr>
      </w:pPr>
      <w:hyperlink w:anchor="_Toc444588333" w:history="1">
        <w:r w:rsidR="00D72D5A" w:rsidRPr="005E4F24">
          <w:rPr>
            <w:rStyle w:val="Hipervnculo"/>
            <w:noProof/>
          </w:rPr>
          <w:t>IV.3. Situación económico-financiera del ayuntamiento a 31 de diciembre de 2014</w:t>
        </w:r>
        <w:r w:rsidR="00D72D5A">
          <w:rPr>
            <w:noProof/>
            <w:webHidden/>
          </w:rPr>
          <w:tab/>
        </w:r>
        <w:r w:rsidR="00D72D5A">
          <w:rPr>
            <w:noProof/>
            <w:webHidden/>
          </w:rPr>
          <w:fldChar w:fldCharType="begin"/>
        </w:r>
        <w:r w:rsidR="00D72D5A">
          <w:rPr>
            <w:noProof/>
            <w:webHidden/>
          </w:rPr>
          <w:instrText xml:space="preserve"> PAGEREF _Toc444588333 \h </w:instrText>
        </w:r>
        <w:r w:rsidR="00D72D5A">
          <w:rPr>
            <w:noProof/>
            <w:webHidden/>
          </w:rPr>
        </w:r>
        <w:r w:rsidR="00D72D5A">
          <w:rPr>
            <w:noProof/>
            <w:webHidden/>
          </w:rPr>
          <w:fldChar w:fldCharType="separate"/>
        </w:r>
        <w:r w:rsidR="00DD0CCC">
          <w:rPr>
            <w:noProof/>
            <w:webHidden/>
          </w:rPr>
          <w:t>9</w:t>
        </w:r>
        <w:r w:rsidR="00D72D5A">
          <w:rPr>
            <w:noProof/>
            <w:webHidden/>
          </w:rPr>
          <w:fldChar w:fldCharType="end"/>
        </w:r>
      </w:hyperlink>
    </w:p>
    <w:p w:rsidR="00D72D5A" w:rsidRDefault="00CD335C">
      <w:pPr>
        <w:pStyle w:val="TDC2"/>
        <w:rPr>
          <w:rFonts w:asciiTheme="minorHAnsi" w:eastAsiaTheme="minorEastAsia" w:hAnsiTheme="minorHAnsi" w:cstheme="minorBidi"/>
          <w:noProof/>
          <w:szCs w:val="22"/>
          <w:lang w:val="es-ES" w:eastAsia="es-ES"/>
        </w:rPr>
      </w:pPr>
      <w:hyperlink w:anchor="_Toc444588334" w:history="1">
        <w:r w:rsidR="00D72D5A" w:rsidRPr="005E4F24">
          <w:rPr>
            <w:rStyle w:val="Hipervnculo"/>
            <w:noProof/>
          </w:rPr>
          <w:t>IV.4. Cumplimiento de los objetivos de estabilidad presupuestaria y de sostenibilidad financiera.</w:t>
        </w:r>
        <w:r w:rsidR="00D72D5A">
          <w:rPr>
            <w:noProof/>
            <w:webHidden/>
          </w:rPr>
          <w:tab/>
        </w:r>
        <w:r w:rsidR="00D72D5A">
          <w:rPr>
            <w:noProof/>
            <w:webHidden/>
          </w:rPr>
          <w:fldChar w:fldCharType="begin"/>
        </w:r>
        <w:r w:rsidR="00D72D5A">
          <w:rPr>
            <w:noProof/>
            <w:webHidden/>
          </w:rPr>
          <w:instrText xml:space="preserve"> PAGEREF _Toc444588334 \h </w:instrText>
        </w:r>
        <w:r w:rsidR="00D72D5A">
          <w:rPr>
            <w:noProof/>
            <w:webHidden/>
          </w:rPr>
        </w:r>
        <w:r w:rsidR="00D72D5A">
          <w:rPr>
            <w:noProof/>
            <w:webHidden/>
          </w:rPr>
          <w:fldChar w:fldCharType="separate"/>
        </w:r>
        <w:r w:rsidR="00DD0CCC">
          <w:rPr>
            <w:noProof/>
            <w:webHidden/>
          </w:rPr>
          <w:t>14</w:t>
        </w:r>
        <w:r w:rsidR="00D72D5A">
          <w:rPr>
            <w:noProof/>
            <w:webHidden/>
          </w:rPr>
          <w:fldChar w:fldCharType="end"/>
        </w:r>
      </w:hyperlink>
    </w:p>
    <w:p w:rsidR="00D72D5A" w:rsidRDefault="00CD335C">
      <w:pPr>
        <w:pStyle w:val="TDC2"/>
        <w:rPr>
          <w:rFonts w:asciiTheme="minorHAnsi" w:eastAsiaTheme="minorEastAsia" w:hAnsiTheme="minorHAnsi" w:cstheme="minorBidi"/>
          <w:noProof/>
          <w:szCs w:val="22"/>
          <w:lang w:val="es-ES" w:eastAsia="es-ES"/>
        </w:rPr>
      </w:pPr>
      <w:hyperlink w:anchor="_Toc444588335" w:history="1">
        <w:r w:rsidR="00D72D5A" w:rsidRPr="005E4F24">
          <w:rPr>
            <w:rStyle w:val="Hipervnculo"/>
            <w:noProof/>
          </w:rPr>
          <w:t>IV.5. Cumplimiento de las recomendaciones emitidas por la Cámara de Comptos en informes anteriores</w:t>
        </w:r>
        <w:r w:rsidR="00D72D5A">
          <w:rPr>
            <w:noProof/>
            <w:webHidden/>
          </w:rPr>
          <w:tab/>
        </w:r>
        <w:r w:rsidR="00D72D5A">
          <w:rPr>
            <w:noProof/>
            <w:webHidden/>
          </w:rPr>
          <w:fldChar w:fldCharType="begin"/>
        </w:r>
        <w:r w:rsidR="00D72D5A">
          <w:rPr>
            <w:noProof/>
            <w:webHidden/>
          </w:rPr>
          <w:instrText xml:space="preserve"> PAGEREF _Toc444588335 \h </w:instrText>
        </w:r>
        <w:r w:rsidR="00D72D5A">
          <w:rPr>
            <w:noProof/>
            <w:webHidden/>
          </w:rPr>
        </w:r>
        <w:r w:rsidR="00D72D5A">
          <w:rPr>
            <w:noProof/>
            <w:webHidden/>
          </w:rPr>
          <w:fldChar w:fldCharType="separate"/>
        </w:r>
        <w:r w:rsidR="00DD0CCC">
          <w:rPr>
            <w:noProof/>
            <w:webHidden/>
          </w:rPr>
          <w:t>15</w:t>
        </w:r>
        <w:r w:rsidR="00D72D5A">
          <w:rPr>
            <w:noProof/>
            <w:webHidden/>
          </w:rPr>
          <w:fldChar w:fldCharType="end"/>
        </w:r>
      </w:hyperlink>
    </w:p>
    <w:p w:rsidR="00D72D5A" w:rsidRDefault="00CD335C">
      <w:pPr>
        <w:pStyle w:val="TDC1"/>
        <w:rPr>
          <w:rFonts w:asciiTheme="minorHAnsi" w:eastAsiaTheme="minorEastAsia" w:hAnsiTheme="minorHAnsi" w:cstheme="minorBidi"/>
          <w:smallCaps w:val="0"/>
          <w:noProof/>
          <w:szCs w:val="22"/>
          <w:lang w:val="es-ES" w:eastAsia="es-ES"/>
        </w:rPr>
      </w:pPr>
      <w:hyperlink w:anchor="_Toc444588336" w:history="1">
        <w:r w:rsidR="00D72D5A" w:rsidRPr="005E4F24">
          <w:rPr>
            <w:rStyle w:val="Hipervnculo"/>
            <w:noProof/>
          </w:rPr>
          <w:t>V. Resumen de la Cuenta General del ayuntamiento de 2014</w:t>
        </w:r>
        <w:r w:rsidR="00D72D5A">
          <w:rPr>
            <w:noProof/>
            <w:webHidden/>
          </w:rPr>
          <w:tab/>
        </w:r>
        <w:r w:rsidR="00D72D5A">
          <w:rPr>
            <w:noProof/>
            <w:webHidden/>
          </w:rPr>
          <w:fldChar w:fldCharType="begin"/>
        </w:r>
        <w:r w:rsidR="00D72D5A">
          <w:rPr>
            <w:noProof/>
            <w:webHidden/>
          </w:rPr>
          <w:instrText xml:space="preserve"> PAGEREF _Toc444588336 \h </w:instrText>
        </w:r>
        <w:r w:rsidR="00D72D5A">
          <w:rPr>
            <w:noProof/>
            <w:webHidden/>
          </w:rPr>
        </w:r>
        <w:r w:rsidR="00D72D5A">
          <w:rPr>
            <w:noProof/>
            <w:webHidden/>
          </w:rPr>
          <w:fldChar w:fldCharType="separate"/>
        </w:r>
        <w:r w:rsidR="00DD0CCC">
          <w:rPr>
            <w:noProof/>
            <w:webHidden/>
          </w:rPr>
          <w:t>16</w:t>
        </w:r>
        <w:r w:rsidR="00D72D5A">
          <w:rPr>
            <w:noProof/>
            <w:webHidden/>
          </w:rPr>
          <w:fldChar w:fldCharType="end"/>
        </w:r>
      </w:hyperlink>
    </w:p>
    <w:p w:rsidR="00D72D5A" w:rsidRDefault="00CD335C">
      <w:pPr>
        <w:pStyle w:val="TDC2"/>
        <w:rPr>
          <w:rFonts w:asciiTheme="minorHAnsi" w:eastAsiaTheme="minorEastAsia" w:hAnsiTheme="minorHAnsi" w:cstheme="minorBidi"/>
          <w:noProof/>
          <w:szCs w:val="22"/>
          <w:lang w:val="es-ES" w:eastAsia="es-ES"/>
        </w:rPr>
      </w:pPr>
      <w:hyperlink w:anchor="_Toc444588337" w:history="1">
        <w:r w:rsidR="00D72D5A" w:rsidRPr="005E4F24">
          <w:rPr>
            <w:rStyle w:val="Hipervnculo"/>
            <w:noProof/>
          </w:rPr>
          <w:t>V.1. Estado de ejecución del presupuesto consolidado de 2014</w:t>
        </w:r>
        <w:r w:rsidR="00D72D5A">
          <w:rPr>
            <w:noProof/>
            <w:webHidden/>
          </w:rPr>
          <w:tab/>
        </w:r>
        <w:r w:rsidR="00D72D5A">
          <w:rPr>
            <w:noProof/>
            <w:webHidden/>
          </w:rPr>
          <w:fldChar w:fldCharType="begin"/>
        </w:r>
        <w:r w:rsidR="00D72D5A">
          <w:rPr>
            <w:noProof/>
            <w:webHidden/>
          </w:rPr>
          <w:instrText xml:space="preserve"> PAGEREF _Toc444588337 \h </w:instrText>
        </w:r>
        <w:r w:rsidR="00D72D5A">
          <w:rPr>
            <w:noProof/>
            <w:webHidden/>
          </w:rPr>
        </w:r>
        <w:r w:rsidR="00D72D5A">
          <w:rPr>
            <w:noProof/>
            <w:webHidden/>
          </w:rPr>
          <w:fldChar w:fldCharType="separate"/>
        </w:r>
        <w:r w:rsidR="00DD0CCC">
          <w:rPr>
            <w:noProof/>
            <w:webHidden/>
          </w:rPr>
          <w:t>16</w:t>
        </w:r>
        <w:r w:rsidR="00D72D5A">
          <w:rPr>
            <w:noProof/>
            <w:webHidden/>
          </w:rPr>
          <w:fldChar w:fldCharType="end"/>
        </w:r>
      </w:hyperlink>
    </w:p>
    <w:p w:rsidR="00D72D5A" w:rsidRDefault="00CD335C">
      <w:pPr>
        <w:pStyle w:val="TDC2"/>
        <w:rPr>
          <w:rFonts w:asciiTheme="minorHAnsi" w:eastAsiaTheme="minorEastAsia" w:hAnsiTheme="minorHAnsi" w:cstheme="minorBidi"/>
          <w:noProof/>
          <w:szCs w:val="22"/>
          <w:lang w:val="es-ES" w:eastAsia="es-ES"/>
        </w:rPr>
      </w:pPr>
      <w:hyperlink w:anchor="_Toc444588338" w:history="1">
        <w:r w:rsidR="00D72D5A" w:rsidRPr="005E4F24">
          <w:rPr>
            <w:rStyle w:val="Hipervnculo"/>
            <w:noProof/>
          </w:rPr>
          <w:t>V.2. Resultado presupuestario consolidado 2014</w:t>
        </w:r>
        <w:r w:rsidR="00D72D5A">
          <w:rPr>
            <w:noProof/>
            <w:webHidden/>
          </w:rPr>
          <w:tab/>
        </w:r>
        <w:r w:rsidR="00D72D5A">
          <w:rPr>
            <w:noProof/>
            <w:webHidden/>
          </w:rPr>
          <w:fldChar w:fldCharType="begin"/>
        </w:r>
        <w:r w:rsidR="00D72D5A">
          <w:rPr>
            <w:noProof/>
            <w:webHidden/>
          </w:rPr>
          <w:instrText xml:space="preserve"> PAGEREF _Toc444588338 \h </w:instrText>
        </w:r>
        <w:r w:rsidR="00D72D5A">
          <w:rPr>
            <w:noProof/>
            <w:webHidden/>
          </w:rPr>
        </w:r>
        <w:r w:rsidR="00D72D5A">
          <w:rPr>
            <w:noProof/>
            <w:webHidden/>
          </w:rPr>
          <w:fldChar w:fldCharType="separate"/>
        </w:r>
        <w:r w:rsidR="00DD0CCC">
          <w:rPr>
            <w:noProof/>
            <w:webHidden/>
          </w:rPr>
          <w:t>17</w:t>
        </w:r>
        <w:r w:rsidR="00D72D5A">
          <w:rPr>
            <w:noProof/>
            <w:webHidden/>
          </w:rPr>
          <w:fldChar w:fldCharType="end"/>
        </w:r>
      </w:hyperlink>
    </w:p>
    <w:p w:rsidR="00D72D5A" w:rsidRDefault="00CD335C">
      <w:pPr>
        <w:pStyle w:val="TDC2"/>
        <w:rPr>
          <w:rFonts w:asciiTheme="minorHAnsi" w:eastAsiaTheme="minorEastAsia" w:hAnsiTheme="minorHAnsi" w:cstheme="minorBidi"/>
          <w:noProof/>
          <w:szCs w:val="22"/>
          <w:lang w:val="es-ES" w:eastAsia="es-ES"/>
        </w:rPr>
      </w:pPr>
      <w:hyperlink w:anchor="_Toc444588339" w:history="1">
        <w:r w:rsidR="00D72D5A" w:rsidRPr="005E4F24">
          <w:rPr>
            <w:rStyle w:val="Hipervnculo"/>
            <w:noProof/>
          </w:rPr>
          <w:t>V.3. Estado de remanente de tesorería a 31 de diciembre de 2014</w:t>
        </w:r>
        <w:r w:rsidR="00D72D5A">
          <w:rPr>
            <w:noProof/>
            <w:webHidden/>
          </w:rPr>
          <w:tab/>
        </w:r>
        <w:r w:rsidR="00D72D5A">
          <w:rPr>
            <w:noProof/>
            <w:webHidden/>
          </w:rPr>
          <w:fldChar w:fldCharType="begin"/>
        </w:r>
        <w:r w:rsidR="00D72D5A">
          <w:rPr>
            <w:noProof/>
            <w:webHidden/>
          </w:rPr>
          <w:instrText xml:space="preserve"> PAGEREF _Toc444588339 \h </w:instrText>
        </w:r>
        <w:r w:rsidR="00D72D5A">
          <w:rPr>
            <w:noProof/>
            <w:webHidden/>
          </w:rPr>
        </w:r>
        <w:r w:rsidR="00D72D5A">
          <w:rPr>
            <w:noProof/>
            <w:webHidden/>
          </w:rPr>
          <w:fldChar w:fldCharType="separate"/>
        </w:r>
        <w:r w:rsidR="00DD0CCC">
          <w:rPr>
            <w:noProof/>
            <w:webHidden/>
          </w:rPr>
          <w:t>17</w:t>
        </w:r>
        <w:r w:rsidR="00D72D5A">
          <w:rPr>
            <w:noProof/>
            <w:webHidden/>
          </w:rPr>
          <w:fldChar w:fldCharType="end"/>
        </w:r>
      </w:hyperlink>
    </w:p>
    <w:p w:rsidR="00D72D5A" w:rsidRDefault="00CD335C">
      <w:pPr>
        <w:pStyle w:val="TDC2"/>
        <w:rPr>
          <w:rFonts w:asciiTheme="minorHAnsi" w:eastAsiaTheme="minorEastAsia" w:hAnsiTheme="minorHAnsi" w:cstheme="minorBidi"/>
          <w:noProof/>
          <w:szCs w:val="22"/>
          <w:lang w:val="es-ES" w:eastAsia="es-ES"/>
        </w:rPr>
      </w:pPr>
      <w:hyperlink w:anchor="_Toc444588340" w:history="1">
        <w:r w:rsidR="00D72D5A" w:rsidRPr="005E4F24">
          <w:rPr>
            <w:rStyle w:val="Hipervnculo"/>
            <w:noProof/>
          </w:rPr>
          <w:t>V.4. Balance de situación consolidado a 31 de diciembre de 2014</w:t>
        </w:r>
        <w:r w:rsidR="00D72D5A">
          <w:rPr>
            <w:noProof/>
            <w:webHidden/>
          </w:rPr>
          <w:tab/>
        </w:r>
        <w:r w:rsidR="00D72D5A">
          <w:rPr>
            <w:noProof/>
            <w:webHidden/>
          </w:rPr>
          <w:fldChar w:fldCharType="begin"/>
        </w:r>
        <w:r w:rsidR="00D72D5A">
          <w:rPr>
            <w:noProof/>
            <w:webHidden/>
          </w:rPr>
          <w:instrText xml:space="preserve"> PAGEREF _Toc444588340 \h </w:instrText>
        </w:r>
        <w:r w:rsidR="00D72D5A">
          <w:rPr>
            <w:noProof/>
            <w:webHidden/>
          </w:rPr>
        </w:r>
        <w:r w:rsidR="00D72D5A">
          <w:rPr>
            <w:noProof/>
            <w:webHidden/>
          </w:rPr>
          <w:fldChar w:fldCharType="separate"/>
        </w:r>
        <w:r w:rsidR="00DD0CCC">
          <w:rPr>
            <w:noProof/>
            <w:webHidden/>
          </w:rPr>
          <w:t>18</w:t>
        </w:r>
        <w:r w:rsidR="00D72D5A">
          <w:rPr>
            <w:noProof/>
            <w:webHidden/>
          </w:rPr>
          <w:fldChar w:fldCharType="end"/>
        </w:r>
      </w:hyperlink>
    </w:p>
    <w:p w:rsidR="00D72D5A" w:rsidRDefault="00CD335C">
      <w:pPr>
        <w:pStyle w:val="TDC2"/>
        <w:rPr>
          <w:rFonts w:asciiTheme="minorHAnsi" w:eastAsiaTheme="minorEastAsia" w:hAnsiTheme="minorHAnsi" w:cstheme="minorBidi"/>
          <w:noProof/>
          <w:szCs w:val="22"/>
          <w:lang w:val="es-ES" w:eastAsia="es-ES"/>
        </w:rPr>
      </w:pPr>
      <w:hyperlink w:anchor="_Toc444588341" w:history="1">
        <w:r w:rsidR="00D72D5A" w:rsidRPr="005E4F24">
          <w:rPr>
            <w:rStyle w:val="Hipervnculo"/>
            <w:noProof/>
          </w:rPr>
          <w:t>V.5. Cuenta de Pérdidas y Ganancias consolidada 2014</w:t>
        </w:r>
        <w:r w:rsidR="00D72D5A">
          <w:rPr>
            <w:noProof/>
            <w:webHidden/>
          </w:rPr>
          <w:tab/>
        </w:r>
        <w:r w:rsidR="00D72D5A">
          <w:rPr>
            <w:noProof/>
            <w:webHidden/>
          </w:rPr>
          <w:fldChar w:fldCharType="begin"/>
        </w:r>
        <w:r w:rsidR="00D72D5A">
          <w:rPr>
            <w:noProof/>
            <w:webHidden/>
          </w:rPr>
          <w:instrText xml:space="preserve"> PAGEREF _Toc444588341 \h </w:instrText>
        </w:r>
        <w:r w:rsidR="00D72D5A">
          <w:rPr>
            <w:noProof/>
            <w:webHidden/>
          </w:rPr>
        </w:r>
        <w:r w:rsidR="00D72D5A">
          <w:rPr>
            <w:noProof/>
            <w:webHidden/>
          </w:rPr>
          <w:fldChar w:fldCharType="separate"/>
        </w:r>
        <w:r w:rsidR="00DD0CCC">
          <w:rPr>
            <w:noProof/>
            <w:webHidden/>
          </w:rPr>
          <w:t>19</w:t>
        </w:r>
        <w:r w:rsidR="00D72D5A">
          <w:rPr>
            <w:noProof/>
            <w:webHidden/>
          </w:rPr>
          <w:fldChar w:fldCharType="end"/>
        </w:r>
      </w:hyperlink>
    </w:p>
    <w:p w:rsidR="00D72D5A" w:rsidRDefault="00CD335C">
      <w:pPr>
        <w:pStyle w:val="TDC1"/>
        <w:rPr>
          <w:rFonts w:asciiTheme="minorHAnsi" w:eastAsiaTheme="minorEastAsia" w:hAnsiTheme="minorHAnsi" w:cstheme="minorBidi"/>
          <w:smallCaps w:val="0"/>
          <w:noProof/>
          <w:szCs w:val="22"/>
          <w:lang w:val="es-ES" w:eastAsia="es-ES"/>
        </w:rPr>
      </w:pPr>
      <w:hyperlink w:anchor="_Toc444588342" w:history="1">
        <w:r w:rsidR="00D72D5A" w:rsidRPr="005E4F24">
          <w:rPr>
            <w:rStyle w:val="Hipervnculo"/>
            <w:noProof/>
          </w:rPr>
          <w:t>VI. Comentarios, conclusiones y recomendaciones sobre el ayuntamiento y sus entes dependientes</w:t>
        </w:r>
        <w:r w:rsidR="00D72D5A">
          <w:rPr>
            <w:noProof/>
            <w:webHidden/>
          </w:rPr>
          <w:tab/>
        </w:r>
        <w:r w:rsidR="00D72D5A">
          <w:rPr>
            <w:noProof/>
            <w:webHidden/>
          </w:rPr>
          <w:fldChar w:fldCharType="begin"/>
        </w:r>
        <w:r w:rsidR="00D72D5A">
          <w:rPr>
            <w:noProof/>
            <w:webHidden/>
          </w:rPr>
          <w:instrText xml:space="preserve"> PAGEREF _Toc444588342 \h </w:instrText>
        </w:r>
        <w:r w:rsidR="00D72D5A">
          <w:rPr>
            <w:noProof/>
            <w:webHidden/>
          </w:rPr>
        </w:r>
        <w:r w:rsidR="00D72D5A">
          <w:rPr>
            <w:noProof/>
            <w:webHidden/>
          </w:rPr>
          <w:fldChar w:fldCharType="separate"/>
        </w:r>
        <w:r w:rsidR="00DD0CCC">
          <w:rPr>
            <w:noProof/>
            <w:webHidden/>
          </w:rPr>
          <w:t>20</w:t>
        </w:r>
        <w:r w:rsidR="00D72D5A">
          <w:rPr>
            <w:noProof/>
            <w:webHidden/>
          </w:rPr>
          <w:fldChar w:fldCharType="end"/>
        </w:r>
      </w:hyperlink>
    </w:p>
    <w:p w:rsidR="00D72D5A" w:rsidRDefault="00CD335C">
      <w:pPr>
        <w:pStyle w:val="TDC2"/>
        <w:rPr>
          <w:rFonts w:asciiTheme="minorHAnsi" w:eastAsiaTheme="minorEastAsia" w:hAnsiTheme="minorHAnsi" w:cstheme="minorBidi"/>
          <w:noProof/>
          <w:szCs w:val="22"/>
          <w:lang w:val="es-ES" w:eastAsia="es-ES"/>
        </w:rPr>
      </w:pPr>
      <w:hyperlink w:anchor="_Toc444588343" w:history="1">
        <w:r w:rsidR="00D72D5A" w:rsidRPr="005E4F24">
          <w:rPr>
            <w:rStyle w:val="Hipervnculo"/>
            <w:noProof/>
          </w:rPr>
          <w:t>VI.1. Aspectos generales</w:t>
        </w:r>
        <w:r w:rsidR="00D72D5A">
          <w:rPr>
            <w:noProof/>
            <w:webHidden/>
          </w:rPr>
          <w:tab/>
        </w:r>
        <w:r w:rsidR="00D72D5A">
          <w:rPr>
            <w:noProof/>
            <w:webHidden/>
          </w:rPr>
          <w:fldChar w:fldCharType="begin"/>
        </w:r>
        <w:r w:rsidR="00D72D5A">
          <w:rPr>
            <w:noProof/>
            <w:webHidden/>
          </w:rPr>
          <w:instrText xml:space="preserve"> PAGEREF _Toc444588343 \h </w:instrText>
        </w:r>
        <w:r w:rsidR="00D72D5A">
          <w:rPr>
            <w:noProof/>
            <w:webHidden/>
          </w:rPr>
        </w:r>
        <w:r w:rsidR="00D72D5A">
          <w:rPr>
            <w:noProof/>
            <w:webHidden/>
          </w:rPr>
          <w:fldChar w:fldCharType="separate"/>
        </w:r>
        <w:r w:rsidR="00DD0CCC">
          <w:rPr>
            <w:noProof/>
            <w:webHidden/>
          </w:rPr>
          <w:t>20</w:t>
        </w:r>
        <w:r w:rsidR="00D72D5A">
          <w:rPr>
            <w:noProof/>
            <w:webHidden/>
          </w:rPr>
          <w:fldChar w:fldCharType="end"/>
        </w:r>
      </w:hyperlink>
    </w:p>
    <w:p w:rsidR="00D72D5A" w:rsidRDefault="00CD335C">
      <w:pPr>
        <w:pStyle w:val="TDC2"/>
        <w:rPr>
          <w:rFonts w:asciiTheme="minorHAnsi" w:eastAsiaTheme="minorEastAsia" w:hAnsiTheme="minorHAnsi" w:cstheme="minorBidi"/>
          <w:noProof/>
          <w:szCs w:val="22"/>
          <w:lang w:val="es-ES" w:eastAsia="es-ES"/>
        </w:rPr>
      </w:pPr>
      <w:hyperlink w:anchor="_Toc444588344" w:history="1">
        <w:r w:rsidR="00D72D5A" w:rsidRPr="005E4F24">
          <w:rPr>
            <w:rStyle w:val="Hipervnculo"/>
            <w:noProof/>
          </w:rPr>
          <w:t>VI.2. Personal</w:t>
        </w:r>
        <w:r w:rsidR="00D72D5A">
          <w:rPr>
            <w:noProof/>
            <w:webHidden/>
          </w:rPr>
          <w:tab/>
        </w:r>
        <w:r w:rsidR="00D72D5A">
          <w:rPr>
            <w:noProof/>
            <w:webHidden/>
          </w:rPr>
          <w:fldChar w:fldCharType="begin"/>
        </w:r>
        <w:r w:rsidR="00D72D5A">
          <w:rPr>
            <w:noProof/>
            <w:webHidden/>
          </w:rPr>
          <w:instrText xml:space="preserve"> PAGEREF _Toc444588344 \h </w:instrText>
        </w:r>
        <w:r w:rsidR="00D72D5A">
          <w:rPr>
            <w:noProof/>
            <w:webHidden/>
          </w:rPr>
        </w:r>
        <w:r w:rsidR="00D72D5A">
          <w:rPr>
            <w:noProof/>
            <w:webHidden/>
          </w:rPr>
          <w:fldChar w:fldCharType="separate"/>
        </w:r>
        <w:r w:rsidR="00DD0CCC">
          <w:rPr>
            <w:noProof/>
            <w:webHidden/>
          </w:rPr>
          <w:t>21</w:t>
        </w:r>
        <w:r w:rsidR="00D72D5A">
          <w:rPr>
            <w:noProof/>
            <w:webHidden/>
          </w:rPr>
          <w:fldChar w:fldCharType="end"/>
        </w:r>
      </w:hyperlink>
    </w:p>
    <w:p w:rsidR="00D72D5A" w:rsidRDefault="00CD335C">
      <w:pPr>
        <w:pStyle w:val="TDC2"/>
        <w:rPr>
          <w:rFonts w:asciiTheme="minorHAnsi" w:eastAsiaTheme="minorEastAsia" w:hAnsiTheme="minorHAnsi" w:cstheme="minorBidi"/>
          <w:noProof/>
          <w:szCs w:val="22"/>
          <w:lang w:val="es-ES" w:eastAsia="es-ES"/>
        </w:rPr>
      </w:pPr>
      <w:hyperlink w:anchor="_Toc444588345" w:history="1">
        <w:r w:rsidR="00D72D5A" w:rsidRPr="005E4F24">
          <w:rPr>
            <w:rStyle w:val="Hipervnculo"/>
            <w:noProof/>
          </w:rPr>
          <w:t>VI.3. Gastos en bienes corrientes y servicios</w:t>
        </w:r>
        <w:r w:rsidR="00D72D5A">
          <w:rPr>
            <w:noProof/>
            <w:webHidden/>
          </w:rPr>
          <w:tab/>
        </w:r>
        <w:r w:rsidR="00D72D5A">
          <w:rPr>
            <w:noProof/>
            <w:webHidden/>
          </w:rPr>
          <w:fldChar w:fldCharType="begin"/>
        </w:r>
        <w:r w:rsidR="00D72D5A">
          <w:rPr>
            <w:noProof/>
            <w:webHidden/>
          </w:rPr>
          <w:instrText xml:space="preserve"> PAGEREF _Toc444588345 \h </w:instrText>
        </w:r>
        <w:r w:rsidR="00D72D5A">
          <w:rPr>
            <w:noProof/>
            <w:webHidden/>
          </w:rPr>
        </w:r>
        <w:r w:rsidR="00D72D5A">
          <w:rPr>
            <w:noProof/>
            <w:webHidden/>
          </w:rPr>
          <w:fldChar w:fldCharType="separate"/>
        </w:r>
        <w:r w:rsidR="00DD0CCC">
          <w:rPr>
            <w:noProof/>
            <w:webHidden/>
          </w:rPr>
          <w:t>22</w:t>
        </w:r>
        <w:r w:rsidR="00D72D5A">
          <w:rPr>
            <w:noProof/>
            <w:webHidden/>
          </w:rPr>
          <w:fldChar w:fldCharType="end"/>
        </w:r>
      </w:hyperlink>
    </w:p>
    <w:p w:rsidR="00D72D5A" w:rsidRDefault="00CD335C">
      <w:pPr>
        <w:pStyle w:val="TDC2"/>
        <w:rPr>
          <w:rFonts w:asciiTheme="minorHAnsi" w:eastAsiaTheme="minorEastAsia" w:hAnsiTheme="minorHAnsi" w:cstheme="minorBidi"/>
          <w:noProof/>
          <w:szCs w:val="22"/>
          <w:lang w:val="es-ES" w:eastAsia="es-ES"/>
        </w:rPr>
      </w:pPr>
      <w:hyperlink w:anchor="_Toc444588346" w:history="1">
        <w:r w:rsidR="00D72D5A" w:rsidRPr="005E4F24">
          <w:rPr>
            <w:rStyle w:val="Hipervnculo"/>
            <w:noProof/>
          </w:rPr>
          <w:t>VI.4. Gastos por transferencias</w:t>
        </w:r>
        <w:r w:rsidR="00D72D5A">
          <w:rPr>
            <w:noProof/>
            <w:webHidden/>
          </w:rPr>
          <w:tab/>
        </w:r>
        <w:r w:rsidR="00D72D5A">
          <w:rPr>
            <w:noProof/>
            <w:webHidden/>
          </w:rPr>
          <w:fldChar w:fldCharType="begin"/>
        </w:r>
        <w:r w:rsidR="00D72D5A">
          <w:rPr>
            <w:noProof/>
            <w:webHidden/>
          </w:rPr>
          <w:instrText xml:space="preserve"> PAGEREF _Toc444588346 \h </w:instrText>
        </w:r>
        <w:r w:rsidR="00D72D5A">
          <w:rPr>
            <w:noProof/>
            <w:webHidden/>
          </w:rPr>
        </w:r>
        <w:r w:rsidR="00D72D5A">
          <w:rPr>
            <w:noProof/>
            <w:webHidden/>
          </w:rPr>
          <w:fldChar w:fldCharType="separate"/>
        </w:r>
        <w:r w:rsidR="00DD0CCC">
          <w:rPr>
            <w:noProof/>
            <w:webHidden/>
          </w:rPr>
          <w:t>24</w:t>
        </w:r>
        <w:r w:rsidR="00D72D5A">
          <w:rPr>
            <w:noProof/>
            <w:webHidden/>
          </w:rPr>
          <w:fldChar w:fldCharType="end"/>
        </w:r>
      </w:hyperlink>
    </w:p>
    <w:p w:rsidR="00D72D5A" w:rsidRDefault="00CD335C">
      <w:pPr>
        <w:pStyle w:val="TDC2"/>
        <w:rPr>
          <w:rFonts w:asciiTheme="minorHAnsi" w:eastAsiaTheme="minorEastAsia" w:hAnsiTheme="minorHAnsi" w:cstheme="minorBidi"/>
          <w:noProof/>
          <w:szCs w:val="22"/>
          <w:lang w:val="es-ES" w:eastAsia="es-ES"/>
        </w:rPr>
      </w:pPr>
      <w:hyperlink w:anchor="_Toc444588347" w:history="1">
        <w:r w:rsidR="00D72D5A" w:rsidRPr="005E4F24">
          <w:rPr>
            <w:rStyle w:val="Hipervnculo"/>
            <w:noProof/>
          </w:rPr>
          <w:t>VI.5. Inversiones</w:t>
        </w:r>
        <w:r w:rsidR="00D72D5A">
          <w:rPr>
            <w:noProof/>
            <w:webHidden/>
          </w:rPr>
          <w:tab/>
        </w:r>
        <w:r w:rsidR="00D72D5A">
          <w:rPr>
            <w:noProof/>
            <w:webHidden/>
          </w:rPr>
          <w:fldChar w:fldCharType="begin"/>
        </w:r>
        <w:r w:rsidR="00D72D5A">
          <w:rPr>
            <w:noProof/>
            <w:webHidden/>
          </w:rPr>
          <w:instrText xml:space="preserve"> PAGEREF _Toc444588347 \h </w:instrText>
        </w:r>
        <w:r w:rsidR="00D72D5A">
          <w:rPr>
            <w:noProof/>
            <w:webHidden/>
          </w:rPr>
        </w:r>
        <w:r w:rsidR="00D72D5A">
          <w:rPr>
            <w:noProof/>
            <w:webHidden/>
          </w:rPr>
          <w:fldChar w:fldCharType="separate"/>
        </w:r>
        <w:r w:rsidR="00DD0CCC">
          <w:rPr>
            <w:noProof/>
            <w:webHidden/>
          </w:rPr>
          <w:t>24</w:t>
        </w:r>
        <w:r w:rsidR="00D72D5A">
          <w:rPr>
            <w:noProof/>
            <w:webHidden/>
          </w:rPr>
          <w:fldChar w:fldCharType="end"/>
        </w:r>
      </w:hyperlink>
    </w:p>
    <w:p w:rsidR="00D72D5A" w:rsidRDefault="00CD335C">
      <w:pPr>
        <w:pStyle w:val="TDC2"/>
        <w:rPr>
          <w:rFonts w:asciiTheme="minorHAnsi" w:eastAsiaTheme="minorEastAsia" w:hAnsiTheme="minorHAnsi" w:cstheme="minorBidi"/>
          <w:noProof/>
          <w:szCs w:val="22"/>
          <w:lang w:val="es-ES" w:eastAsia="es-ES"/>
        </w:rPr>
      </w:pPr>
      <w:hyperlink w:anchor="_Toc444588348" w:history="1">
        <w:r w:rsidR="00D72D5A" w:rsidRPr="005E4F24">
          <w:rPr>
            <w:rStyle w:val="Hipervnculo"/>
            <w:noProof/>
          </w:rPr>
          <w:t>VI.6. Ingresos presupuestarios</w:t>
        </w:r>
        <w:r w:rsidR="00D72D5A">
          <w:rPr>
            <w:noProof/>
            <w:webHidden/>
          </w:rPr>
          <w:tab/>
        </w:r>
        <w:r w:rsidR="00D72D5A">
          <w:rPr>
            <w:noProof/>
            <w:webHidden/>
          </w:rPr>
          <w:fldChar w:fldCharType="begin"/>
        </w:r>
        <w:r w:rsidR="00D72D5A">
          <w:rPr>
            <w:noProof/>
            <w:webHidden/>
          </w:rPr>
          <w:instrText xml:space="preserve"> PAGEREF _Toc444588348 \h </w:instrText>
        </w:r>
        <w:r w:rsidR="00D72D5A">
          <w:rPr>
            <w:noProof/>
            <w:webHidden/>
          </w:rPr>
        </w:r>
        <w:r w:rsidR="00D72D5A">
          <w:rPr>
            <w:noProof/>
            <w:webHidden/>
          </w:rPr>
          <w:fldChar w:fldCharType="separate"/>
        </w:r>
        <w:r w:rsidR="00DD0CCC">
          <w:rPr>
            <w:noProof/>
            <w:webHidden/>
          </w:rPr>
          <w:t>25</w:t>
        </w:r>
        <w:r w:rsidR="00D72D5A">
          <w:rPr>
            <w:noProof/>
            <w:webHidden/>
          </w:rPr>
          <w:fldChar w:fldCharType="end"/>
        </w:r>
      </w:hyperlink>
    </w:p>
    <w:p w:rsidR="00D72D5A" w:rsidRDefault="00CD335C">
      <w:pPr>
        <w:pStyle w:val="TDC2"/>
        <w:rPr>
          <w:rFonts w:asciiTheme="minorHAnsi" w:eastAsiaTheme="minorEastAsia" w:hAnsiTheme="minorHAnsi" w:cstheme="minorBidi"/>
          <w:noProof/>
          <w:szCs w:val="22"/>
          <w:lang w:val="es-ES" w:eastAsia="es-ES"/>
        </w:rPr>
      </w:pPr>
      <w:hyperlink w:anchor="_Toc444588349" w:history="1">
        <w:r w:rsidR="00D72D5A" w:rsidRPr="005E4F24">
          <w:rPr>
            <w:rStyle w:val="Hipervnculo"/>
            <w:noProof/>
          </w:rPr>
          <w:t>VI.7. Urbanismo</w:t>
        </w:r>
        <w:r w:rsidR="00D72D5A">
          <w:rPr>
            <w:noProof/>
            <w:webHidden/>
          </w:rPr>
          <w:tab/>
        </w:r>
        <w:r w:rsidR="00D72D5A">
          <w:rPr>
            <w:noProof/>
            <w:webHidden/>
          </w:rPr>
          <w:fldChar w:fldCharType="begin"/>
        </w:r>
        <w:r w:rsidR="00D72D5A">
          <w:rPr>
            <w:noProof/>
            <w:webHidden/>
          </w:rPr>
          <w:instrText xml:space="preserve"> PAGEREF _Toc444588349 \h </w:instrText>
        </w:r>
        <w:r w:rsidR="00D72D5A">
          <w:rPr>
            <w:noProof/>
            <w:webHidden/>
          </w:rPr>
        </w:r>
        <w:r w:rsidR="00D72D5A">
          <w:rPr>
            <w:noProof/>
            <w:webHidden/>
          </w:rPr>
          <w:fldChar w:fldCharType="separate"/>
        </w:r>
        <w:r w:rsidR="00DD0CCC">
          <w:rPr>
            <w:noProof/>
            <w:webHidden/>
          </w:rPr>
          <w:t>27</w:t>
        </w:r>
        <w:r w:rsidR="00D72D5A">
          <w:rPr>
            <w:noProof/>
            <w:webHidden/>
          </w:rPr>
          <w:fldChar w:fldCharType="end"/>
        </w:r>
      </w:hyperlink>
    </w:p>
    <w:p w:rsidR="00D72D5A" w:rsidRDefault="00CD335C">
      <w:pPr>
        <w:pStyle w:val="TDC2"/>
        <w:rPr>
          <w:rFonts w:asciiTheme="minorHAnsi" w:eastAsiaTheme="minorEastAsia" w:hAnsiTheme="minorHAnsi" w:cstheme="minorBidi"/>
          <w:noProof/>
          <w:szCs w:val="22"/>
          <w:lang w:val="es-ES" w:eastAsia="es-ES"/>
        </w:rPr>
      </w:pPr>
      <w:hyperlink w:anchor="_Toc444588350" w:history="1">
        <w:r w:rsidR="00D72D5A" w:rsidRPr="005E4F24">
          <w:rPr>
            <w:rStyle w:val="Hipervnculo"/>
            <w:noProof/>
          </w:rPr>
          <w:t>VI.8. Sociedad Urbanística Municipal de Burlada, S.L.</w:t>
        </w:r>
        <w:r w:rsidR="00D72D5A">
          <w:rPr>
            <w:noProof/>
            <w:webHidden/>
          </w:rPr>
          <w:tab/>
        </w:r>
        <w:r w:rsidR="00D72D5A">
          <w:rPr>
            <w:noProof/>
            <w:webHidden/>
          </w:rPr>
          <w:fldChar w:fldCharType="begin"/>
        </w:r>
        <w:r w:rsidR="00D72D5A">
          <w:rPr>
            <w:noProof/>
            <w:webHidden/>
          </w:rPr>
          <w:instrText xml:space="preserve"> PAGEREF _Toc444588350 \h </w:instrText>
        </w:r>
        <w:r w:rsidR="00D72D5A">
          <w:rPr>
            <w:noProof/>
            <w:webHidden/>
          </w:rPr>
        </w:r>
        <w:r w:rsidR="00D72D5A">
          <w:rPr>
            <w:noProof/>
            <w:webHidden/>
          </w:rPr>
          <w:fldChar w:fldCharType="separate"/>
        </w:r>
        <w:r w:rsidR="00DD0CCC">
          <w:rPr>
            <w:noProof/>
            <w:webHidden/>
          </w:rPr>
          <w:t>28</w:t>
        </w:r>
        <w:r w:rsidR="00D72D5A">
          <w:rPr>
            <w:noProof/>
            <w:webHidden/>
          </w:rPr>
          <w:fldChar w:fldCharType="end"/>
        </w:r>
      </w:hyperlink>
    </w:p>
    <w:p w:rsidR="00D72D5A" w:rsidRDefault="00CD335C">
      <w:pPr>
        <w:pStyle w:val="TDC2"/>
        <w:rPr>
          <w:rFonts w:asciiTheme="minorHAnsi" w:eastAsiaTheme="minorEastAsia" w:hAnsiTheme="minorHAnsi" w:cstheme="minorBidi"/>
          <w:noProof/>
          <w:szCs w:val="22"/>
          <w:lang w:val="es-ES" w:eastAsia="es-ES"/>
        </w:rPr>
      </w:pPr>
      <w:hyperlink w:anchor="_Toc444588351" w:history="1">
        <w:r w:rsidR="00D72D5A" w:rsidRPr="005E4F24">
          <w:rPr>
            <w:rStyle w:val="Hipervnculo"/>
            <w:noProof/>
          </w:rPr>
          <w:t>VI.9. Ripaberri Desarrollo Urbano, S.L. (en disolución)</w:t>
        </w:r>
        <w:r w:rsidR="00D72D5A">
          <w:rPr>
            <w:noProof/>
            <w:webHidden/>
          </w:rPr>
          <w:tab/>
        </w:r>
        <w:r w:rsidR="00D72D5A">
          <w:rPr>
            <w:noProof/>
            <w:webHidden/>
          </w:rPr>
          <w:fldChar w:fldCharType="begin"/>
        </w:r>
        <w:r w:rsidR="00D72D5A">
          <w:rPr>
            <w:noProof/>
            <w:webHidden/>
          </w:rPr>
          <w:instrText xml:space="preserve"> PAGEREF _Toc444588351 \h </w:instrText>
        </w:r>
        <w:r w:rsidR="00D72D5A">
          <w:rPr>
            <w:noProof/>
            <w:webHidden/>
          </w:rPr>
        </w:r>
        <w:r w:rsidR="00D72D5A">
          <w:rPr>
            <w:noProof/>
            <w:webHidden/>
          </w:rPr>
          <w:fldChar w:fldCharType="separate"/>
        </w:r>
        <w:r w:rsidR="00DD0CCC">
          <w:rPr>
            <w:noProof/>
            <w:webHidden/>
          </w:rPr>
          <w:t>30</w:t>
        </w:r>
        <w:r w:rsidR="00D72D5A">
          <w:rPr>
            <w:noProof/>
            <w:webHidden/>
          </w:rPr>
          <w:fldChar w:fldCharType="end"/>
        </w:r>
      </w:hyperlink>
    </w:p>
    <w:p w:rsidR="00D72D5A" w:rsidRDefault="00CD335C">
      <w:pPr>
        <w:pStyle w:val="TDC2"/>
        <w:rPr>
          <w:rFonts w:asciiTheme="minorHAnsi" w:eastAsiaTheme="minorEastAsia" w:hAnsiTheme="minorHAnsi" w:cstheme="minorBidi"/>
          <w:noProof/>
          <w:szCs w:val="22"/>
          <w:lang w:val="es-ES" w:eastAsia="es-ES"/>
        </w:rPr>
      </w:pPr>
      <w:hyperlink w:anchor="_Toc444588352" w:history="1">
        <w:r w:rsidR="00D72D5A" w:rsidRPr="005E4F24">
          <w:rPr>
            <w:rStyle w:val="Hipervnculo"/>
            <w:noProof/>
          </w:rPr>
          <w:t>VI.10. Erripagaña Desarrollo Urbano, S.L.</w:t>
        </w:r>
        <w:r w:rsidR="00D72D5A">
          <w:rPr>
            <w:noProof/>
            <w:webHidden/>
          </w:rPr>
          <w:tab/>
        </w:r>
        <w:r w:rsidR="00D72D5A">
          <w:rPr>
            <w:noProof/>
            <w:webHidden/>
          </w:rPr>
          <w:fldChar w:fldCharType="begin"/>
        </w:r>
        <w:r w:rsidR="00D72D5A">
          <w:rPr>
            <w:noProof/>
            <w:webHidden/>
          </w:rPr>
          <w:instrText xml:space="preserve"> PAGEREF _Toc444588352 \h </w:instrText>
        </w:r>
        <w:r w:rsidR="00D72D5A">
          <w:rPr>
            <w:noProof/>
            <w:webHidden/>
          </w:rPr>
        </w:r>
        <w:r w:rsidR="00D72D5A">
          <w:rPr>
            <w:noProof/>
            <w:webHidden/>
          </w:rPr>
          <w:fldChar w:fldCharType="separate"/>
        </w:r>
        <w:r w:rsidR="00DD0CCC">
          <w:rPr>
            <w:noProof/>
            <w:webHidden/>
          </w:rPr>
          <w:t>31</w:t>
        </w:r>
        <w:r w:rsidR="00D72D5A">
          <w:rPr>
            <w:noProof/>
            <w:webHidden/>
          </w:rPr>
          <w:fldChar w:fldCharType="end"/>
        </w:r>
      </w:hyperlink>
    </w:p>
    <w:p w:rsidR="00D72D5A" w:rsidRDefault="00CD335C">
      <w:pPr>
        <w:pStyle w:val="TDC1"/>
        <w:rPr>
          <w:rFonts w:asciiTheme="minorHAnsi" w:eastAsiaTheme="minorEastAsia" w:hAnsiTheme="minorHAnsi" w:cstheme="minorBidi"/>
          <w:smallCaps w:val="0"/>
          <w:noProof/>
          <w:szCs w:val="22"/>
          <w:lang w:val="es-ES" w:eastAsia="es-ES"/>
        </w:rPr>
      </w:pPr>
      <w:hyperlink w:anchor="_Toc444588353" w:history="1">
        <w:r w:rsidR="00D72D5A" w:rsidRPr="005E4F24">
          <w:rPr>
            <w:rStyle w:val="Hipervnculo"/>
            <w:noProof/>
          </w:rPr>
          <w:t>Anexo. Memoria de la Cuenta General de 2014</w:t>
        </w:r>
        <w:r w:rsidR="00D72D5A">
          <w:rPr>
            <w:noProof/>
            <w:webHidden/>
          </w:rPr>
          <w:tab/>
        </w:r>
        <w:r w:rsidR="00D72D5A">
          <w:rPr>
            <w:noProof/>
            <w:webHidden/>
          </w:rPr>
          <w:fldChar w:fldCharType="begin"/>
        </w:r>
        <w:r w:rsidR="00D72D5A">
          <w:rPr>
            <w:noProof/>
            <w:webHidden/>
          </w:rPr>
          <w:instrText xml:space="preserve"> PAGEREF _Toc444588353 \h </w:instrText>
        </w:r>
        <w:r w:rsidR="00D72D5A">
          <w:rPr>
            <w:noProof/>
            <w:webHidden/>
          </w:rPr>
        </w:r>
        <w:r w:rsidR="00D72D5A">
          <w:rPr>
            <w:noProof/>
            <w:webHidden/>
          </w:rPr>
          <w:fldChar w:fldCharType="separate"/>
        </w:r>
        <w:r w:rsidR="00DD0CCC">
          <w:rPr>
            <w:noProof/>
            <w:webHidden/>
          </w:rPr>
          <w:t>33</w:t>
        </w:r>
        <w:r w:rsidR="00D72D5A">
          <w:rPr>
            <w:noProof/>
            <w:webHidden/>
          </w:rPr>
          <w:fldChar w:fldCharType="end"/>
        </w:r>
      </w:hyperlink>
    </w:p>
    <w:p w:rsidR="00891D73" w:rsidRDefault="0014728F" w:rsidP="003C6E1D">
      <w:pPr>
        <w:pStyle w:val="texto"/>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9D1669" w:rsidRPr="00FB570E" w:rsidRDefault="009D1669" w:rsidP="009D1669">
      <w:pPr>
        <w:pStyle w:val="atitulo1"/>
      </w:pPr>
      <w:bookmarkStart w:id="1" w:name="_Toc303592528"/>
      <w:bookmarkStart w:id="2" w:name="_Toc309383711"/>
      <w:bookmarkStart w:id="3" w:name="_Toc338761653"/>
      <w:bookmarkStart w:id="4" w:name="_Toc433642618"/>
      <w:bookmarkStart w:id="5" w:name="_Toc444588327"/>
      <w:r w:rsidRPr="00FB570E">
        <w:lastRenderedPageBreak/>
        <w:t>I. Introducción</w:t>
      </w:r>
      <w:bookmarkEnd w:id="1"/>
      <w:bookmarkEnd w:id="2"/>
      <w:bookmarkEnd w:id="3"/>
      <w:bookmarkEnd w:id="4"/>
      <w:bookmarkEnd w:id="5"/>
    </w:p>
    <w:p w:rsidR="009D1669" w:rsidRPr="00246831" w:rsidRDefault="009D1669" w:rsidP="009D1669">
      <w:pPr>
        <w:pStyle w:val="texto"/>
        <w:suppressAutoHyphens/>
        <w:rPr>
          <w:rFonts w:cs="Arial"/>
        </w:rPr>
      </w:pPr>
      <w:r w:rsidRPr="00216265">
        <w:rPr>
          <w:rFonts w:cs="Arial"/>
        </w:rPr>
        <w:t xml:space="preserve">De conformidad con su programa de actuación, la Cámara de Comptos ha realizado la fiscalización </w:t>
      </w:r>
      <w:r>
        <w:rPr>
          <w:rFonts w:cs="Arial"/>
        </w:rPr>
        <w:t>de regularidad sobre la</w:t>
      </w:r>
      <w:r w:rsidRPr="00216265">
        <w:rPr>
          <w:rFonts w:cs="Arial"/>
        </w:rPr>
        <w:t xml:space="preserve"> </w:t>
      </w:r>
      <w:r>
        <w:rPr>
          <w:rFonts w:cs="Arial"/>
        </w:rPr>
        <w:t>c</w:t>
      </w:r>
      <w:r w:rsidRPr="00216265">
        <w:rPr>
          <w:rFonts w:cs="Arial"/>
        </w:rPr>
        <w:t xml:space="preserve">uenta </w:t>
      </w:r>
      <w:r>
        <w:rPr>
          <w:rFonts w:cs="Arial"/>
        </w:rPr>
        <w:t>g</w:t>
      </w:r>
      <w:r w:rsidRPr="00216265">
        <w:rPr>
          <w:rFonts w:cs="Arial"/>
        </w:rPr>
        <w:t>eneral de 201</w:t>
      </w:r>
      <w:r>
        <w:rPr>
          <w:rFonts w:cs="Arial"/>
        </w:rPr>
        <w:t>4</w:t>
      </w:r>
      <w:r w:rsidRPr="00216265">
        <w:rPr>
          <w:rFonts w:cs="Arial"/>
        </w:rPr>
        <w:t xml:space="preserve"> del Ayuntamiento de </w:t>
      </w:r>
      <w:r>
        <w:rPr>
          <w:rFonts w:cs="Arial"/>
        </w:rPr>
        <w:t>Burlada</w:t>
      </w:r>
      <w:r w:rsidRPr="00216265">
        <w:rPr>
          <w:rFonts w:cs="Arial"/>
        </w:rPr>
        <w:t xml:space="preserve"> y de sus</w:t>
      </w:r>
      <w:r>
        <w:rPr>
          <w:rFonts w:cs="Arial"/>
        </w:rPr>
        <w:t xml:space="preserve"> entes dependientes.</w:t>
      </w:r>
    </w:p>
    <w:p w:rsidR="009D1669" w:rsidRDefault="009D1669" w:rsidP="009D1669">
      <w:pPr>
        <w:pStyle w:val="texto"/>
        <w:tabs>
          <w:tab w:val="clear" w:pos="2835"/>
          <w:tab w:val="clear" w:pos="3969"/>
          <w:tab w:val="clear" w:pos="5103"/>
          <w:tab w:val="clear" w:pos="6237"/>
          <w:tab w:val="clear" w:pos="7371"/>
        </w:tabs>
        <w:suppressAutoHyphens/>
        <w:rPr>
          <w:rFonts w:cs="Arial"/>
        </w:rPr>
      </w:pPr>
      <w:r w:rsidRPr="008F027E">
        <w:rPr>
          <w:rFonts w:cs="Arial"/>
        </w:rPr>
        <w:t>El municipio de Burlada, con una extensión de 2,12 km</w:t>
      </w:r>
      <w:r w:rsidRPr="008F027E">
        <w:rPr>
          <w:rFonts w:cs="Arial"/>
          <w:vertAlign w:val="superscript"/>
        </w:rPr>
        <w:t>2</w:t>
      </w:r>
      <w:r w:rsidRPr="008F027E">
        <w:rPr>
          <w:rFonts w:cs="Arial"/>
        </w:rPr>
        <w:t>, cuenta con una población a 1 de enero de 2014 de 18.237 habitantes.</w:t>
      </w:r>
    </w:p>
    <w:p w:rsidR="00C81003" w:rsidRPr="001C1A7A" w:rsidRDefault="00C81003" w:rsidP="00C81003">
      <w:pPr>
        <w:pStyle w:val="texto"/>
        <w:tabs>
          <w:tab w:val="clear" w:pos="2835"/>
          <w:tab w:val="clear" w:pos="3969"/>
          <w:tab w:val="clear" w:pos="5103"/>
          <w:tab w:val="clear" w:pos="6237"/>
          <w:tab w:val="clear" w:pos="7371"/>
        </w:tabs>
        <w:rPr>
          <w:rFonts w:cs="Arial"/>
        </w:rPr>
      </w:pPr>
      <w:r w:rsidRPr="00FB570E">
        <w:rPr>
          <w:rFonts w:cs="Arial"/>
        </w:rPr>
        <w:t xml:space="preserve">La composición del </w:t>
      </w:r>
      <w:r w:rsidR="00A93713">
        <w:rPr>
          <w:rFonts w:cs="Arial"/>
        </w:rPr>
        <w:t>a</w:t>
      </w:r>
      <w:r w:rsidRPr="00FB570E">
        <w:rPr>
          <w:rFonts w:cs="Arial"/>
        </w:rPr>
        <w:t>yuntamiento y sus organismos dependientes se muestra en el siguiente gráfico</w:t>
      </w:r>
      <w:r w:rsidRPr="00EE32D3">
        <w:rPr>
          <w:rFonts w:cs="Arial"/>
        </w:rPr>
        <w:t>:</w:t>
      </w:r>
    </w:p>
    <w:p w:rsidR="00C81003" w:rsidRDefault="00C81003" w:rsidP="009D1669">
      <w:pPr>
        <w:pStyle w:val="texto"/>
        <w:tabs>
          <w:tab w:val="clear" w:pos="2835"/>
          <w:tab w:val="clear" w:pos="3969"/>
          <w:tab w:val="clear" w:pos="5103"/>
          <w:tab w:val="clear" w:pos="6237"/>
          <w:tab w:val="clear" w:pos="7371"/>
        </w:tabs>
        <w:suppressAutoHyphens/>
        <w:rPr>
          <w:rFonts w:cs="Arial"/>
        </w:rPr>
      </w:pPr>
    </w:p>
    <w:p w:rsidR="009D1669" w:rsidRDefault="009D1669" w:rsidP="009D1669">
      <w:pPr>
        <w:pStyle w:val="texto"/>
        <w:tabs>
          <w:tab w:val="clear" w:pos="2835"/>
          <w:tab w:val="clear" w:pos="3969"/>
          <w:tab w:val="clear" w:pos="5103"/>
          <w:tab w:val="clear" w:pos="6237"/>
          <w:tab w:val="clear" w:pos="7371"/>
        </w:tabs>
        <w:rPr>
          <w:rFonts w:cs="Arial"/>
        </w:rPr>
      </w:pPr>
      <w:r>
        <w:rPr>
          <w:noProof/>
          <w:lang w:val="es-ES" w:eastAsia="es-ES"/>
        </w:rPr>
        <mc:AlternateContent>
          <mc:Choice Requires="wpc">
            <w:drawing>
              <wp:inline distT="0" distB="0" distL="0" distR="0" wp14:anchorId="04F24E5B" wp14:editId="5EB4AB1C">
                <wp:extent cx="6116320" cy="3314700"/>
                <wp:effectExtent l="0" t="0" r="0" b="0"/>
                <wp:docPr id="28" name="Lienzo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3175">
                          <a:noFill/>
                        </a:ln>
                      </wpc:whole>
                      <wps:wsp>
                        <wps:cNvPr id="6" name="Line 92"/>
                        <wps:cNvCnPr/>
                        <wps:spPr bwMode="auto">
                          <a:xfrm>
                            <a:off x="4220210" y="845185"/>
                            <a:ext cx="635" cy="14859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93"/>
                        <wps:cNvCnPr/>
                        <wps:spPr bwMode="auto">
                          <a:xfrm>
                            <a:off x="3561080" y="2326640"/>
                            <a:ext cx="635" cy="3429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94"/>
                        <wps:cNvCnPr/>
                        <wps:spPr bwMode="auto">
                          <a:xfrm>
                            <a:off x="4815840" y="2331085"/>
                            <a:ext cx="635" cy="457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95"/>
                        <wps:cNvSpPr txBox="1">
                          <a:spLocks noChangeArrowheads="1"/>
                        </wps:cNvSpPr>
                        <wps:spPr bwMode="auto">
                          <a:xfrm>
                            <a:off x="1974215" y="228600"/>
                            <a:ext cx="1583690" cy="316230"/>
                          </a:xfrm>
                          <a:prstGeom prst="rect">
                            <a:avLst/>
                          </a:prstGeom>
                          <a:solidFill>
                            <a:srgbClr val="FFFFFF"/>
                          </a:solidFill>
                          <a:ln w="6350">
                            <a:solidFill>
                              <a:srgbClr val="000000"/>
                            </a:solidFill>
                            <a:miter lim="800000"/>
                            <a:headEnd/>
                            <a:tailEnd/>
                          </a:ln>
                        </wps:spPr>
                        <wps:txbx>
                          <w:txbxContent>
                            <w:p w:rsidR="000426DB" w:rsidRPr="009213E2" w:rsidRDefault="000426DB" w:rsidP="009D1669">
                              <w:pPr>
                                <w:spacing w:before="80" w:after="0"/>
                                <w:ind w:firstLine="0"/>
                                <w:jc w:val="center"/>
                                <w:rPr>
                                  <w:rFonts w:ascii="Arial" w:hAnsi="Arial" w:cs="Arial"/>
                                  <w:sz w:val="14"/>
                                  <w:szCs w:val="16"/>
                                </w:rPr>
                              </w:pPr>
                              <w:r w:rsidRPr="009213E2">
                                <w:rPr>
                                  <w:rFonts w:ascii="Arial" w:hAnsi="Arial" w:cs="Arial"/>
                                  <w:sz w:val="14"/>
                                  <w:szCs w:val="16"/>
                                </w:rPr>
                                <w:t>AYUNTAMIENTO DE BURLADA</w:t>
                              </w:r>
                            </w:p>
                          </w:txbxContent>
                        </wps:txbx>
                        <wps:bodyPr rot="0" vert="horz" wrap="square" lIns="83942" tIns="41971" rIns="83942" bIns="41971" anchor="t" anchorCtr="0" upright="1">
                          <a:noAutofit/>
                        </wps:bodyPr>
                      </wps:wsp>
                      <wps:wsp>
                        <wps:cNvPr id="10" name="Line 96"/>
                        <wps:cNvCnPr/>
                        <wps:spPr bwMode="auto">
                          <a:xfrm>
                            <a:off x="2804795" y="544830"/>
                            <a:ext cx="635" cy="2997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Line 97"/>
                        <wps:cNvCnPr/>
                        <wps:spPr bwMode="auto">
                          <a:xfrm>
                            <a:off x="1330960" y="844550"/>
                            <a:ext cx="288988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 name="Line 98"/>
                        <wps:cNvCnPr/>
                        <wps:spPr bwMode="auto">
                          <a:xfrm>
                            <a:off x="1330960" y="844550"/>
                            <a:ext cx="0" cy="3168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99"/>
                        <wps:cNvSpPr txBox="1">
                          <a:spLocks noChangeArrowheads="1"/>
                        </wps:cNvSpPr>
                        <wps:spPr bwMode="auto">
                          <a:xfrm>
                            <a:off x="656253" y="1168400"/>
                            <a:ext cx="1371600" cy="317500"/>
                          </a:xfrm>
                          <a:prstGeom prst="rect">
                            <a:avLst/>
                          </a:prstGeom>
                          <a:solidFill>
                            <a:srgbClr val="FFFFFF"/>
                          </a:solidFill>
                          <a:ln w="6350">
                            <a:solidFill>
                              <a:srgbClr val="000000"/>
                            </a:solidFill>
                            <a:miter lim="800000"/>
                            <a:headEnd/>
                            <a:tailEnd/>
                          </a:ln>
                        </wps:spPr>
                        <wps:txbx>
                          <w:txbxContent>
                            <w:p w:rsidR="000426DB" w:rsidRPr="009213E2" w:rsidRDefault="000426DB" w:rsidP="009D1669">
                              <w:pPr>
                                <w:spacing w:before="80" w:after="0"/>
                                <w:ind w:firstLine="0"/>
                                <w:jc w:val="left"/>
                                <w:rPr>
                                  <w:rFonts w:ascii="Arial Narrow" w:hAnsi="Arial Narrow"/>
                                  <w:sz w:val="12"/>
                                  <w:szCs w:val="12"/>
                                </w:rPr>
                              </w:pPr>
                              <w:r w:rsidRPr="009213E2">
                                <w:rPr>
                                  <w:rFonts w:ascii="Arial Narrow" w:hAnsi="Arial Narrow"/>
                                  <w:sz w:val="12"/>
                                  <w:szCs w:val="12"/>
                                </w:rPr>
                                <w:t>SECTOR PÚBLICO ADMINISTRATIVO</w:t>
                              </w:r>
                            </w:p>
                          </w:txbxContent>
                        </wps:txbx>
                        <wps:bodyPr rot="0" vert="horz" wrap="square" lIns="83942" tIns="41971" rIns="83942" bIns="41971" anchor="t" anchorCtr="0" upright="1">
                          <a:noAutofit/>
                        </wps:bodyPr>
                      </wps:wsp>
                      <wps:wsp>
                        <wps:cNvPr id="14" name="Text Box 100"/>
                        <wps:cNvSpPr txBox="1">
                          <a:spLocks noChangeArrowheads="1"/>
                        </wps:cNvSpPr>
                        <wps:spPr bwMode="auto">
                          <a:xfrm>
                            <a:off x="1040363" y="1821815"/>
                            <a:ext cx="609600" cy="228600"/>
                          </a:xfrm>
                          <a:prstGeom prst="rect">
                            <a:avLst/>
                          </a:prstGeom>
                          <a:solidFill>
                            <a:srgbClr val="FFFFFF"/>
                          </a:solidFill>
                          <a:ln w="6350">
                            <a:solidFill>
                              <a:srgbClr val="000000"/>
                            </a:solidFill>
                            <a:miter lim="800000"/>
                            <a:headEnd/>
                            <a:tailEnd/>
                          </a:ln>
                        </wps:spPr>
                        <wps:txbx>
                          <w:txbxContent>
                            <w:p w:rsidR="000426DB" w:rsidRPr="00DD7BC8" w:rsidRDefault="000426DB" w:rsidP="009D1669">
                              <w:pPr>
                                <w:spacing w:before="40" w:after="0"/>
                                <w:ind w:firstLine="0"/>
                                <w:jc w:val="center"/>
                                <w:rPr>
                                  <w:rFonts w:ascii="Arial Narrow" w:hAnsi="Arial Narrow"/>
                                  <w:sz w:val="12"/>
                                  <w:szCs w:val="12"/>
                                </w:rPr>
                              </w:pPr>
                              <w:r w:rsidRPr="00DD7BC8">
                                <w:rPr>
                                  <w:rFonts w:ascii="Arial Narrow" w:hAnsi="Arial Narrow"/>
                                  <w:sz w:val="12"/>
                                  <w:szCs w:val="12"/>
                                </w:rPr>
                                <w:t>OOAA</w:t>
                              </w:r>
                            </w:p>
                          </w:txbxContent>
                        </wps:txbx>
                        <wps:bodyPr rot="0" vert="horz" wrap="square" lIns="83942" tIns="41971" rIns="83942" bIns="41971" anchor="t" anchorCtr="0" upright="1">
                          <a:noAutofit/>
                        </wps:bodyPr>
                      </wps:wsp>
                      <wps:wsp>
                        <wps:cNvPr id="15" name="Line 101"/>
                        <wps:cNvCnPr/>
                        <wps:spPr bwMode="auto">
                          <a:xfrm>
                            <a:off x="802640" y="2428240"/>
                            <a:ext cx="103441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Line 102"/>
                        <wps:cNvCnPr/>
                        <wps:spPr bwMode="auto">
                          <a:xfrm>
                            <a:off x="739140" y="2428240"/>
                            <a:ext cx="2114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 name="Line 103"/>
                        <wps:cNvCnPr/>
                        <wps:spPr bwMode="auto">
                          <a:xfrm>
                            <a:off x="739140" y="2428240"/>
                            <a:ext cx="0" cy="212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104"/>
                        <wps:cNvSpPr txBox="1">
                          <a:spLocks noChangeArrowheads="1"/>
                        </wps:cNvSpPr>
                        <wps:spPr bwMode="auto">
                          <a:xfrm>
                            <a:off x="228600" y="2628900"/>
                            <a:ext cx="990600" cy="280035"/>
                          </a:xfrm>
                          <a:prstGeom prst="rect">
                            <a:avLst/>
                          </a:prstGeom>
                          <a:solidFill>
                            <a:srgbClr val="FFFFFF"/>
                          </a:solidFill>
                          <a:ln w="6350">
                            <a:solidFill>
                              <a:srgbClr val="000000"/>
                            </a:solidFill>
                            <a:miter lim="800000"/>
                            <a:headEnd/>
                            <a:tailEnd/>
                          </a:ln>
                        </wps:spPr>
                        <wps:txbx>
                          <w:txbxContent>
                            <w:p w:rsidR="000426DB" w:rsidRPr="009213E2" w:rsidRDefault="000426DB" w:rsidP="009D1669">
                              <w:pPr>
                                <w:spacing w:before="80" w:after="0"/>
                                <w:ind w:firstLine="0"/>
                                <w:jc w:val="center"/>
                                <w:rPr>
                                  <w:rFonts w:ascii="Arial Narrow" w:hAnsi="Arial Narrow"/>
                                  <w:sz w:val="12"/>
                                  <w:szCs w:val="12"/>
                                </w:rPr>
                              </w:pPr>
                              <w:r w:rsidRPr="009213E2">
                                <w:rPr>
                                  <w:rFonts w:ascii="Arial Narrow" w:hAnsi="Arial Narrow"/>
                                  <w:sz w:val="12"/>
                                  <w:szCs w:val="12"/>
                                </w:rPr>
                                <w:t>PATRONATO DEPORTES</w:t>
                              </w:r>
                            </w:p>
                          </w:txbxContent>
                        </wps:txbx>
                        <wps:bodyPr rot="0" vert="horz" wrap="square" lIns="83942" tIns="41971" rIns="83942" bIns="41971" anchor="t" anchorCtr="0" upright="1">
                          <a:noAutofit/>
                        </wps:bodyPr>
                      </wps:wsp>
                      <wps:wsp>
                        <wps:cNvPr id="19" name="Text Box 105"/>
                        <wps:cNvSpPr txBox="1">
                          <a:spLocks noChangeArrowheads="1"/>
                        </wps:cNvSpPr>
                        <wps:spPr bwMode="auto">
                          <a:xfrm>
                            <a:off x="1524000" y="2640330"/>
                            <a:ext cx="914400" cy="274955"/>
                          </a:xfrm>
                          <a:prstGeom prst="rect">
                            <a:avLst/>
                          </a:prstGeom>
                          <a:solidFill>
                            <a:srgbClr val="FFFFFF"/>
                          </a:solidFill>
                          <a:ln w="6350">
                            <a:solidFill>
                              <a:srgbClr val="000000"/>
                            </a:solidFill>
                            <a:miter lim="800000"/>
                            <a:headEnd/>
                            <a:tailEnd/>
                          </a:ln>
                        </wps:spPr>
                        <wps:txbx>
                          <w:txbxContent>
                            <w:p w:rsidR="000426DB" w:rsidRPr="009213E2" w:rsidRDefault="000426DB" w:rsidP="009D1669">
                              <w:pPr>
                                <w:spacing w:before="80" w:after="0"/>
                                <w:ind w:firstLine="0"/>
                                <w:jc w:val="left"/>
                                <w:rPr>
                                  <w:rFonts w:ascii="Arial Narrow" w:hAnsi="Arial Narrow"/>
                                  <w:sz w:val="12"/>
                                  <w:szCs w:val="12"/>
                                </w:rPr>
                              </w:pPr>
                              <w:r w:rsidRPr="009213E2">
                                <w:rPr>
                                  <w:rFonts w:ascii="Arial Narrow" w:hAnsi="Arial Narrow"/>
                                  <w:sz w:val="12"/>
                                  <w:szCs w:val="12"/>
                                </w:rPr>
                                <w:t>PATRONATO CULTURA</w:t>
                              </w:r>
                            </w:p>
                          </w:txbxContent>
                        </wps:txbx>
                        <wps:bodyPr rot="0" vert="horz" wrap="square" lIns="83942" tIns="41971" rIns="83942" bIns="41971" anchor="t" anchorCtr="0" upright="1">
                          <a:noAutofit/>
                        </wps:bodyPr>
                      </wps:wsp>
                      <wps:wsp>
                        <wps:cNvPr id="20" name="Line 106"/>
                        <wps:cNvCnPr/>
                        <wps:spPr bwMode="auto">
                          <a:xfrm>
                            <a:off x="1835150" y="2428240"/>
                            <a:ext cx="635" cy="2120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107"/>
                        <wps:cNvSpPr txBox="1">
                          <a:spLocks noChangeArrowheads="1"/>
                        </wps:cNvSpPr>
                        <wps:spPr bwMode="auto">
                          <a:xfrm>
                            <a:off x="3557905" y="1161415"/>
                            <a:ext cx="1395095" cy="317500"/>
                          </a:xfrm>
                          <a:prstGeom prst="rect">
                            <a:avLst/>
                          </a:prstGeom>
                          <a:solidFill>
                            <a:srgbClr val="FFFFFF"/>
                          </a:solidFill>
                          <a:ln w="6350">
                            <a:solidFill>
                              <a:srgbClr val="000000"/>
                            </a:solidFill>
                            <a:miter lim="800000"/>
                            <a:headEnd/>
                            <a:tailEnd/>
                          </a:ln>
                        </wps:spPr>
                        <wps:txbx>
                          <w:txbxContent>
                            <w:p w:rsidR="000426DB" w:rsidRPr="009213E2" w:rsidRDefault="000426DB" w:rsidP="009D1669">
                              <w:pPr>
                                <w:spacing w:before="80" w:after="0"/>
                                <w:ind w:firstLine="0"/>
                                <w:jc w:val="center"/>
                                <w:rPr>
                                  <w:rFonts w:ascii="Arial Narrow" w:hAnsi="Arial Narrow"/>
                                  <w:sz w:val="12"/>
                                  <w:szCs w:val="12"/>
                                </w:rPr>
                              </w:pPr>
                              <w:r w:rsidRPr="009213E2">
                                <w:rPr>
                                  <w:rFonts w:ascii="Arial Narrow" w:hAnsi="Arial Narrow"/>
                                  <w:sz w:val="12"/>
                                  <w:szCs w:val="12"/>
                                </w:rPr>
                                <w:t>SECTOR PÚBLICO EMPRESARIAL</w:t>
                              </w:r>
                            </w:p>
                          </w:txbxContent>
                        </wps:txbx>
                        <wps:bodyPr rot="0" vert="horz" wrap="square" lIns="83942" tIns="41971" rIns="83942" bIns="41971" anchor="t" anchorCtr="0" upright="1">
                          <a:noAutofit/>
                        </wps:bodyPr>
                      </wps:wsp>
                      <wps:wsp>
                        <wps:cNvPr id="22" name="Text Box 108"/>
                        <wps:cNvSpPr txBox="1">
                          <a:spLocks noChangeArrowheads="1"/>
                        </wps:cNvSpPr>
                        <wps:spPr bwMode="auto">
                          <a:xfrm>
                            <a:off x="3581400" y="1795145"/>
                            <a:ext cx="1447800" cy="316230"/>
                          </a:xfrm>
                          <a:prstGeom prst="rect">
                            <a:avLst/>
                          </a:prstGeom>
                          <a:solidFill>
                            <a:srgbClr val="FFFFFF"/>
                          </a:solidFill>
                          <a:ln w="6350">
                            <a:solidFill>
                              <a:srgbClr val="000000"/>
                            </a:solidFill>
                            <a:miter lim="800000"/>
                            <a:headEnd/>
                            <a:tailEnd/>
                          </a:ln>
                        </wps:spPr>
                        <wps:txbx>
                          <w:txbxContent>
                            <w:p w:rsidR="000426DB" w:rsidRPr="009213E2" w:rsidRDefault="000426DB" w:rsidP="009D1669">
                              <w:pPr>
                                <w:spacing w:before="40" w:after="0"/>
                                <w:ind w:firstLine="0"/>
                                <w:jc w:val="center"/>
                                <w:rPr>
                                  <w:rFonts w:ascii="Arial Narrow" w:hAnsi="Arial Narrow"/>
                                  <w:sz w:val="12"/>
                                  <w:szCs w:val="12"/>
                                </w:rPr>
                              </w:pPr>
                              <w:r w:rsidRPr="009213E2">
                                <w:rPr>
                                  <w:rFonts w:ascii="Arial Narrow" w:hAnsi="Arial Narrow"/>
                                  <w:sz w:val="12"/>
                                  <w:szCs w:val="12"/>
                                </w:rPr>
                                <w:t>SOCIEDAD URBANISTICA</w:t>
                              </w:r>
                            </w:p>
                            <w:p w:rsidR="000426DB" w:rsidRPr="009213E2" w:rsidRDefault="000426DB" w:rsidP="009D1669">
                              <w:pPr>
                                <w:spacing w:before="40" w:after="0"/>
                                <w:ind w:firstLine="0"/>
                                <w:jc w:val="center"/>
                                <w:rPr>
                                  <w:rFonts w:ascii="Arial Narrow" w:hAnsi="Arial Narrow"/>
                                  <w:sz w:val="12"/>
                                  <w:szCs w:val="12"/>
                                </w:rPr>
                              </w:pPr>
                              <w:r w:rsidRPr="009213E2">
                                <w:rPr>
                                  <w:rFonts w:ascii="Arial Narrow" w:hAnsi="Arial Narrow"/>
                                  <w:sz w:val="12"/>
                                  <w:szCs w:val="12"/>
                                </w:rPr>
                                <w:t xml:space="preserve"> MUNICIPAL BURLADA, SL</w:t>
                              </w:r>
                            </w:p>
                          </w:txbxContent>
                        </wps:txbx>
                        <wps:bodyPr rot="0" vert="horz" wrap="square" lIns="83942" tIns="41971" rIns="83942" bIns="41971" anchor="t" anchorCtr="0" upright="1">
                          <a:noAutofit/>
                        </wps:bodyPr>
                      </wps:wsp>
                      <wps:wsp>
                        <wps:cNvPr id="23" name="Text Box 109"/>
                        <wps:cNvSpPr txBox="1">
                          <a:spLocks noChangeArrowheads="1"/>
                        </wps:cNvSpPr>
                        <wps:spPr bwMode="auto">
                          <a:xfrm>
                            <a:off x="2895600" y="2628900"/>
                            <a:ext cx="1143000" cy="342900"/>
                          </a:xfrm>
                          <a:prstGeom prst="rect">
                            <a:avLst/>
                          </a:prstGeom>
                          <a:solidFill>
                            <a:srgbClr val="FFFFFF"/>
                          </a:solidFill>
                          <a:ln w="6350">
                            <a:solidFill>
                              <a:srgbClr val="000000"/>
                            </a:solidFill>
                            <a:miter lim="800000"/>
                            <a:headEnd/>
                            <a:tailEnd/>
                          </a:ln>
                        </wps:spPr>
                        <wps:txbx>
                          <w:txbxContent>
                            <w:p w:rsidR="000426DB" w:rsidRPr="009213E2" w:rsidRDefault="000426DB" w:rsidP="009D1669">
                              <w:pPr>
                                <w:spacing w:before="80" w:after="0"/>
                                <w:ind w:firstLine="0"/>
                                <w:jc w:val="center"/>
                                <w:rPr>
                                  <w:rFonts w:ascii="Arial Narrow" w:hAnsi="Arial Narrow"/>
                                  <w:sz w:val="12"/>
                                  <w:szCs w:val="12"/>
                                </w:rPr>
                              </w:pPr>
                              <w:r w:rsidRPr="009213E2">
                                <w:rPr>
                                  <w:rFonts w:ascii="Arial Narrow" w:hAnsi="Arial Narrow"/>
                                  <w:sz w:val="12"/>
                                  <w:szCs w:val="12"/>
                                </w:rPr>
                                <w:t>RIPABERRI DESARROLLO URBANO, SL</w:t>
                              </w:r>
                            </w:p>
                          </w:txbxContent>
                        </wps:txbx>
                        <wps:bodyPr rot="0" vert="horz" wrap="square" lIns="83942" tIns="41971" rIns="83942" bIns="41971" anchor="t" anchorCtr="0" upright="1">
                          <a:noAutofit/>
                        </wps:bodyPr>
                      </wps:wsp>
                      <wps:wsp>
                        <wps:cNvPr id="24" name="Text Box 110"/>
                        <wps:cNvSpPr txBox="1">
                          <a:spLocks noChangeArrowheads="1"/>
                        </wps:cNvSpPr>
                        <wps:spPr bwMode="auto">
                          <a:xfrm>
                            <a:off x="4419600" y="2628900"/>
                            <a:ext cx="1219200" cy="342900"/>
                          </a:xfrm>
                          <a:prstGeom prst="rect">
                            <a:avLst/>
                          </a:prstGeom>
                          <a:solidFill>
                            <a:srgbClr val="FFFFFF"/>
                          </a:solidFill>
                          <a:ln w="6350">
                            <a:solidFill>
                              <a:srgbClr val="000000"/>
                            </a:solidFill>
                            <a:miter lim="800000"/>
                            <a:headEnd/>
                            <a:tailEnd/>
                          </a:ln>
                        </wps:spPr>
                        <wps:txbx>
                          <w:txbxContent>
                            <w:p w:rsidR="000426DB" w:rsidRPr="009213E2" w:rsidRDefault="000426DB" w:rsidP="009D1669">
                              <w:pPr>
                                <w:spacing w:before="80" w:after="0"/>
                                <w:ind w:firstLine="0"/>
                                <w:jc w:val="center"/>
                                <w:rPr>
                                  <w:rFonts w:ascii="Arial Narrow" w:hAnsi="Arial Narrow"/>
                                  <w:sz w:val="12"/>
                                  <w:szCs w:val="12"/>
                                </w:rPr>
                              </w:pPr>
                              <w:r w:rsidRPr="009213E2">
                                <w:rPr>
                                  <w:rFonts w:ascii="Arial Narrow" w:hAnsi="Arial Narrow"/>
                                  <w:sz w:val="12"/>
                                  <w:szCs w:val="12"/>
                                </w:rPr>
                                <w:t>ERRIPAGAÑA DESARROLLO URBANO, SL</w:t>
                              </w:r>
                            </w:p>
                          </w:txbxContent>
                        </wps:txbx>
                        <wps:bodyPr rot="0" vert="horz" wrap="square" lIns="83942" tIns="41971" rIns="83942" bIns="41971" anchor="t" anchorCtr="0" upright="1">
                          <a:noAutofit/>
                        </wps:bodyPr>
                      </wps:wsp>
                      <wps:wsp>
                        <wps:cNvPr id="25" name="Line 111"/>
                        <wps:cNvCnPr/>
                        <wps:spPr bwMode="auto">
                          <a:xfrm flipV="1">
                            <a:off x="3558540" y="2326005"/>
                            <a:ext cx="125793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Line 112"/>
                        <wps:cNvCnPr/>
                        <wps:spPr bwMode="auto">
                          <a:xfrm>
                            <a:off x="1330960" y="1485900"/>
                            <a:ext cx="3408" cy="335915"/>
                          </a:xfrm>
                          <a:prstGeom prst="line">
                            <a:avLst/>
                          </a:prstGeom>
                          <a:ln w="6350">
                            <a:headEnd/>
                            <a:tailEnd/>
                          </a:ln>
                          <a:extLst/>
                        </wps:spPr>
                        <wps:style>
                          <a:lnRef idx="1">
                            <a:schemeClr val="dk1"/>
                          </a:lnRef>
                          <a:fillRef idx="0">
                            <a:schemeClr val="dk1"/>
                          </a:fillRef>
                          <a:effectRef idx="0">
                            <a:schemeClr val="dk1"/>
                          </a:effectRef>
                          <a:fontRef idx="minor">
                            <a:schemeClr val="tx1"/>
                          </a:fontRef>
                        </wps:style>
                        <wps:bodyPr/>
                      </wps:wsp>
                      <wps:wsp>
                        <wps:cNvPr id="27" name="Line 113"/>
                        <wps:cNvCnPr/>
                        <wps:spPr bwMode="auto">
                          <a:xfrm>
                            <a:off x="1334368" y="2046605"/>
                            <a:ext cx="635" cy="381635"/>
                          </a:xfrm>
                          <a:prstGeom prst="line">
                            <a:avLst/>
                          </a:prstGeom>
                          <a:ln w="6350">
                            <a:headEnd/>
                            <a:tailEnd/>
                          </a:ln>
                          <a:extLst/>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Lienzo 28" o:spid="_x0000_s1027" editas="canvas" style="width:481.6pt;height:261pt;mso-position-horizontal-relative:char;mso-position-vertical-relative:line" coordsize="61163,3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1163;height:33147;visibility:visible;mso-wrap-style:square" strokeweight=".25pt">
                  <v:fill o:detectmouseclick="t"/>
                  <v:path o:connecttype="none"/>
                </v:shape>
                <v:line id="Line 92" o:spid="_x0000_s1029" style="position:absolute;visibility:visible;mso-wrap-style:square" from="42202,8451" to="42208,23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Line 93" o:spid="_x0000_s1030" style="position:absolute;visibility:visible;mso-wrap-style:square" from="35610,23266" to="35617,26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line id="Line 94" o:spid="_x0000_s1031" style="position:absolute;visibility:visible;mso-wrap-style:square" from="48158,23310" to="48164,2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3jhsIAAADaAAAADwAAAGRycy9kb3ducmV2LnhtbESPT4vCMBTE7wt+h/AEb2uqyCJdo/gH&#10;QfAgtV68PZq3bXebl5JErX56syB4HGZ+M8xs0ZlGXMn52rKC0TABQVxYXXOp4JRvP6cgfEDW2Fgm&#10;BXfysJj3PmaYanvjjK7HUIpYwj5FBVUIbSqlLyoy6Ie2JY7ej3UGQ5SulNrhLZabRo6T5EsarDku&#10;VNjSuqLi73gxCqZ56zf39XlrD+73ke0nGU1wpdSg3y2/QQTqwjv8onc6cvB/Jd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3jhsIAAADaAAAADwAAAAAAAAAAAAAA&#10;AAChAgAAZHJzL2Rvd25yZXYueG1sUEsFBgAAAAAEAAQA+QAAAJADAAAAAA==&#10;" strokeweight=".5pt"/>
                <v:shape id="Text Box 95" o:spid="_x0000_s1032" type="#_x0000_t202" style="position:absolute;left:19742;top:2286;width:15837;height:3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2EXMEA&#10;AADaAAAADwAAAGRycy9kb3ducmV2LnhtbESPQYvCMBSE7wv+h/AEL4umelhqNYoKgrC9WD14fDTP&#10;pti8lCZq/fdmYcHjMDPfMMt1bxvxoM7XjhVMJwkI4tLpmisF59N+nILwAVlj45gUvMjDejX4WmKm&#10;3ZOP9ChCJSKEfYYKTAhtJqUvDVn0E9cSR+/qOoshyq6SusNnhNtGzpLkR1qsOS4YbGlnqLwVd6tg&#10;W2+/881vep+dIvhS5HkaTKnUaNhvFiAC9eET/m8ftII5/F2JN0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NhFzBAAAA2gAAAA8AAAAAAAAAAAAAAAAAmAIAAGRycy9kb3du&#10;cmV2LnhtbFBLBQYAAAAABAAEAPUAAACGAwAAAAA=&#10;" strokeweight=".5pt">
                  <v:textbox inset="2.33172mm,1.1659mm,2.33172mm,1.1659mm">
                    <w:txbxContent>
                      <w:p w:rsidR="000426DB" w:rsidRPr="009213E2" w:rsidRDefault="000426DB" w:rsidP="009D1669">
                        <w:pPr>
                          <w:spacing w:before="80" w:after="0"/>
                          <w:ind w:firstLine="0"/>
                          <w:jc w:val="center"/>
                          <w:rPr>
                            <w:rFonts w:ascii="Arial" w:hAnsi="Arial" w:cs="Arial"/>
                            <w:sz w:val="14"/>
                            <w:szCs w:val="16"/>
                          </w:rPr>
                        </w:pPr>
                        <w:r w:rsidRPr="009213E2">
                          <w:rPr>
                            <w:rFonts w:ascii="Arial" w:hAnsi="Arial" w:cs="Arial"/>
                            <w:sz w:val="14"/>
                            <w:szCs w:val="16"/>
                          </w:rPr>
                          <w:t>AYUNTAMIENTO DE BURLADA</w:t>
                        </w:r>
                      </w:p>
                    </w:txbxContent>
                  </v:textbox>
                </v:shape>
                <v:line id="Line 96" o:spid="_x0000_s1033" style="position:absolute;visibility:visible;mso-wrap-style:square" from="28047,5448" to="28054,8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MpG8QAAADbAAAADwAAAGRycy9kb3ducmV2LnhtbESPQWvCQBCF7wX/wzJCb3WjSJHoKlUR&#10;hB5K1Iu3ITtN0mZnw+6q0V/vHAq9zfDevPfNYtW7Vl0pxMazgfEoA0VcettwZeB03L3NQMWEbLH1&#10;TAbuFGG1HLwsMLf+xgVdD6lSEsIxRwN1Sl2udSxrchhHviMW7dsHh0nWUGkb8CbhrtWTLHvXDhuW&#10;hho72tRU/h4uzsDs2MXtfXPe+a/w8yg+pwVNcW3M67D/mINK1Kd/89/13gq+0Ms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gykbxAAAANsAAAAPAAAAAAAAAAAA&#10;AAAAAKECAABkcnMvZG93bnJldi54bWxQSwUGAAAAAAQABAD5AAAAkgMAAAAA&#10;" strokeweight=".5pt"/>
                <v:line id="Line 97" o:spid="_x0000_s1034" style="position:absolute;visibility:visible;mso-wrap-style:square" from="13309,8445" to="42208,8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gMIAAADbAAAADwAAAGRycy9kb3ducmV2LnhtbERPS2vCQBC+F/wPywje6sYSSkhdxQeC&#10;4KFEvfQ2ZKdJanY27G5N4q/vFgq9zcf3nOV6MK24k/ONZQWLeQKCuLS64UrB9XJ4zkD4gKyxtUwK&#10;RvKwXk2elphr23NB93OoRAxhn6OCOoQul9KXNRn0c9sRR+7TOoMhQldJ7bCP4aaVL0nyKg02HBtq&#10;7GhXU3k7fxsF2aXz+3H3cbDv7utRnNKCUtwqNZsOmzcQgYbwL/5zH3Wcv4DfX+I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MgMIAAADbAAAADwAAAAAAAAAAAAAA&#10;AAChAgAAZHJzL2Rvd25yZXYueG1sUEsFBgAAAAAEAAQA+QAAAJADAAAAAA==&#10;" strokeweight=".5pt"/>
                <v:line id="Line 98" o:spid="_x0000_s1035" style="position:absolute;visibility:visible;mso-wrap-style:square" from="13309,8445" to="13309,11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0S98EAAADbAAAADwAAAGRycy9kb3ducmV2LnhtbERPTYvCMBC9C/6HMII3TVdEpGsUVxGE&#10;PUitl70NzdhWm0lJotb99UZY2Ns83ucsVp1pxJ2cry0r+BgnIIgLq2suFZzy3WgOwgdkjY1lUvAk&#10;D6tlv7fAVNsHZ3Q/hlLEEPYpKqhCaFMpfVGRQT+2LXHkztYZDBG6UmqHjxhuGjlJkpk0WHNsqLCl&#10;TUXF9XgzCuZ567fPzc/OHtzlN/ueZjTFL6WGg279CSJQF/7Ff+69jvM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HRL3wQAAANsAAAAPAAAAAAAAAAAAAAAA&#10;AKECAABkcnMvZG93bnJldi54bWxQSwUGAAAAAAQABAD5AAAAjwMAAAAA&#10;" strokeweight=".5pt"/>
                <v:shape id="Text Box 99" o:spid="_x0000_s1036" type="#_x0000_t202" style="position:absolute;left:6562;top:11684;width:1371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CR8QA&#10;AADbAAAADwAAAGRycy9kb3ducmV2LnhtbESPQWvDMAyF74X9B6PBLmV1lsEIWd2SDAqF5bJkhx1F&#10;rMahsRxit8n+/Two9Cbx3vv0tN0vdhBXmnzvWMHLJgFB3Drdc6fguzk8ZyB8QNY4OCYFv+Rhv3tY&#10;bTHXbuYvutahExHCPkcFJoQxl9K3hiz6jRuJo3Zyk8UQ16mTesI5wu0g0yR5kxZ7jhcMjvRhqD3X&#10;F6ug7Mt1VXxml7SJ4J+6qrJgWqWeHpfiHUSgJdzNt/RRx/qv8P9LHE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JQkfEAAAA2wAAAA8AAAAAAAAAAAAAAAAAmAIAAGRycy9k&#10;b3ducmV2LnhtbFBLBQYAAAAABAAEAPUAAACJAwAAAAA=&#10;" strokeweight=".5pt">
                  <v:textbox inset="2.33172mm,1.1659mm,2.33172mm,1.1659mm">
                    <w:txbxContent>
                      <w:p w:rsidR="000426DB" w:rsidRPr="009213E2" w:rsidRDefault="000426DB" w:rsidP="009D1669">
                        <w:pPr>
                          <w:spacing w:before="80" w:after="0"/>
                          <w:ind w:firstLine="0"/>
                          <w:jc w:val="left"/>
                          <w:rPr>
                            <w:rFonts w:ascii="Arial Narrow" w:hAnsi="Arial Narrow"/>
                            <w:sz w:val="12"/>
                            <w:szCs w:val="12"/>
                          </w:rPr>
                        </w:pPr>
                        <w:r w:rsidRPr="009213E2">
                          <w:rPr>
                            <w:rFonts w:ascii="Arial Narrow" w:hAnsi="Arial Narrow"/>
                            <w:sz w:val="12"/>
                            <w:szCs w:val="12"/>
                          </w:rPr>
                          <w:t>SECTOR PÚBLICO ADMINISTRATIVO</w:t>
                        </w:r>
                      </w:p>
                    </w:txbxContent>
                  </v:textbox>
                </v:shape>
                <v:shape id="Text Box 100" o:spid="_x0000_s1037" type="#_x0000_t202" style="position:absolute;left:10403;top:18218;width:6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DaM8QA&#10;AADbAAAADwAAAGRycy9kb3ducmV2LnhtbESPQWvDMAyF74X9B6PBLmV1FsYIWd2SDAqF5bJkhx1F&#10;rMahsRxit8n+/Two9Cbx3vv0tN0vdhBXmnzvWMHLJgFB3Drdc6fguzk8ZyB8QNY4OCYFv+Rhv3tY&#10;bTHXbuYvutahExHCPkcFJoQxl9K3hiz6jRuJo3Zyk8UQ16mTesI5wu0g0yR5kxZ7jhcMjvRhqD3X&#10;F6ug7Mt1VXxml7SJ4J+6qrJgWqWeHpfiHUSgJdzNt/RRx/qv8P9LHE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g2jPEAAAA2wAAAA8AAAAAAAAAAAAAAAAAmAIAAGRycy9k&#10;b3ducmV2LnhtbFBLBQYAAAAABAAEAPUAAACJAwAAAAA=&#10;" strokeweight=".5pt">
                  <v:textbox inset="2.33172mm,1.1659mm,2.33172mm,1.1659mm">
                    <w:txbxContent>
                      <w:p w:rsidR="000426DB" w:rsidRPr="00DD7BC8" w:rsidRDefault="000426DB" w:rsidP="009D1669">
                        <w:pPr>
                          <w:spacing w:before="40" w:after="0"/>
                          <w:ind w:firstLine="0"/>
                          <w:jc w:val="center"/>
                          <w:rPr>
                            <w:rFonts w:ascii="Arial Narrow" w:hAnsi="Arial Narrow"/>
                            <w:sz w:val="12"/>
                            <w:szCs w:val="12"/>
                          </w:rPr>
                        </w:pPr>
                        <w:r w:rsidRPr="00DD7BC8">
                          <w:rPr>
                            <w:rFonts w:ascii="Arial Narrow" w:hAnsi="Arial Narrow"/>
                            <w:sz w:val="12"/>
                            <w:szCs w:val="12"/>
                          </w:rPr>
                          <w:t>OOAA</w:t>
                        </w:r>
                      </w:p>
                    </w:txbxContent>
                  </v:textbox>
                </v:shape>
                <v:line id="Line 101" o:spid="_x0000_s1038" style="position:absolute;visibility:visible;mso-wrap-style:square" from="8026,24282" to="18370,24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SKg8MAAADbAAAADwAAAGRycy9kb3ducmV2LnhtbERPTWvCQBC9F/wPywi9NRuLLRKzirUI&#10;hR5K1Iu3ITsm0exs2N2apL++Wyh4m8f7nHw9mFbcyPnGsoJZkoIgLq1uuFJwPOyeFiB8QNbYWiYF&#10;I3lYryYPOWba9lzQbR8qEUPYZ6igDqHLpPRlTQZ9YjviyJ2tMxgidJXUDvsYblr5nKav0mDDsaHG&#10;jrY1ldf9t1GwOHT+fdyedvbLXX6Kz3lBc3xT6nE6bJYgAg3hLv53f+g4/w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0ioPDAAAA2wAAAA8AAAAAAAAAAAAA&#10;AAAAoQIAAGRycy9kb3ducmV2LnhtbFBLBQYAAAAABAAEAPkAAACRAwAAAAA=&#10;" strokeweight=".5pt"/>
                <v:line id="Line 102" o:spid="_x0000_s1039" style="position:absolute;visibility:visible;mso-wrap-style:square" from="7391,24282" to="9505,24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YU9MEAAADbAAAADwAAAGRycy9kb3ducmV2LnhtbERPTYvCMBC9C/6HMII3TXcRkWoU10VY&#10;8CC1XrwNzdhWm0lJslr99UZY2Ns83ucsVp1pxI2cry0r+BgnIIgLq2suFRzz7WgGwgdkjY1lUvAg&#10;D6tlv7fAVNs7Z3Q7hFLEEPYpKqhCaFMpfVGRQT+2LXHkztYZDBG6UmqH9xhuGvmZJFNpsObYUGFL&#10;m4qK6+HXKJjlrf9+bE5bu3eXZ7abZDTBL6WGg249BxGoC//iP/ePjvO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JhT0wQAAANsAAAAPAAAAAAAAAAAAAAAA&#10;AKECAABkcnMvZG93bnJldi54bWxQSwUGAAAAAAQABAD5AAAAjwMAAAAA&#10;" strokeweight=".5pt"/>
                <v:line id="Line 103" o:spid="_x0000_s1040" style="position:absolute;visibility:visible;mso-wrap-style:square" from="7391,24282" to="7391,26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shape id="Text Box 104" o:spid="_x0000_s1041" type="#_x0000_t202" style="position:absolute;left:2286;top:26289;width:9906;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QNsMA&#10;AADbAAAADwAAAGRycy9kb3ducmV2LnhtbESPQWvCQBCF70L/wzIFL6IbPZQQXUUFQTCXxh56HLLT&#10;bGh2NmRXjf/eORR6e8O8+ea9zW70nbrTENvABpaLDBRxHWzLjYGv62meg4oJ2WIXmAw8KcJu+zbZ&#10;YGHDgz/pXqVGCYRjgQZcSn2hdawdeYyL0BPL7icMHpOMQ6PtgA+B+06vsuxDe2xZPjjs6eio/q1u&#10;3sChPczK/SW/ra4C/q7KMk+uNmb6Pu7XoBKN6d/8d322El/CShcRoL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3QNsMAAADbAAAADwAAAAAAAAAAAAAAAACYAgAAZHJzL2Rv&#10;d25yZXYueG1sUEsFBgAAAAAEAAQA9QAAAIgDAAAAAA==&#10;" strokeweight=".5pt">
                  <v:textbox inset="2.33172mm,1.1659mm,2.33172mm,1.1659mm">
                    <w:txbxContent>
                      <w:p w:rsidR="000426DB" w:rsidRPr="009213E2" w:rsidRDefault="000426DB" w:rsidP="009D1669">
                        <w:pPr>
                          <w:spacing w:before="80" w:after="0"/>
                          <w:ind w:firstLine="0"/>
                          <w:jc w:val="center"/>
                          <w:rPr>
                            <w:rFonts w:ascii="Arial Narrow" w:hAnsi="Arial Narrow"/>
                            <w:sz w:val="12"/>
                            <w:szCs w:val="12"/>
                          </w:rPr>
                        </w:pPr>
                        <w:r w:rsidRPr="009213E2">
                          <w:rPr>
                            <w:rFonts w:ascii="Arial Narrow" w:hAnsi="Arial Narrow"/>
                            <w:sz w:val="12"/>
                            <w:szCs w:val="12"/>
                          </w:rPr>
                          <w:t>PATRONATO DEPORTES</w:t>
                        </w:r>
                      </w:p>
                    </w:txbxContent>
                  </v:textbox>
                </v:shape>
                <v:shape id="Text Box 105" o:spid="_x0000_s1042" type="#_x0000_t202" style="position:absolute;left:15240;top:26403;width:9144;height:2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1rcIA&#10;AADbAAAADwAAAGRycy9kb3ducmV2LnhtbESPQYvCMBCF7wv+hzCCl0VTPSy1GkUFQdherB48Ds3Y&#10;FJtJaaLWf28WFrzN8N775s1y3dtGPKjztWMF00kCgrh0uuZKwfm0H6cgfEDW2DgmBS/ysF4NvpaY&#10;affkIz2KUIkIYZ+hAhNCm0npS0MW/cS1xFG7us5iiGtXSd3hM8JtI2dJ8iMt1hwvGGxpZ6i8FXer&#10;YFtvv/PNb3qfnSL4UuR5Gkyp1GjYbxYgAvXhY/5PH3SsP4e/X+IA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IXWtwgAAANsAAAAPAAAAAAAAAAAAAAAAAJgCAABkcnMvZG93&#10;bnJldi54bWxQSwUGAAAAAAQABAD1AAAAhwMAAAAA&#10;" strokeweight=".5pt">
                  <v:textbox inset="2.33172mm,1.1659mm,2.33172mm,1.1659mm">
                    <w:txbxContent>
                      <w:p w:rsidR="000426DB" w:rsidRPr="009213E2" w:rsidRDefault="000426DB" w:rsidP="009D1669">
                        <w:pPr>
                          <w:spacing w:before="80" w:after="0"/>
                          <w:ind w:firstLine="0"/>
                          <w:jc w:val="left"/>
                          <w:rPr>
                            <w:rFonts w:ascii="Arial Narrow" w:hAnsi="Arial Narrow"/>
                            <w:sz w:val="12"/>
                            <w:szCs w:val="12"/>
                          </w:rPr>
                        </w:pPr>
                        <w:r w:rsidRPr="009213E2">
                          <w:rPr>
                            <w:rFonts w:ascii="Arial Narrow" w:hAnsi="Arial Narrow"/>
                            <w:sz w:val="12"/>
                            <w:szCs w:val="12"/>
                          </w:rPr>
                          <w:t>PATRONATO CULTURA</w:t>
                        </w:r>
                      </w:p>
                    </w:txbxContent>
                  </v:textbox>
                </v:shape>
                <v:line id="Line 106" o:spid="_x0000_s1043" style="position:absolute;visibility:visible;mso-wrap-style:square" from="18351,24282" to="18357,26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jpsAAAADbAAAADwAAAGRycy9kb3ducmV2LnhtbERPTYvCMBC9C/6HMMLeNFVkka6x7FYE&#10;YQ9L1Yu3oZltq82kJFGrv94cBI+P973MetOKKznfWFYwnSQgiEurG64UHPab8QKED8gaW8uk4E4e&#10;stVwsMRU2xsXdN2FSsQQ9ikqqEPoUil9WZNBP7EdceT+rTMYInSV1A5vMdy0cpYkn9Jgw7Ghxo7y&#10;msrz7mIULPadX9/z48b+udOj+J0XNMcfpT5G/fcXiEB9eItf7q1WMIvr4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v46bAAAAA2wAAAA8AAAAAAAAAAAAAAAAA&#10;oQIAAGRycy9kb3ducmV2LnhtbFBLBQYAAAAABAAEAPkAAACOAwAAAAA=&#10;" strokeweight=".5pt"/>
                <v:shape id="Text Box 107" o:spid="_x0000_s1044" type="#_x0000_t202" style="position:absolute;left:35579;top:11614;width:13951;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uzFsMA&#10;AADbAAAADwAAAGRycy9kb3ducmV2LnhtbESPwWrDMBBE74X+g9hCLiWR40MxTpQQBwKF+FK7hx4X&#10;a2uZWitjybH791Gg0OMwM2+Y/XGxvbjR6DvHCrabBARx43THrYLP+rLOQPiArLF3TAp+ycPx8Py0&#10;x1y7mT/oVoVWRAj7HBWYEIZcSt8Ysug3biCO3rcbLYYox1bqEecIt71Mk+RNWuw4Lhgc6Gyo+akm&#10;q6DoitfydM2mtI7gr6oss2AapVYvy2kHItAS/sN/7XetIN3C40v8AfJw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uzFsMAAADbAAAADwAAAAAAAAAAAAAAAACYAgAAZHJzL2Rv&#10;d25yZXYueG1sUEsFBgAAAAAEAAQA9QAAAIgDAAAAAA==&#10;" strokeweight=".5pt">
                  <v:textbox inset="2.33172mm,1.1659mm,2.33172mm,1.1659mm">
                    <w:txbxContent>
                      <w:p w:rsidR="000426DB" w:rsidRPr="009213E2" w:rsidRDefault="000426DB" w:rsidP="009D1669">
                        <w:pPr>
                          <w:spacing w:before="80" w:after="0"/>
                          <w:ind w:firstLine="0"/>
                          <w:jc w:val="center"/>
                          <w:rPr>
                            <w:rFonts w:ascii="Arial Narrow" w:hAnsi="Arial Narrow"/>
                            <w:sz w:val="12"/>
                            <w:szCs w:val="12"/>
                          </w:rPr>
                        </w:pPr>
                        <w:r w:rsidRPr="009213E2">
                          <w:rPr>
                            <w:rFonts w:ascii="Arial Narrow" w:hAnsi="Arial Narrow"/>
                            <w:sz w:val="12"/>
                            <w:szCs w:val="12"/>
                          </w:rPr>
                          <w:t>SECTOR PÚBLICO EMPRESARIAL</w:t>
                        </w:r>
                      </w:p>
                    </w:txbxContent>
                  </v:textbox>
                </v:shape>
                <v:shape id="Text Box 108" o:spid="_x0000_s1045" type="#_x0000_t202" style="position:absolute;left:35814;top:17951;width:14478;height:3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ktYcIA&#10;AADbAAAADwAAAGRycy9kb3ducmV2LnhtbESPQYvCMBSE78L+h/AEL7Km9iCl2yi6ICzYi9XDHh/N&#10;26bYvJQmavffG0HwOMzMN0yxGW0nbjT41rGC5SIBQVw73XKj4Hzaf2YgfEDW2DkmBf/kYbP+mBSY&#10;a3fnI92q0IgIYZ+jAhNCn0vpa0MW/cL1xNH7c4PFEOXQSD3gPcJtJ9MkWUmLLccFgz19G6ov1dUq&#10;2LW7ebk9ZNf0FMG/VVlmwdRKzabj9gtEoDG8w6/2j1aQpvD8En+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6S1hwgAAANsAAAAPAAAAAAAAAAAAAAAAAJgCAABkcnMvZG93&#10;bnJldi54bWxQSwUGAAAAAAQABAD1AAAAhwMAAAAA&#10;" strokeweight=".5pt">
                  <v:textbox inset="2.33172mm,1.1659mm,2.33172mm,1.1659mm">
                    <w:txbxContent>
                      <w:p w:rsidR="000426DB" w:rsidRPr="009213E2" w:rsidRDefault="000426DB" w:rsidP="009D1669">
                        <w:pPr>
                          <w:spacing w:before="40" w:after="0"/>
                          <w:ind w:firstLine="0"/>
                          <w:jc w:val="center"/>
                          <w:rPr>
                            <w:rFonts w:ascii="Arial Narrow" w:hAnsi="Arial Narrow"/>
                            <w:sz w:val="12"/>
                            <w:szCs w:val="12"/>
                          </w:rPr>
                        </w:pPr>
                        <w:r w:rsidRPr="009213E2">
                          <w:rPr>
                            <w:rFonts w:ascii="Arial Narrow" w:hAnsi="Arial Narrow"/>
                            <w:sz w:val="12"/>
                            <w:szCs w:val="12"/>
                          </w:rPr>
                          <w:t>SOCIEDAD URBANISTICA</w:t>
                        </w:r>
                      </w:p>
                      <w:p w:rsidR="000426DB" w:rsidRPr="009213E2" w:rsidRDefault="000426DB" w:rsidP="009D1669">
                        <w:pPr>
                          <w:spacing w:before="40" w:after="0"/>
                          <w:ind w:firstLine="0"/>
                          <w:jc w:val="center"/>
                          <w:rPr>
                            <w:rFonts w:ascii="Arial Narrow" w:hAnsi="Arial Narrow"/>
                            <w:sz w:val="12"/>
                            <w:szCs w:val="12"/>
                          </w:rPr>
                        </w:pPr>
                        <w:r w:rsidRPr="009213E2">
                          <w:rPr>
                            <w:rFonts w:ascii="Arial Narrow" w:hAnsi="Arial Narrow"/>
                            <w:sz w:val="12"/>
                            <w:szCs w:val="12"/>
                          </w:rPr>
                          <w:t xml:space="preserve"> MUNICIPAL BURLADA, SL</w:t>
                        </w:r>
                      </w:p>
                    </w:txbxContent>
                  </v:textbox>
                </v:shape>
                <v:shape id="Text Box 109" o:spid="_x0000_s1046" type="#_x0000_t202" style="position:absolute;left:28956;top:26289;width:11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I+sMA&#10;AADbAAAADwAAAGRycy9kb3ducmV2LnhtbESPzWrDMBCE74W8g9hALiWR40IxTpQQBwqF+lKnhx4X&#10;a2uZWitjyT95+6pQ6HGYmW+Y43mxnZho8K1jBftdAoK4drrlRsHH7WWbgfABWWPnmBTcycP5tHo4&#10;Yq7dzO80VaEREcI+RwUmhD6X0teGLPqd64mj9+UGiyHKoZF6wDnCbSfTJHmWFluOCwZ7uhqqv6vR&#10;Kija4rG8vGVjeovgz6oss2BqpTbr5XIAEWgJ/+G/9qtWkD7B75f4A+Tp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WI+sMAAADbAAAADwAAAAAAAAAAAAAAAACYAgAAZHJzL2Rv&#10;d25yZXYueG1sUEsFBgAAAAAEAAQA9QAAAIgDAAAAAA==&#10;" strokeweight=".5pt">
                  <v:textbox inset="2.33172mm,1.1659mm,2.33172mm,1.1659mm">
                    <w:txbxContent>
                      <w:p w:rsidR="000426DB" w:rsidRPr="009213E2" w:rsidRDefault="000426DB" w:rsidP="009D1669">
                        <w:pPr>
                          <w:spacing w:before="80" w:after="0"/>
                          <w:ind w:firstLine="0"/>
                          <w:jc w:val="center"/>
                          <w:rPr>
                            <w:rFonts w:ascii="Arial Narrow" w:hAnsi="Arial Narrow"/>
                            <w:sz w:val="12"/>
                            <w:szCs w:val="12"/>
                          </w:rPr>
                        </w:pPr>
                        <w:r w:rsidRPr="009213E2">
                          <w:rPr>
                            <w:rFonts w:ascii="Arial Narrow" w:hAnsi="Arial Narrow"/>
                            <w:sz w:val="12"/>
                            <w:szCs w:val="12"/>
                          </w:rPr>
                          <w:t>RIPABERRI DESARROLLO URBANO, SL</w:t>
                        </w:r>
                      </w:p>
                    </w:txbxContent>
                  </v:textbox>
                </v:shape>
                <v:shape id="Text Box 110" o:spid="_x0000_s1047" type="#_x0000_t202" style="position:absolute;left:44196;top:26289;width:1219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wQjsMA&#10;AADbAAAADwAAAGRycy9kb3ducmV2LnhtbESPzWrDMBCE74W8g9hALiWRY0oxTpQQBwqF+lKnhx4X&#10;a2uZWitjyT95+6pQ6HGYmW+Y43mxnZho8K1jBftdAoK4drrlRsHH7WWbgfABWWPnmBTcycP5tHo4&#10;Yq7dzO80VaEREcI+RwUmhD6X0teGLPqd64mj9+UGiyHKoZF6wDnCbSfTJHmWFluOCwZ7uhqqv6vR&#10;Kija4rG8vGVjeovgz6oss2BqpTbr5XIAEWgJ/+G/9qtWkD7B75f4A+Tp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wQjsMAAADbAAAADwAAAAAAAAAAAAAAAACYAgAAZHJzL2Rv&#10;d25yZXYueG1sUEsFBgAAAAAEAAQA9QAAAIgDAAAAAA==&#10;" strokeweight=".5pt">
                  <v:textbox inset="2.33172mm,1.1659mm,2.33172mm,1.1659mm">
                    <w:txbxContent>
                      <w:p w:rsidR="000426DB" w:rsidRPr="009213E2" w:rsidRDefault="000426DB" w:rsidP="009D1669">
                        <w:pPr>
                          <w:spacing w:before="80" w:after="0"/>
                          <w:ind w:firstLine="0"/>
                          <w:jc w:val="center"/>
                          <w:rPr>
                            <w:rFonts w:ascii="Arial Narrow" w:hAnsi="Arial Narrow"/>
                            <w:sz w:val="12"/>
                            <w:szCs w:val="12"/>
                          </w:rPr>
                        </w:pPr>
                        <w:r w:rsidRPr="009213E2">
                          <w:rPr>
                            <w:rFonts w:ascii="Arial Narrow" w:hAnsi="Arial Narrow"/>
                            <w:sz w:val="12"/>
                            <w:szCs w:val="12"/>
                          </w:rPr>
                          <w:t>ERRIPAGAÑA DESARROLLO URBANO, SL</w:t>
                        </w:r>
                      </w:p>
                    </w:txbxContent>
                  </v:textbox>
                </v:shape>
                <v:line id="Line 111" o:spid="_x0000_s1048" style="position:absolute;flip:y;visibility:visible;mso-wrap-style:square" from="35585,23260" to="48164,23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6Z/sAAAADbAAAADwAAAGRycy9kb3ducmV2LnhtbESPT4vCMBTE74LfIbwFb5oq+IdqlEVQ&#10;PK1YvXh7NG/bsM1LSaLWb28WBI/DzPyGWW0624g7+WAcKxiPMhDEpdOGKwWX8264ABEissbGMSl4&#10;UoDNut9bYa7dg090L2IlEoRDjgrqGNtcylDWZDGMXEucvF/nLcYkfSW1x0eC20ZOsmwmLRpOCzW2&#10;tK2p/CtuVsE+2JIcGhe66bEY3/z1x8yvSg2+uu8liEhd/ITf7YNWMJnC/5f0A+T6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COmf7AAAAA2wAAAA8AAAAAAAAAAAAAAAAA&#10;oQIAAGRycy9kb3ducmV2LnhtbFBLBQYAAAAABAAEAPkAAACOAwAAAAA=&#10;" strokeweight=".5pt"/>
                <v:line id="Line 112" o:spid="_x0000_s1049" style="position:absolute;visibility:visible;mso-wrap-style:square" from="13309,14859" to="13343,18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2dS8EAAADbAAAADwAAAGRycy9kb3ducmV2LnhtbESPQYvCMBSE7wv+h/AEb2taD12pRhFR&#10;UMGDWvD6aJ5tsXkpTaz135sFweMwM98w82VvatFR6yrLCuJxBII4t7riQkF22f5OQTiPrLG2TApe&#10;5GC5GPzMMdX2ySfqzr4QAcIuRQWl900qpctLMujGtiEO3s22Bn2QbSF1i88AN7WcRFEiDVYcFkps&#10;aF1Sfj8/jAIrj3Hyl8UH062a/fW42dRrnSk1GvarGQhPvf+GP+2dVjBJ4P9L+AFy8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vZ1LwQAAANsAAAAPAAAAAAAAAAAAAAAA&#10;AKECAABkcnMvZG93bnJldi54bWxQSwUGAAAAAAQABAD5AAAAjwMAAAAA&#10;" strokecolor="black [3040]" strokeweight=".5pt"/>
                <v:line id="Line 113" o:spid="_x0000_s1050" style="position:absolute;visibility:visible;mso-wrap-style:square" from="13343,20466" to="13350,24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E40MMAAADbAAAADwAAAGRycy9kb3ducmV2LnhtbESPQYvCMBSE7wv+h/AWvG3TetClGksR&#10;BRU8rFvY66N5tmWbl9LEWv+9EQSPw8x8w6yy0bRioN41lhUkUQyCuLS64UpB8bv7+gbhPLLG1jIp&#10;uJODbD35WGGq7Y1/aDj7SgQIuxQV1N53qZSurMmgi2xHHLyL7Q36IPtK6h5vAW5aOYvjuTTYcFio&#10;saNNTeX/+WoUWHlK5osiOZoh7w5/p+223ehCqennmC9BeBr9O/xq77WC2QKeX8IPkO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xONDDAAAA2wAAAA8AAAAAAAAAAAAA&#10;AAAAoQIAAGRycy9kb3ducmV2LnhtbFBLBQYAAAAABAAEAPkAAACRAwAAAAA=&#10;" strokecolor="black [3040]" strokeweight=".5pt"/>
                <w10:anchorlock/>
              </v:group>
            </w:pict>
          </mc:Fallback>
        </mc:AlternateContent>
      </w:r>
    </w:p>
    <w:p w:rsidR="00661152" w:rsidRDefault="00661152" w:rsidP="009D1669">
      <w:pPr>
        <w:pStyle w:val="texto"/>
        <w:tabs>
          <w:tab w:val="clear" w:pos="2835"/>
          <w:tab w:val="clear" w:pos="3969"/>
          <w:tab w:val="clear" w:pos="5103"/>
          <w:tab w:val="clear" w:pos="6237"/>
          <w:tab w:val="clear" w:pos="7371"/>
        </w:tabs>
        <w:rPr>
          <w:rFonts w:cs="Arial"/>
        </w:rPr>
      </w:pPr>
    </w:p>
    <w:p w:rsidR="009D1669" w:rsidRPr="00FB570E" w:rsidRDefault="009D1669" w:rsidP="009D1669">
      <w:pPr>
        <w:pStyle w:val="texto"/>
        <w:tabs>
          <w:tab w:val="clear" w:pos="2835"/>
          <w:tab w:val="clear" w:pos="3969"/>
          <w:tab w:val="clear" w:pos="5103"/>
          <w:tab w:val="clear" w:pos="6237"/>
          <w:tab w:val="clear" w:pos="7371"/>
        </w:tabs>
        <w:spacing w:before="120"/>
        <w:rPr>
          <w:rFonts w:cs="Arial"/>
        </w:rPr>
      </w:pPr>
      <w:r w:rsidRPr="00FB570E">
        <w:rPr>
          <w:rFonts w:cs="Arial"/>
        </w:rPr>
        <w:t>Los principales datos económicos de estas entida</w:t>
      </w:r>
      <w:r>
        <w:rPr>
          <w:rFonts w:cs="Arial"/>
        </w:rPr>
        <w:t>des al cierre del ejercicio 2014</w:t>
      </w:r>
      <w:r w:rsidRPr="00FB570E">
        <w:rPr>
          <w:rFonts w:cs="Arial"/>
        </w:rPr>
        <w:t xml:space="preserve"> son:</w:t>
      </w:r>
    </w:p>
    <w:p w:rsidR="009D1669" w:rsidRDefault="009D1669" w:rsidP="009D1669">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644"/>
          <w:tab w:val="num" w:pos="720"/>
        </w:tabs>
        <w:suppressAutoHyphens/>
        <w:spacing w:after="240"/>
        <w:ind w:left="0" w:firstLine="289"/>
        <w:rPr>
          <w:rFonts w:cs="Arial"/>
        </w:rPr>
      </w:pPr>
      <w:r w:rsidRPr="002F2133">
        <w:rPr>
          <w:rFonts w:cs="Arial"/>
        </w:rPr>
        <w:t>Sector Público Administra</w:t>
      </w:r>
      <w:r w:rsidR="00A93713">
        <w:rPr>
          <w:rFonts w:cs="Arial"/>
        </w:rPr>
        <w:t>tivo, conformado por el propio a</w:t>
      </w:r>
      <w:r w:rsidRPr="002F2133">
        <w:rPr>
          <w:rFonts w:cs="Arial"/>
        </w:rPr>
        <w:t xml:space="preserve">yuntamiento y sus organismos autónomos (Patronato de Deportes y de Cultura), cuyos principales datos de 2014 son los siguientes: </w:t>
      </w:r>
    </w:p>
    <w:tbl>
      <w:tblPr>
        <w:tblW w:w="8860" w:type="dxa"/>
        <w:jc w:val="center"/>
        <w:tblCellMar>
          <w:left w:w="70" w:type="dxa"/>
          <w:right w:w="70" w:type="dxa"/>
        </w:tblCellMar>
        <w:tblLook w:val="04A0" w:firstRow="1" w:lastRow="0" w:firstColumn="1" w:lastColumn="0" w:noHBand="0" w:noVBand="1"/>
      </w:tblPr>
      <w:tblGrid>
        <w:gridCol w:w="2197"/>
        <w:gridCol w:w="3368"/>
        <w:gridCol w:w="1842"/>
        <w:gridCol w:w="1453"/>
      </w:tblGrid>
      <w:tr w:rsidR="009D1669" w:rsidRPr="009D1669" w:rsidTr="00A96E9F">
        <w:trPr>
          <w:trHeight w:val="207"/>
          <w:jc w:val="center"/>
        </w:trPr>
        <w:tc>
          <w:tcPr>
            <w:tcW w:w="2197" w:type="dxa"/>
            <w:vMerge w:val="restart"/>
            <w:tcBorders>
              <w:top w:val="single" w:sz="4" w:space="0" w:color="auto"/>
              <w:left w:val="nil"/>
              <w:bottom w:val="single" w:sz="4" w:space="0" w:color="auto"/>
              <w:right w:val="nil"/>
            </w:tcBorders>
            <w:shd w:val="clear" w:color="auto" w:fill="FABF8F" w:themeFill="accent6" w:themeFillTint="99"/>
            <w:vAlign w:val="center"/>
            <w:hideMark/>
          </w:tcPr>
          <w:p w:rsidR="0068484D" w:rsidRPr="009D1669" w:rsidRDefault="008D42B4" w:rsidP="002134DE">
            <w:pPr>
              <w:pStyle w:val="cuatexto"/>
              <w:jc w:val="left"/>
              <w:rPr>
                <w:rFonts w:ascii="Arial" w:hAnsi="Arial" w:cs="Arial"/>
                <w:sz w:val="18"/>
                <w:szCs w:val="18"/>
                <w:lang w:val="es-ES" w:eastAsia="es-ES"/>
              </w:rPr>
            </w:pPr>
            <w:r>
              <w:rPr>
                <w:rFonts w:ascii="Arial" w:hAnsi="Arial" w:cs="Arial"/>
                <w:sz w:val="18"/>
                <w:szCs w:val="18"/>
                <w:lang w:val="es-ES" w:eastAsia="es-ES"/>
              </w:rPr>
              <w:t>Entidad</w:t>
            </w:r>
          </w:p>
        </w:tc>
        <w:tc>
          <w:tcPr>
            <w:tcW w:w="3368" w:type="dxa"/>
            <w:vMerge w:val="restart"/>
            <w:tcBorders>
              <w:top w:val="single" w:sz="4" w:space="0" w:color="auto"/>
              <w:left w:val="nil"/>
              <w:bottom w:val="single" w:sz="4" w:space="0" w:color="auto"/>
              <w:right w:val="nil"/>
            </w:tcBorders>
            <w:shd w:val="clear" w:color="auto" w:fill="FABF8F" w:themeFill="accent6" w:themeFillTint="99"/>
            <w:vAlign w:val="center"/>
            <w:hideMark/>
          </w:tcPr>
          <w:p w:rsidR="0068484D" w:rsidRDefault="009D1669" w:rsidP="002134DE">
            <w:pPr>
              <w:pStyle w:val="cuatexto"/>
              <w:jc w:val="right"/>
              <w:rPr>
                <w:rFonts w:ascii="Arial" w:hAnsi="Arial" w:cs="Arial"/>
                <w:sz w:val="18"/>
                <w:szCs w:val="18"/>
                <w:lang w:val="es-ES" w:eastAsia="es-ES"/>
              </w:rPr>
            </w:pPr>
            <w:r w:rsidRPr="009D1669">
              <w:rPr>
                <w:rFonts w:ascii="Arial" w:hAnsi="Arial" w:cs="Arial"/>
                <w:sz w:val="18"/>
                <w:szCs w:val="18"/>
                <w:lang w:val="es-ES" w:eastAsia="es-ES"/>
              </w:rPr>
              <w:t>Obligaciones</w:t>
            </w:r>
          </w:p>
          <w:p w:rsidR="009D1669" w:rsidRPr="009D1669" w:rsidRDefault="009D1669" w:rsidP="002134DE">
            <w:pPr>
              <w:pStyle w:val="cuatexto"/>
              <w:jc w:val="right"/>
              <w:rPr>
                <w:rFonts w:ascii="Arial" w:hAnsi="Arial" w:cs="Arial"/>
                <w:sz w:val="18"/>
                <w:szCs w:val="18"/>
                <w:lang w:val="es-ES" w:eastAsia="es-ES"/>
              </w:rPr>
            </w:pPr>
            <w:r w:rsidRPr="009D1669">
              <w:rPr>
                <w:rFonts w:ascii="Arial" w:hAnsi="Arial" w:cs="Arial"/>
                <w:sz w:val="18"/>
                <w:szCs w:val="18"/>
                <w:lang w:val="es-ES" w:eastAsia="es-ES"/>
              </w:rPr>
              <w:t xml:space="preserve"> reconocidas</w:t>
            </w:r>
          </w:p>
        </w:tc>
        <w:tc>
          <w:tcPr>
            <w:tcW w:w="1842" w:type="dxa"/>
            <w:vMerge w:val="restart"/>
            <w:tcBorders>
              <w:top w:val="single" w:sz="4" w:space="0" w:color="auto"/>
              <w:left w:val="nil"/>
              <w:bottom w:val="single" w:sz="4" w:space="0" w:color="auto"/>
              <w:right w:val="nil"/>
            </w:tcBorders>
            <w:shd w:val="clear" w:color="auto" w:fill="FABF8F" w:themeFill="accent6" w:themeFillTint="99"/>
            <w:vAlign w:val="center"/>
            <w:hideMark/>
          </w:tcPr>
          <w:p w:rsidR="0068484D" w:rsidRDefault="009D1669" w:rsidP="002134DE">
            <w:pPr>
              <w:pStyle w:val="cuatexto"/>
              <w:jc w:val="right"/>
              <w:rPr>
                <w:rFonts w:ascii="Arial" w:hAnsi="Arial" w:cs="Arial"/>
                <w:sz w:val="18"/>
                <w:szCs w:val="18"/>
                <w:lang w:val="es-ES" w:eastAsia="es-ES"/>
              </w:rPr>
            </w:pPr>
            <w:r w:rsidRPr="009D1669">
              <w:rPr>
                <w:rFonts w:ascii="Arial" w:hAnsi="Arial" w:cs="Arial"/>
                <w:sz w:val="18"/>
                <w:szCs w:val="18"/>
                <w:lang w:val="es-ES" w:eastAsia="es-ES"/>
              </w:rPr>
              <w:t xml:space="preserve">Derechos </w:t>
            </w:r>
          </w:p>
          <w:p w:rsidR="009D1669" w:rsidRPr="009D1669" w:rsidRDefault="009D1669" w:rsidP="002134DE">
            <w:pPr>
              <w:pStyle w:val="cuatexto"/>
              <w:jc w:val="right"/>
              <w:rPr>
                <w:rFonts w:ascii="Arial" w:hAnsi="Arial" w:cs="Arial"/>
                <w:sz w:val="18"/>
                <w:szCs w:val="18"/>
                <w:lang w:val="es-ES" w:eastAsia="es-ES"/>
              </w:rPr>
            </w:pPr>
            <w:r w:rsidRPr="009D1669">
              <w:rPr>
                <w:rFonts w:ascii="Arial" w:hAnsi="Arial" w:cs="Arial"/>
                <w:sz w:val="18"/>
                <w:szCs w:val="18"/>
                <w:lang w:val="es-ES" w:eastAsia="es-ES"/>
              </w:rPr>
              <w:t>reconocidos</w:t>
            </w:r>
          </w:p>
        </w:tc>
        <w:tc>
          <w:tcPr>
            <w:tcW w:w="1453" w:type="dxa"/>
            <w:vMerge w:val="restart"/>
            <w:tcBorders>
              <w:top w:val="single" w:sz="4" w:space="0" w:color="auto"/>
              <w:left w:val="nil"/>
              <w:bottom w:val="single" w:sz="4" w:space="0" w:color="auto"/>
              <w:right w:val="nil"/>
            </w:tcBorders>
            <w:shd w:val="clear" w:color="auto" w:fill="FABF8F" w:themeFill="accent6" w:themeFillTint="99"/>
            <w:vAlign w:val="center"/>
            <w:hideMark/>
          </w:tcPr>
          <w:p w:rsidR="0068484D" w:rsidRDefault="009D1669" w:rsidP="002134DE">
            <w:pPr>
              <w:pStyle w:val="cuatexto"/>
              <w:jc w:val="right"/>
              <w:rPr>
                <w:rFonts w:ascii="Arial" w:hAnsi="Arial" w:cs="Arial"/>
                <w:sz w:val="18"/>
                <w:szCs w:val="18"/>
                <w:lang w:val="es-ES" w:eastAsia="es-ES"/>
              </w:rPr>
            </w:pPr>
            <w:r w:rsidRPr="009D1669">
              <w:rPr>
                <w:rFonts w:ascii="Arial" w:hAnsi="Arial" w:cs="Arial"/>
                <w:sz w:val="18"/>
                <w:szCs w:val="18"/>
                <w:lang w:val="es-ES" w:eastAsia="es-ES"/>
              </w:rPr>
              <w:t xml:space="preserve">Personal </w:t>
            </w:r>
          </w:p>
          <w:p w:rsidR="009D1669" w:rsidRPr="009D1669" w:rsidRDefault="009D1669" w:rsidP="002134DE">
            <w:pPr>
              <w:pStyle w:val="cuatexto"/>
              <w:jc w:val="right"/>
              <w:rPr>
                <w:rFonts w:ascii="Arial" w:hAnsi="Arial" w:cs="Arial"/>
                <w:sz w:val="18"/>
                <w:szCs w:val="18"/>
                <w:lang w:val="es-ES" w:eastAsia="es-ES"/>
              </w:rPr>
            </w:pPr>
            <w:r w:rsidRPr="009D1669">
              <w:rPr>
                <w:rFonts w:ascii="Arial" w:hAnsi="Arial" w:cs="Arial"/>
                <w:sz w:val="18"/>
                <w:szCs w:val="18"/>
                <w:lang w:val="es-ES" w:eastAsia="es-ES"/>
              </w:rPr>
              <w:t>a 31/12/14</w:t>
            </w:r>
          </w:p>
        </w:tc>
      </w:tr>
      <w:tr w:rsidR="009D1669" w:rsidRPr="009D1669" w:rsidTr="002134DE">
        <w:trPr>
          <w:trHeight w:val="315"/>
          <w:jc w:val="center"/>
        </w:trPr>
        <w:tc>
          <w:tcPr>
            <w:tcW w:w="2197" w:type="dxa"/>
            <w:vMerge/>
            <w:tcBorders>
              <w:left w:val="nil"/>
              <w:bottom w:val="single" w:sz="4" w:space="0" w:color="auto"/>
              <w:right w:val="nil"/>
            </w:tcBorders>
            <w:shd w:val="clear" w:color="auto" w:fill="FABF8F" w:themeFill="accent6" w:themeFillTint="99"/>
            <w:vAlign w:val="center"/>
            <w:hideMark/>
          </w:tcPr>
          <w:p w:rsidR="009D1669" w:rsidRPr="009D1669" w:rsidRDefault="009D1669" w:rsidP="009D1669">
            <w:pPr>
              <w:pStyle w:val="cuatexto"/>
              <w:rPr>
                <w:lang w:val="es-ES" w:eastAsia="es-ES"/>
              </w:rPr>
            </w:pPr>
          </w:p>
        </w:tc>
        <w:tc>
          <w:tcPr>
            <w:tcW w:w="3368" w:type="dxa"/>
            <w:vMerge/>
            <w:tcBorders>
              <w:left w:val="nil"/>
              <w:bottom w:val="single" w:sz="4" w:space="0" w:color="auto"/>
              <w:right w:val="nil"/>
            </w:tcBorders>
            <w:shd w:val="clear" w:color="auto" w:fill="FABF8F" w:themeFill="accent6" w:themeFillTint="99"/>
            <w:vAlign w:val="center"/>
            <w:hideMark/>
          </w:tcPr>
          <w:p w:rsidR="009D1669" w:rsidRPr="009D1669" w:rsidRDefault="009D1669" w:rsidP="0068484D">
            <w:pPr>
              <w:pStyle w:val="cuatexto"/>
              <w:jc w:val="right"/>
              <w:rPr>
                <w:lang w:val="es-ES" w:eastAsia="es-ES"/>
              </w:rPr>
            </w:pPr>
          </w:p>
        </w:tc>
        <w:tc>
          <w:tcPr>
            <w:tcW w:w="1842" w:type="dxa"/>
            <w:vMerge/>
            <w:tcBorders>
              <w:left w:val="nil"/>
              <w:bottom w:val="single" w:sz="4" w:space="0" w:color="auto"/>
              <w:right w:val="nil"/>
            </w:tcBorders>
            <w:shd w:val="clear" w:color="auto" w:fill="FABF8F" w:themeFill="accent6" w:themeFillTint="99"/>
            <w:vAlign w:val="center"/>
            <w:hideMark/>
          </w:tcPr>
          <w:p w:rsidR="009D1669" w:rsidRPr="009D1669" w:rsidRDefault="009D1669" w:rsidP="0068484D">
            <w:pPr>
              <w:pStyle w:val="cuatexto"/>
              <w:jc w:val="right"/>
              <w:rPr>
                <w:lang w:val="es-ES" w:eastAsia="es-ES"/>
              </w:rPr>
            </w:pPr>
          </w:p>
        </w:tc>
        <w:tc>
          <w:tcPr>
            <w:tcW w:w="1453" w:type="dxa"/>
            <w:vMerge/>
            <w:tcBorders>
              <w:left w:val="nil"/>
              <w:bottom w:val="single" w:sz="4" w:space="0" w:color="auto"/>
              <w:right w:val="nil"/>
            </w:tcBorders>
            <w:shd w:val="clear" w:color="auto" w:fill="FABF8F" w:themeFill="accent6" w:themeFillTint="99"/>
            <w:vAlign w:val="center"/>
            <w:hideMark/>
          </w:tcPr>
          <w:p w:rsidR="009D1669" w:rsidRPr="009D1669" w:rsidRDefault="009D1669" w:rsidP="0068484D">
            <w:pPr>
              <w:pStyle w:val="cuatexto"/>
              <w:jc w:val="right"/>
              <w:rPr>
                <w:lang w:val="es-ES" w:eastAsia="es-ES"/>
              </w:rPr>
            </w:pPr>
          </w:p>
        </w:tc>
      </w:tr>
      <w:tr w:rsidR="009D1669" w:rsidRPr="009D1669" w:rsidTr="002134DE">
        <w:trPr>
          <w:trHeight w:val="198"/>
          <w:jc w:val="center"/>
        </w:trPr>
        <w:tc>
          <w:tcPr>
            <w:tcW w:w="2197" w:type="dxa"/>
            <w:tcBorders>
              <w:top w:val="single" w:sz="4" w:space="0" w:color="auto"/>
              <w:left w:val="nil"/>
              <w:bottom w:val="single" w:sz="2" w:space="0" w:color="auto"/>
              <w:right w:val="nil"/>
            </w:tcBorders>
            <w:shd w:val="clear" w:color="000000" w:fill="FFFFFF"/>
            <w:vAlign w:val="center"/>
            <w:hideMark/>
          </w:tcPr>
          <w:p w:rsidR="009D1669" w:rsidRPr="009D1669" w:rsidRDefault="009D1669" w:rsidP="009D1669">
            <w:pPr>
              <w:pStyle w:val="cuatexto"/>
              <w:rPr>
                <w:lang w:val="es-ES" w:eastAsia="es-ES"/>
              </w:rPr>
            </w:pPr>
            <w:r w:rsidRPr="009D1669">
              <w:rPr>
                <w:lang w:val="es-ES" w:eastAsia="es-ES"/>
              </w:rPr>
              <w:t>Ayuntamiento</w:t>
            </w:r>
          </w:p>
        </w:tc>
        <w:tc>
          <w:tcPr>
            <w:tcW w:w="3368" w:type="dxa"/>
            <w:tcBorders>
              <w:top w:val="single" w:sz="4" w:space="0" w:color="auto"/>
              <w:left w:val="nil"/>
              <w:bottom w:val="single" w:sz="2" w:space="0" w:color="auto"/>
              <w:right w:val="nil"/>
            </w:tcBorders>
            <w:shd w:val="clear" w:color="000000" w:fill="FFFFFF"/>
            <w:vAlign w:val="center"/>
            <w:hideMark/>
          </w:tcPr>
          <w:p w:rsidR="009D1669" w:rsidRPr="009D1669" w:rsidRDefault="009D1669" w:rsidP="0068484D">
            <w:pPr>
              <w:pStyle w:val="cuatexto"/>
              <w:jc w:val="right"/>
              <w:rPr>
                <w:lang w:val="es-ES" w:eastAsia="es-ES"/>
              </w:rPr>
            </w:pPr>
            <w:r w:rsidRPr="009D1669">
              <w:rPr>
                <w:lang w:val="es-ES" w:eastAsia="es-ES"/>
              </w:rPr>
              <w:t>13.256.094</w:t>
            </w:r>
          </w:p>
        </w:tc>
        <w:tc>
          <w:tcPr>
            <w:tcW w:w="1842" w:type="dxa"/>
            <w:tcBorders>
              <w:top w:val="single" w:sz="4" w:space="0" w:color="auto"/>
              <w:left w:val="nil"/>
              <w:bottom w:val="single" w:sz="2" w:space="0" w:color="auto"/>
              <w:right w:val="nil"/>
            </w:tcBorders>
            <w:shd w:val="clear" w:color="000000" w:fill="FFFFFF"/>
            <w:vAlign w:val="center"/>
            <w:hideMark/>
          </w:tcPr>
          <w:p w:rsidR="009D1669" w:rsidRPr="009D1669" w:rsidRDefault="009D1669" w:rsidP="0068484D">
            <w:pPr>
              <w:pStyle w:val="cuatexto"/>
              <w:jc w:val="right"/>
              <w:rPr>
                <w:lang w:val="es-ES" w:eastAsia="es-ES"/>
              </w:rPr>
            </w:pPr>
            <w:r w:rsidRPr="009D1669">
              <w:rPr>
                <w:lang w:val="es-ES" w:eastAsia="es-ES"/>
              </w:rPr>
              <w:t>13.575.928</w:t>
            </w:r>
          </w:p>
        </w:tc>
        <w:tc>
          <w:tcPr>
            <w:tcW w:w="1453" w:type="dxa"/>
            <w:tcBorders>
              <w:top w:val="single" w:sz="4" w:space="0" w:color="auto"/>
              <w:left w:val="nil"/>
              <w:bottom w:val="single" w:sz="2" w:space="0" w:color="auto"/>
              <w:right w:val="nil"/>
            </w:tcBorders>
            <w:shd w:val="clear" w:color="000000" w:fill="FFFFFF"/>
            <w:vAlign w:val="center"/>
            <w:hideMark/>
          </w:tcPr>
          <w:p w:rsidR="009D1669" w:rsidRPr="009D1669" w:rsidRDefault="009D1669" w:rsidP="0068484D">
            <w:pPr>
              <w:pStyle w:val="cuatexto"/>
              <w:jc w:val="right"/>
              <w:rPr>
                <w:lang w:val="es-ES" w:eastAsia="es-ES"/>
              </w:rPr>
            </w:pPr>
            <w:r w:rsidRPr="009D1669">
              <w:rPr>
                <w:lang w:val="es-ES" w:eastAsia="es-ES"/>
              </w:rPr>
              <w:t>180</w:t>
            </w:r>
          </w:p>
        </w:tc>
      </w:tr>
      <w:tr w:rsidR="009D1669" w:rsidRPr="009D1669" w:rsidTr="002134DE">
        <w:trPr>
          <w:trHeight w:val="198"/>
          <w:jc w:val="center"/>
        </w:trPr>
        <w:tc>
          <w:tcPr>
            <w:tcW w:w="2197" w:type="dxa"/>
            <w:tcBorders>
              <w:top w:val="single" w:sz="2" w:space="0" w:color="auto"/>
              <w:left w:val="nil"/>
              <w:bottom w:val="single" w:sz="2" w:space="0" w:color="auto"/>
              <w:right w:val="nil"/>
            </w:tcBorders>
            <w:shd w:val="clear" w:color="000000" w:fill="FFFFFF"/>
            <w:vAlign w:val="center"/>
            <w:hideMark/>
          </w:tcPr>
          <w:p w:rsidR="009D1669" w:rsidRPr="009D1669" w:rsidRDefault="009D1669" w:rsidP="009D1669">
            <w:pPr>
              <w:pStyle w:val="cuatexto"/>
              <w:rPr>
                <w:lang w:val="es-ES" w:eastAsia="es-ES"/>
              </w:rPr>
            </w:pPr>
            <w:r w:rsidRPr="009D1669">
              <w:rPr>
                <w:lang w:val="es-ES" w:eastAsia="es-ES"/>
              </w:rPr>
              <w:t>Patronato de Deportes</w:t>
            </w:r>
          </w:p>
        </w:tc>
        <w:tc>
          <w:tcPr>
            <w:tcW w:w="3368" w:type="dxa"/>
            <w:tcBorders>
              <w:top w:val="single" w:sz="2" w:space="0" w:color="auto"/>
              <w:left w:val="nil"/>
              <w:bottom w:val="single" w:sz="2" w:space="0" w:color="auto"/>
              <w:right w:val="nil"/>
            </w:tcBorders>
            <w:shd w:val="clear" w:color="000000" w:fill="FFFFFF"/>
            <w:vAlign w:val="center"/>
            <w:hideMark/>
          </w:tcPr>
          <w:p w:rsidR="009D1669" w:rsidRPr="009D1669" w:rsidRDefault="009D1669" w:rsidP="0068484D">
            <w:pPr>
              <w:pStyle w:val="cuatexto"/>
              <w:jc w:val="right"/>
              <w:rPr>
                <w:lang w:val="es-ES" w:eastAsia="es-ES"/>
              </w:rPr>
            </w:pPr>
            <w:r w:rsidRPr="009D1669">
              <w:rPr>
                <w:lang w:val="es-ES" w:eastAsia="es-ES"/>
              </w:rPr>
              <w:t>1.999.621</w:t>
            </w:r>
          </w:p>
        </w:tc>
        <w:tc>
          <w:tcPr>
            <w:tcW w:w="1842" w:type="dxa"/>
            <w:tcBorders>
              <w:top w:val="single" w:sz="2" w:space="0" w:color="auto"/>
              <w:left w:val="nil"/>
              <w:bottom w:val="single" w:sz="2" w:space="0" w:color="auto"/>
              <w:right w:val="nil"/>
            </w:tcBorders>
            <w:shd w:val="clear" w:color="000000" w:fill="FFFFFF"/>
            <w:vAlign w:val="center"/>
            <w:hideMark/>
          </w:tcPr>
          <w:p w:rsidR="009D1669" w:rsidRPr="009D1669" w:rsidRDefault="009D1669" w:rsidP="0068484D">
            <w:pPr>
              <w:pStyle w:val="cuatexto"/>
              <w:jc w:val="right"/>
              <w:rPr>
                <w:lang w:val="es-ES" w:eastAsia="es-ES"/>
              </w:rPr>
            </w:pPr>
            <w:r w:rsidRPr="009D1669">
              <w:rPr>
                <w:lang w:val="es-ES" w:eastAsia="es-ES"/>
              </w:rPr>
              <w:t>2.031.467</w:t>
            </w:r>
          </w:p>
        </w:tc>
        <w:tc>
          <w:tcPr>
            <w:tcW w:w="1453" w:type="dxa"/>
            <w:tcBorders>
              <w:top w:val="single" w:sz="2" w:space="0" w:color="auto"/>
              <w:left w:val="nil"/>
              <w:bottom w:val="single" w:sz="2" w:space="0" w:color="auto"/>
              <w:right w:val="nil"/>
            </w:tcBorders>
            <w:shd w:val="clear" w:color="000000" w:fill="FFFFFF"/>
            <w:vAlign w:val="center"/>
            <w:hideMark/>
          </w:tcPr>
          <w:p w:rsidR="009D1669" w:rsidRPr="009D1669" w:rsidRDefault="009D1669" w:rsidP="0068484D">
            <w:pPr>
              <w:pStyle w:val="cuatexto"/>
              <w:jc w:val="right"/>
              <w:rPr>
                <w:lang w:val="es-ES" w:eastAsia="es-ES"/>
              </w:rPr>
            </w:pPr>
            <w:r w:rsidRPr="009D1669">
              <w:rPr>
                <w:lang w:val="es-ES" w:eastAsia="es-ES"/>
              </w:rPr>
              <w:t>26</w:t>
            </w:r>
          </w:p>
        </w:tc>
      </w:tr>
      <w:tr w:rsidR="009D1669" w:rsidRPr="009D1669" w:rsidTr="002134DE">
        <w:trPr>
          <w:trHeight w:val="198"/>
          <w:jc w:val="center"/>
        </w:trPr>
        <w:tc>
          <w:tcPr>
            <w:tcW w:w="2197" w:type="dxa"/>
            <w:tcBorders>
              <w:top w:val="single" w:sz="2" w:space="0" w:color="auto"/>
              <w:left w:val="nil"/>
              <w:bottom w:val="single" w:sz="2" w:space="0" w:color="auto"/>
              <w:right w:val="nil"/>
            </w:tcBorders>
            <w:shd w:val="clear" w:color="000000" w:fill="FFFFFF"/>
            <w:vAlign w:val="center"/>
            <w:hideMark/>
          </w:tcPr>
          <w:p w:rsidR="009D1669" w:rsidRPr="009D1669" w:rsidRDefault="009D1669" w:rsidP="009D1669">
            <w:pPr>
              <w:pStyle w:val="cuatexto"/>
              <w:rPr>
                <w:lang w:val="es-ES" w:eastAsia="es-ES"/>
              </w:rPr>
            </w:pPr>
            <w:r w:rsidRPr="009D1669">
              <w:rPr>
                <w:lang w:val="es-ES" w:eastAsia="es-ES"/>
              </w:rPr>
              <w:t>Patronato de Cultura</w:t>
            </w:r>
          </w:p>
        </w:tc>
        <w:tc>
          <w:tcPr>
            <w:tcW w:w="3368" w:type="dxa"/>
            <w:tcBorders>
              <w:top w:val="single" w:sz="2" w:space="0" w:color="auto"/>
              <w:left w:val="nil"/>
              <w:bottom w:val="single" w:sz="2" w:space="0" w:color="auto"/>
              <w:right w:val="nil"/>
            </w:tcBorders>
            <w:shd w:val="clear" w:color="000000" w:fill="FFFFFF"/>
            <w:vAlign w:val="center"/>
            <w:hideMark/>
          </w:tcPr>
          <w:p w:rsidR="009D1669" w:rsidRPr="009D1669" w:rsidRDefault="009D1669" w:rsidP="0068484D">
            <w:pPr>
              <w:pStyle w:val="cuatexto"/>
              <w:jc w:val="right"/>
              <w:rPr>
                <w:lang w:val="es-ES" w:eastAsia="es-ES"/>
              </w:rPr>
            </w:pPr>
            <w:r w:rsidRPr="009D1669">
              <w:rPr>
                <w:lang w:val="es-ES" w:eastAsia="es-ES"/>
              </w:rPr>
              <w:t>879.296</w:t>
            </w:r>
          </w:p>
        </w:tc>
        <w:tc>
          <w:tcPr>
            <w:tcW w:w="1842" w:type="dxa"/>
            <w:tcBorders>
              <w:top w:val="single" w:sz="2" w:space="0" w:color="auto"/>
              <w:left w:val="nil"/>
              <w:bottom w:val="single" w:sz="2" w:space="0" w:color="auto"/>
              <w:right w:val="nil"/>
            </w:tcBorders>
            <w:shd w:val="clear" w:color="000000" w:fill="FFFFFF"/>
            <w:vAlign w:val="center"/>
            <w:hideMark/>
          </w:tcPr>
          <w:p w:rsidR="009D1669" w:rsidRPr="009D1669" w:rsidRDefault="009D1669" w:rsidP="0068484D">
            <w:pPr>
              <w:pStyle w:val="cuatexto"/>
              <w:jc w:val="right"/>
              <w:rPr>
                <w:lang w:val="es-ES" w:eastAsia="es-ES"/>
              </w:rPr>
            </w:pPr>
            <w:r w:rsidRPr="009D1669">
              <w:rPr>
                <w:lang w:val="es-ES" w:eastAsia="es-ES"/>
              </w:rPr>
              <w:t>835.887</w:t>
            </w:r>
          </w:p>
        </w:tc>
        <w:tc>
          <w:tcPr>
            <w:tcW w:w="1453" w:type="dxa"/>
            <w:tcBorders>
              <w:top w:val="single" w:sz="2" w:space="0" w:color="auto"/>
              <w:left w:val="nil"/>
              <w:bottom w:val="single" w:sz="2" w:space="0" w:color="auto"/>
              <w:right w:val="nil"/>
            </w:tcBorders>
            <w:shd w:val="clear" w:color="000000" w:fill="FFFFFF"/>
            <w:vAlign w:val="center"/>
            <w:hideMark/>
          </w:tcPr>
          <w:p w:rsidR="009D1669" w:rsidRPr="009D1669" w:rsidRDefault="009D1669" w:rsidP="0068484D">
            <w:pPr>
              <w:pStyle w:val="cuatexto"/>
              <w:jc w:val="right"/>
              <w:rPr>
                <w:lang w:val="es-ES" w:eastAsia="es-ES"/>
              </w:rPr>
            </w:pPr>
            <w:r w:rsidRPr="009D1669">
              <w:rPr>
                <w:lang w:val="es-ES" w:eastAsia="es-ES"/>
              </w:rPr>
              <w:t>5</w:t>
            </w:r>
          </w:p>
        </w:tc>
      </w:tr>
      <w:tr w:rsidR="009D1669" w:rsidRPr="009D1669" w:rsidTr="002134DE">
        <w:trPr>
          <w:trHeight w:val="198"/>
          <w:jc w:val="center"/>
        </w:trPr>
        <w:tc>
          <w:tcPr>
            <w:tcW w:w="2197" w:type="dxa"/>
            <w:tcBorders>
              <w:top w:val="single" w:sz="2" w:space="0" w:color="auto"/>
              <w:left w:val="nil"/>
              <w:bottom w:val="single" w:sz="4" w:space="0" w:color="auto"/>
              <w:right w:val="nil"/>
            </w:tcBorders>
            <w:shd w:val="clear" w:color="000000" w:fill="FFFFFF"/>
            <w:vAlign w:val="center"/>
            <w:hideMark/>
          </w:tcPr>
          <w:p w:rsidR="009D1669" w:rsidRPr="009D1669" w:rsidRDefault="009D1669" w:rsidP="009D1669">
            <w:pPr>
              <w:pStyle w:val="cuatexto"/>
              <w:rPr>
                <w:lang w:val="es-ES" w:eastAsia="es-ES"/>
              </w:rPr>
            </w:pPr>
            <w:r w:rsidRPr="009D1669">
              <w:rPr>
                <w:lang w:val="es-ES" w:eastAsia="es-ES"/>
              </w:rPr>
              <w:t>Ajustes de consolidación</w:t>
            </w:r>
          </w:p>
        </w:tc>
        <w:tc>
          <w:tcPr>
            <w:tcW w:w="3368" w:type="dxa"/>
            <w:tcBorders>
              <w:top w:val="single" w:sz="2" w:space="0" w:color="auto"/>
              <w:left w:val="nil"/>
              <w:bottom w:val="single" w:sz="4" w:space="0" w:color="auto"/>
              <w:right w:val="nil"/>
            </w:tcBorders>
            <w:shd w:val="clear" w:color="000000" w:fill="FFFFFF"/>
            <w:vAlign w:val="center"/>
            <w:hideMark/>
          </w:tcPr>
          <w:p w:rsidR="009D1669" w:rsidRPr="009D1669" w:rsidRDefault="009D1669" w:rsidP="0068484D">
            <w:pPr>
              <w:pStyle w:val="cuatexto"/>
              <w:jc w:val="right"/>
              <w:rPr>
                <w:lang w:val="es-ES" w:eastAsia="es-ES"/>
              </w:rPr>
            </w:pPr>
            <w:r w:rsidRPr="009D1669">
              <w:rPr>
                <w:lang w:val="es-ES" w:eastAsia="es-ES"/>
              </w:rPr>
              <w:t>-1.302.479</w:t>
            </w:r>
          </w:p>
        </w:tc>
        <w:tc>
          <w:tcPr>
            <w:tcW w:w="1842" w:type="dxa"/>
            <w:tcBorders>
              <w:top w:val="single" w:sz="2" w:space="0" w:color="auto"/>
              <w:left w:val="nil"/>
              <w:bottom w:val="single" w:sz="4" w:space="0" w:color="auto"/>
              <w:right w:val="nil"/>
            </w:tcBorders>
            <w:shd w:val="clear" w:color="000000" w:fill="FFFFFF"/>
            <w:vAlign w:val="center"/>
            <w:hideMark/>
          </w:tcPr>
          <w:p w:rsidR="009D1669" w:rsidRPr="009D1669" w:rsidRDefault="009D1669" w:rsidP="0068484D">
            <w:pPr>
              <w:pStyle w:val="cuatexto"/>
              <w:jc w:val="right"/>
              <w:rPr>
                <w:lang w:val="es-ES" w:eastAsia="es-ES"/>
              </w:rPr>
            </w:pPr>
            <w:r w:rsidRPr="009D1669">
              <w:rPr>
                <w:lang w:val="es-ES" w:eastAsia="es-ES"/>
              </w:rPr>
              <w:t>-1.302.479</w:t>
            </w:r>
          </w:p>
        </w:tc>
        <w:tc>
          <w:tcPr>
            <w:tcW w:w="1453" w:type="dxa"/>
            <w:tcBorders>
              <w:top w:val="single" w:sz="2" w:space="0" w:color="auto"/>
              <w:left w:val="nil"/>
              <w:bottom w:val="single" w:sz="4" w:space="0" w:color="auto"/>
              <w:right w:val="nil"/>
            </w:tcBorders>
            <w:shd w:val="clear" w:color="000000" w:fill="FFFFFF"/>
            <w:vAlign w:val="center"/>
            <w:hideMark/>
          </w:tcPr>
          <w:p w:rsidR="009D1669" w:rsidRPr="009D1669" w:rsidRDefault="009D1669" w:rsidP="0068484D">
            <w:pPr>
              <w:pStyle w:val="cuatexto"/>
              <w:jc w:val="right"/>
              <w:rPr>
                <w:lang w:val="es-ES" w:eastAsia="es-ES"/>
              </w:rPr>
            </w:pPr>
            <w:r w:rsidRPr="009D1669">
              <w:rPr>
                <w:lang w:val="es-ES" w:eastAsia="es-ES"/>
              </w:rPr>
              <w:t> </w:t>
            </w:r>
          </w:p>
        </w:tc>
      </w:tr>
      <w:tr w:rsidR="009D1669" w:rsidRPr="009D1669" w:rsidTr="002134DE">
        <w:trPr>
          <w:trHeight w:val="255"/>
          <w:jc w:val="center"/>
        </w:trPr>
        <w:tc>
          <w:tcPr>
            <w:tcW w:w="2197" w:type="dxa"/>
            <w:tcBorders>
              <w:top w:val="single" w:sz="4" w:space="0" w:color="auto"/>
              <w:left w:val="nil"/>
              <w:bottom w:val="single" w:sz="4" w:space="0" w:color="auto"/>
              <w:right w:val="nil"/>
            </w:tcBorders>
            <w:shd w:val="clear" w:color="auto" w:fill="FABF8F" w:themeFill="accent6" w:themeFillTint="99"/>
            <w:noWrap/>
            <w:vAlign w:val="center"/>
            <w:hideMark/>
          </w:tcPr>
          <w:p w:rsidR="009D1669" w:rsidRPr="009D1669" w:rsidRDefault="009D1669" w:rsidP="009D1669">
            <w:pPr>
              <w:pStyle w:val="cuatexto"/>
              <w:rPr>
                <w:rFonts w:ascii="Arial" w:hAnsi="Arial" w:cs="Arial"/>
                <w:sz w:val="18"/>
                <w:szCs w:val="18"/>
                <w:lang w:val="es-ES" w:eastAsia="es-ES"/>
              </w:rPr>
            </w:pPr>
            <w:r w:rsidRPr="009D1669">
              <w:rPr>
                <w:rFonts w:ascii="Arial" w:hAnsi="Arial" w:cs="Arial"/>
                <w:sz w:val="18"/>
                <w:szCs w:val="18"/>
                <w:lang w:val="es-ES" w:eastAsia="es-ES"/>
              </w:rPr>
              <w:t>Total</w:t>
            </w:r>
          </w:p>
        </w:tc>
        <w:tc>
          <w:tcPr>
            <w:tcW w:w="3368" w:type="dxa"/>
            <w:tcBorders>
              <w:top w:val="single" w:sz="4" w:space="0" w:color="auto"/>
              <w:left w:val="nil"/>
              <w:bottom w:val="single" w:sz="4" w:space="0" w:color="auto"/>
              <w:right w:val="nil"/>
            </w:tcBorders>
            <w:shd w:val="clear" w:color="auto" w:fill="FABF8F" w:themeFill="accent6" w:themeFillTint="99"/>
            <w:noWrap/>
            <w:vAlign w:val="center"/>
            <w:hideMark/>
          </w:tcPr>
          <w:p w:rsidR="009D1669" w:rsidRPr="009D1669" w:rsidRDefault="009D1669" w:rsidP="0068484D">
            <w:pPr>
              <w:pStyle w:val="cuatexto"/>
              <w:jc w:val="right"/>
              <w:rPr>
                <w:rFonts w:ascii="Arial" w:hAnsi="Arial" w:cs="Arial"/>
                <w:sz w:val="18"/>
                <w:szCs w:val="18"/>
                <w:lang w:val="es-ES" w:eastAsia="es-ES"/>
              </w:rPr>
            </w:pPr>
            <w:r w:rsidRPr="009D1669">
              <w:rPr>
                <w:rFonts w:ascii="Arial" w:hAnsi="Arial" w:cs="Arial"/>
                <w:sz w:val="18"/>
                <w:szCs w:val="18"/>
                <w:lang w:val="es-ES" w:eastAsia="es-ES"/>
              </w:rPr>
              <w:t>14.832.533</w:t>
            </w:r>
          </w:p>
        </w:tc>
        <w:tc>
          <w:tcPr>
            <w:tcW w:w="1842" w:type="dxa"/>
            <w:tcBorders>
              <w:top w:val="single" w:sz="4" w:space="0" w:color="auto"/>
              <w:left w:val="nil"/>
              <w:bottom w:val="single" w:sz="4" w:space="0" w:color="auto"/>
              <w:right w:val="nil"/>
            </w:tcBorders>
            <w:shd w:val="clear" w:color="auto" w:fill="FABF8F" w:themeFill="accent6" w:themeFillTint="99"/>
            <w:noWrap/>
            <w:vAlign w:val="center"/>
            <w:hideMark/>
          </w:tcPr>
          <w:p w:rsidR="009D1669" w:rsidRPr="009D1669" w:rsidRDefault="009D1669" w:rsidP="0068484D">
            <w:pPr>
              <w:pStyle w:val="cuatexto"/>
              <w:jc w:val="right"/>
              <w:rPr>
                <w:rFonts w:ascii="Arial" w:hAnsi="Arial" w:cs="Arial"/>
                <w:sz w:val="18"/>
                <w:szCs w:val="18"/>
                <w:lang w:val="es-ES" w:eastAsia="es-ES"/>
              </w:rPr>
            </w:pPr>
            <w:r w:rsidRPr="009D1669">
              <w:rPr>
                <w:rFonts w:ascii="Arial" w:hAnsi="Arial" w:cs="Arial"/>
                <w:sz w:val="18"/>
                <w:szCs w:val="18"/>
                <w:lang w:val="es-ES" w:eastAsia="es-ES"/>
              </w:rPr>
              <w:t>15.140.802</w:t>
            </w:r>
          </w:p>
        </w:tc>
        <w:tc>
          <w:tcPr>
            <w:tcW w:w="1453" w:type="dxa"/>
            <w:tcBorders>
              <w:top w:val="single" w:sz="4" w:space="0" w:color="auto"/>
              <w:left w:val="nil"/>
              <w:bottom w:val="single" w:sz="4" w:space="0" w:color="auto"/>
              <w:right w:val="nil"/>
            </w:tcBorders>
            <w:shd w:val="clear" w:color="auto" w:fill="FABF8F" w:themeFill="accent6" w:themeFillTint="99"/>
            <w:noWrap/>
            <w:vAlign w:val="center"/>
            <w:hideMark/>
          </w:tcPr>
          <w:p w:rsidR="009D1669" w:rsidRPr="009D1669" w:rsidRDefault="009D1669" w:rsidP="0068484D">
            <w:pPr>
              <w:pStyle w:val="cuatexto"/>
              <w:jc w:val="right"/>
              <w:rPr>
                <w:rFonts w:ascii="Arial" w:hAnsi="Arial" w:cs="Arial"/>
                <w:sz w:val="18"/>
                <w:szCs w:val="18"/>
                <w:lang w:val="es-ES" w:eastAsia="es-ES"/>
              </w:rPr>
            </w:pPr>
            <w:r w:rsidRPr="009D1669">
              <w:rPr>
                <w:rFonts w:ascii="Arial" w:hAnsi="Arial" w:cs="Arial"/>
                <w:sz w:val="18"/>
                <w:szCs w:val="18"/>
                <w:lang w:val="es-ES" w:eastAsia="es-ES"/>
              </w:rPr>
              <w:t>211</w:t>
            </w:r>
          </w:p>
        </w:tc>
      </w:tr>
    </w:tbl>
    <w:p w:rsidR="0068484D" w:rsidRPr="008F027E" w:rsidRDefault="00A93713" w:rsidP="0068484D">
      <w:pPr>
        <w:pStyle w:val="texto"/>
        <w:tabs>
          <w:tab w:val="clear" w:pos="2835"/>
          <w:tab w:val="clear" w:pos="3969"/>
          <w:tab w:val="clear" w:pos="5103"/>
          <w:tab w:val="clear" w:pos="6237"/>
          <w:tab w:val="clear" w:pos="7371"/>
        </w:tabs>
        <w:spacing w:before="240"/>
        <w:rPr>
          <w:rFonts w:cs="Arial"/>
        </w:rPr>
      </w:pPr>
      <w:r>
        <w:rPr>
          <w:rFonts w:cs="Arial"/>
        </w:rPr>
        <w:lastRenderedPageBreak/>
        <w:t>La aportación del a</w:t>
      </w:r>
      <w:r w:rsidR="0068484D" w:rsidRPr="008F027E">
        <w:rPr>
          <w:rFonts w:cs="Arial"/>
        </w:rPr>
        <w:t>yuntamiento a sus organismos autónomos en 2014 ha s</w:t>
      </w:r>
      <w:r w:rsidR="0068484D" w:rsidRPr="008F027E">
        <w:rPr>
          <w:rFonts w:cs="Arial"/>
        </w:rPr>
        <w:t>i</w:t>
      </w:r>
      <w:r w:rsidR="0068484D" w:rsidRPr="008F027E">
        <w:rPr>
          <w:rFonts w:cs="Arial"/>
        </w:rPr>
        <w:t>do: al patronato de Deportes 601.887 euros y al patronato de Cultura de 700.592 euros.</w:t>
      </w:r>
    </w:p>
    <w:p w:rsidR="0068484D" w:rsidRPr="00254EE2" w:rsidRDefault="0068484D" w:rsidP="00661152">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44"/>
          <w:tab w:val="num" w:pos="720"/>
        </w:tabs>
        <w:ind w:left="0" w:firstLine="289"/>
        <w:rPr>
          <w:rFonts w:cs="Arial"/>
        </w:rPr>
      </w:pPr>
      <w:r w:rsidRPr="008F027E">
        <w:rPr>
          <w:rFonts w:cs="Arial"/>
        </w:rPr>
        <w:t xml:space="preserve">Sector Público Empresarial. </w:t>
      </w:r>
      <w:r w:rsidR="00A93713">
        <w:t>En 2005 el a</w:t>
      </w:r>
      <w:r w:rsidRPr="008F027E">
        <w:t>yuntamiento creó la Sociedad U</w:t>
      </w:r>
      <w:r w:rsidRPr="008F027E">
        <w:t>r</w:t>
      </w:r>
      <w:r w:rsidRPr="008F027E">
        <w:t>banística Municipal de Burlada SL, de capital íntegramente municipal. Esta s</w:t>
      </w:r>
      <w:r w:rsidRPr="008F027E">
        <w:t>o</w:t>
      </w:r>
      <w:r w:rsidRPr="008F027E">
        <w:t xml:space="preserve">ciedad tiene una participación del 51 por ciento en las siguientes sociedades mixtas: </w:t>
      </w:r>
    </w:p>
    <w:p w:rsidR="0068484D" w:rsidRPr="00254EE2" w:rsidRDefault="0068484D" w:rsidP="00092C84">
      <w:pPr>
        <w:pStyle w:val="texto"/>
        <w:numPr>
          <w:ilvl w:val="0"/>
          <w:numId w:val="9"/>
        </w:numPr>
        <w:tabs>
          <w:tab w:val="clear" w:pos="2835"/>
          <w:tab w:val="clear" w:pos="3969"/>
          <w:tab w:val="clear" w:pos="5103"/>
          <w:tab w:val="clear" w:pos="6237"/>
          <w:tab w:val="clear" w:pos="7371"/>
          <w:tab w:val="left" w:pos="567"/>
        </w:tabs>
        <w:spacing w:before="240"/>
        <w:ind w:left="850" w:hanging="566"/>
        <w:rPr>
          <w:rFonts w:cs="Arial"/>
        </w:rPr>
      </w:pPr>
      <w:r w:rsidRPr="008F027E">
        <w:t>Ripaberri Desarrollo Urbano SL</w:t>
      </w:r>
      <w:r>
        <w:t xml:space="preserve">, </w:t>
      </w:r>
      <w:r w:rsidRPr="008F027E">
        <w:t>constituida en 2008</w:t>
      </w:r>
      <w:r>
        <w:t>.</w:t>
      </w:r>
      <w:r w:rsidR="00C37741">
        <w:t xml:space="preserve"> (En disolución)</w:t>
      </w:r>
    </w:p>
    <w:p w:rsidR="0068484D" w:rsidRPr="00254EE2" w:rsidRDefault="0068484D" w:rsidP="00092C84">
      <w:pPr>
        <w:pStyle w:val="texto"/>
        <w:numPr>
          <w:ilvl w:val="0"/>
          <w:numId w:val="9"/>
        </w:numPr>
        <w:tabs>
          <w:tab w:val="clear" w:pos="2835"/>
          <w:tab w:val="clear" w:pos="3969"/>
          <w:tab w:val="clear" w:pos="5103"/>
          <w:tab w:val="clear" w:pos="6237"/>
          <w:tab w:val="clear" w:pos="7371"/>
          <w:tab w:val="left" w:pos="567"/>
        </w:tabs>
        <w:ind w:left="850" w:hanging="566"/>
        <w:rPr>
          <w:rFonts w:cs="Arial"/>
        </w:rPr>
      </w:pPr>
      <w:r>
        <w:t>E</w:t>
      </w:r>
      <w:r w:rsidRPr="008F027E">
        <w:t>rripagaña Desarrollo Urbano S</w:t>
      </w:r>
      <w:r>
        <w:t xml:space="preserve">L, </w:t>
      </w:r>
      <w:r w:rsidRPr="008F027E">
        <w:t xml:space="preserve">constituida en 2010. </w:t>
      </w:r>
    </w:p>
    <w:p w:rsidR="0068484D" w:rsidRDefault="0068484D" w:rsidP="002134DE">
      <w:pPr>
        <w:pStyle w:val="texto"/>
        <w:tabs>
          <w:tab w:val="clear" w:pos="2835"/>
          <w:tab w:val="clear" w:pos="3969"/>
          <w:tab w:val="clear" w:pos="5103"/>
          <w:tab w:val="clear" w:pos="6237"/>
          <w:tab w:val="clear" w:pos="7371"/>
        </w:tabs>
        <w:spacing w:before="240" w:after="240"/>
        <w:rPr>
          <w:rFonts w:cs="Arial"/>
        </w:rPr>
      </w:pPr>
      <w:r w:rsidRPr="002134DE">
        <w:rPr>
          <w:rFonts w:cs="Arial"/>
        </w:rPr>
        <w:t xml:space="preserve">En ambas sociedades, el socio privado es el mismo. </w:t>
      </w:r>
      <w:r w:rsidRPr="008F027E">
        <w:rPr>
          <w:rFonts w:cs="Arial"/>
        </w:rPr>
        <w:t xml:space="preserve">En 2014, </w:t>
      </w:r>
      <w:r>
        <w:rPr>
          <w:rFonts w:cs="Arial"/>
        </w:rPr>
        <w:t>estas tres s</w:t>
      </w:r>
      <w:r>
        <w:rPr>
          <w:rFonts w:cs="Arial"/>
        </w:rPr>
        <w:t>o</w:t>
      </w:r>
      <w:r>
        <w:rPr>
          <w:rFonts w:cs="Arial"/>
        </w:rPr>
        <w:t xml:space="preserve">ciedades </w:t>
      </w:r>
      <w:r w:rsidRPr="008F027E">
        <w:rPr>
          <w:rFonts w:cs="Arial"/>
        </w:rPr>
        <w:t>ofrecen los siguientes datos económicos (cuenta de resultados):</w:t>
      </w:r>
    </w:p>
    <w:tbl>
      <w:tblPr>
        <w:tblW w:w="8775" w:type="dxa"/>
        <w:jc w:val="center"/>
        <w:tblCellMar>
          <w:left w:w="70" w:type="dxa"/>
          <w:right w:w="70" w:type="dxa"/>
        </w:tblCellMar>
        <w:tblLook w:val="04A0" w:firstRow="1" w:lastRow="0" w:firstColumn="1" w:lastColumn="0" w:noHBand="0" w:noVBand="1"/>
      </w:tblPr>
      <w:tblGrid>
        <w:gridCol w:w="3679"/>
        <w:gridCol w:w="1276"/>
        <w:gridCol w:w="1275"/>
        <w:gridCol w:w="1276"/>
        <w:gridCol w:w="1269"/>
      </w:tblGrid>
      <w:tr w:rsidR="008D42B4" w:rsidRPr="0068484D" w:rsidTr="00A96E9F">
        <w:trPr>
          <w:trHeight w:val="198"/>
          <w:jc w:val="center"/>
        </w:trPr>
        <w:tc>
          <w:tcPr>
            <w:tcW w:w="3679" w:type="dxa"/>
            <w:tcBorders>
              <w:top w:val="single" w:sz="4" w:space="0" w:color="auto"/>
              <w:left w:val="nil"/>
              <w:bottom w:val="single" w:sz="4" w:space="0" w:color="auto"/>
              <w:right w:val="nil"/>
            </w:tcBorders>
            <w:shd w:val="clear" w:color="auto" w:fill="FABF8F" w:themeFill="accent6" w:themeFillTint="99"/>
            <w:vAlign w:val="center"/>
            <w:hideMark/>
          </w:tcPr>
          <w:p w:rsidR="008D42B4" w:rsidRPr="0068484D" w:rsidRDefault="008D42B4" w:rsidP="002134DE">
            <w:pPr>
              <w:pStyle w:val="cuatexto"/>
              <w:jc w:val="left"/>
              <w:rPr>
                <w:rFonts w:ascii="Arial" w:hAnsi="Arial" w:cs="Arial"/>
                <w:sz w:val="18"/>
                <w:szCs w:val="18"/>
                <w:lang w:val="es-ES" w:eastAsia="es-ES"/>
              </w:rPr>
            </w:pPr>
            <w:r w:rsidRPr="0068484D">
              <w:rPr>
                <w:rFonts w:ascii="Arial" w:hAnsi="Arial" w:cs="Arial"/>
                <w:sz w:val="18"/>
                <w:szCs w:val="18"/>
                <w:lang w:val="es-ES" w:eastAsia="es-ES"/>
              </w:rPr>
              <w:t>Empresa Pública</w:t>
            </w:r>
          </w:p>
        </w:tc>
        <w:tc>
          <w:tcPr>
            <w:tcW w:w="1276" w:type="dxa"/>
            <w:tcBorders>
              <w:top w:val="single" w:sz="4" w:space="0" w:color="auto"/>
              <w:left w:val="nil"/>
              <w:bottom w:val="single" w:sz="4" w:space="0" w:color="auto"/>
              <w:right w:val="nil"/>
            </w:tcBorders>
            <w:shd w:val="clear" w:color="auto" w:fill="FABF8F" w:themeFill="accent6" w:themeFillTint="99"/>
            <w:vAlign w:val="center"/>
            <w:hideMark/>
          </w:tcPr>
          <w:p w:rsidR="008D42B4" w:rsidRPr="0068484D" w:rsidRDefault="008D42B4" w:rsidP="002134DE">
            <w:pPr>
              <w:pStyle w:val="cuatexto"/>
              <w:jc w:val="right"/>
              <w:rPr>
                <w:rFonts w:ascii="Arial" w:hAnsi="Arial" w:cs="Arial"/>
                <w:sz w:val="18"/>
                <w:szCs w:val="18"/>
                <w:lang w:val="es-ES" w:eastAsia="es-ES"/>
              </w:rPr>
            </w:pPr>
            <w:r w:rsidRPr="0068484D">
              <w:rPr>
                <w:rFonts w:ascii="Arial" w:hAnsi="Arial" w:cs="Arial"/>
                <w:sz w:val="18"/>
                <w:szCs w:val="18"/>
                <w:lang w:val="es-ES" w:eastAsia="es-ES"/>
              </w:rPr>
              <w:t>Ingresos</w:t>
            </w:r>
          </w:p>
        </w:tc>
        <w:tc>
          <w:tcPr>
            <w:tcW w:w="1275" w:type="dxa"/>
            <w:tcBorders>
              <w:top w:val="single" w:sz="4" w:space="0" w:color="auto"/>
              <w:left w:val="nil"/>
              <w:bottom w:val="single" w:sz="4" w:space="0" w:color="auto"/>
              <w:right w:val="nil"/>
            </w:tcBorders>
            <w:shd w:val="clear" w:color="auto" w:fill="FABF8F" w:themeFill="accent6" w:themeFillTint="99"/>
            <w:vAlign w:val="center"/>
            <w:hideMark/>
          </w:tcPr>
          <w:p w:rsidR="008D42B4" w:rsidRPr="0068484D" w:rsidRDefault="008D42B4" w:rsidP="002134DE">
            <w:pPr>
              <w:pStyle w:val="cuatexto"/>
              <w:jc w:val="right"/>
              <w:rPr>
                <w:rFonts w:ascii="Arial" w:hAnsi="Arial" w:cs="Arial"/>
                <w:sz w:val="18"/>
                <w:szCs w:val="18"/>
                <w:lang w:val="es-ES" w:eastAsia="es-ES"/>
              </w:rPr>
            </w:pPr>
            <w:r w:rsidRPr="0068484D">
              <w:rPr>
                <w:rFonts w:ascii="Arial" w:hAnsi="Arial" w:cs="Arial"/>
                <w:sz w:val="18"/>
                <w:szCs w:val="18"/>
                <w:lang w:val="es-ES" w:eastAsia="es-ES"/>
              </w:rPr>
              <w:t>Gastos</w:t>
            </w:r>
          </w:p>
        </w:tc>
        <w:tc>
          <w:tcPr>
            <w:tcW w:w="1276" w:type="dxa"/>
            <w:tcBorders>
              <w:top w:val="single" w:sz="4" w:space="0" w:color="auto"/>
              <w:left w:val="nil"/>
              <w:bottom w:val="single" w:sz="4" w:space="0" w:color="auto"/>
              <w:right w:val="nil"/>
            </w:tcBorders>
            <w:shd w:val="clear" w:color="auto" w:fill="FABF8F" w:themeFill="accent6" w:themeFillTint="99"/>
            <w:vAlign w:val="center"/>
            <w:hideMark/>
          </w:tcPr>
          <w:p w:rsidR="008D42B4" w:rsidRPr="0068484D" w:rsidRDefault="008D42B4" w:rsidP="002134DE">
            <w:pPr>
              <w:pStyle w:val="cuatexto"/>
              <w:jc w:val="right"/>
              <w:rPr>
                <w:rFonts w:ascii="Arial" w:hAnsi="Arial" w:cs="Arial"/>
                <w:sz w:val="18"/>
                <w:szCs w:val="18"/>
                <w:lang w:val="es-ES" w:eastAsia="es-ES"/>
              </w:rPr>
            </w:pPr>
            <w:r w:rsidRPr="0068484D">
              <w:rPr>
                <w:rFonts w:ascii="Arial" w:hAnsi="Arial" w:cs="Arial"/>
                <w:sz w:val="18"/>
                <w:szCs w:val="18"/>
                <w:lang w:val="es-ES" w:eastAsia="es-ES"/>
              </w:rPr>
              <w:t xml:space="preserve">Resultados </w:t>
            </w:r>
          </w:p>
          <w:p w:rsidR="008D42B4" w:rsidRPr="0068484D" w:rsidRDefault="008D42B4" w:rsidP="002134DE">
            <w:pPr>
              <w:pStyle w:val="cuatexto"/>
              <w:jc w:val="right"/>
              <w:rPr>
                <w:rFonts w:ascii="Arial" w:hAnsi="Arial" w:cs="Arial"/>
                <w:sz w:val="18"/>
                <w:szCs w:val="18"/>
                <w:lang w:val="es-ES" w:eastAsia="es-ES"/>
              </w:rPr>
            </w:pPr>
            <w:r w:rsidRPr="0068484D">
              <w:rPr>
                <w:lang w:val="es-ES" w:eastAsia="es-ES"/>
              </w:rPr>
              <w:t>ejercicio</w:t>
            </w:r>
          </w:p>
        </w:tc>
        <w:tc>
          <w:tcPr>
            <w:tcW w:w="1269" w:type="dxa"/>
            <w:tcBorders>
              <w:top w:val="single" w:sz="4" w:space="0" w:color="auto"/>
              <w:left w:val="nil"/>
              <w:bottom w:val="single" w:sz="4" w:space="0" w:color="auto"/>
              <w:right w:val="nil"/>
            </w:tcBorders>
            <w:shd w:val="clear" w:color="auto" w:fill="FABF8F" w:themeFill="accent6" w:themeFillTint="99"/>
            <w:vAlign w:val="center"/>
            <w:hideMark/>
          </w:tcPr>
          <w:p w:rsidR="008D42B4" w:rsidRPr="0068484D" w:rsidRDefault="008D42B4" w:rsidP="002134DE">
            <w:pPr>
              <w:pStyle w:val="cuatexto"/>
              <w:jc w:val="right"/>
              <w:rPr>
                <w:rFonts w:ascii="Arial" w:hAnsi="Arial" w:cs="Arial"/>
                <w:sz w:val="18"/>
                <w:szCs w:val="18"/>
                <w:lang w:val="es-ES" w:eastAsia="es-ES"/>
              </w:rPr>
            </w:pPr>
            <w:r w:rsidRPr="0068484D">
              <w:rPr>
                <w:rFonts w:ascii="Arial" w:hAnsi="Arial" w:cs="Arial"/>
                <w:sz w:val="18"/>
                <w:szCs w:val="18"/>
                <w:lang w:val="es-ES" w:eastAsia="es-ES"/>
              </w:rPr>
              <w:t xml:space="preserve">Personal </w:t>
            </w:r>
          </w:p>
          <w:p w:rsidR="008D42B4" w:rsidRPr="0068484D" w:rsidRDefault="008D42B4" w:rsidP="002134DE">
            <w:pPr>
              <w:pStyle w:val="cuatexto"/>
              <w:jc w:val="right"/>
              <w:rPr>
                <w:rFonts w:ascii="Arial" w:hAnsi="Arial" w:cs="Arial"/>
                <w:sz w:val="18"/>
                <w:szCs w:val="18"/>
                <w:lang w:val="es-ES" w:eastAsia="es-ES"/>
              </w:rPr>
            </w:pPr>
            <w:r w:rsidRPr="0068484D">
              <w:rPr>
                <w:lang w:val="es-ES" w:eastAsia="es-ES"/>
              </w:rPr>
              <w:t>a 31-12-2014</w:t>
            </w:r>
          </w:p>
        </w:tc>
      </w:tr>
      <w:tr w:rsidR="0068484D" w:rsidRPr="0068484D" w:rsidTr="002134DE">
        <w:trPr>
          <w:trHeight w:val="198"/>
          <w:jc w:val="center"/>
        </w:trPr>
        <w:tc>
          <w:tcPr>
            <w:tcW w:w="3679" w:type="dxa"/>
            <w:tcBorders>
              <w:top w:val="single" w:sz="4" w:space="0" w:color="auto"/>
              <w:left w:val="nil"/>
              <w:bottom w:val="single" w:sz="2" w:space="0" w:color="auto"/>
              <w:right w:val="nil"/>
            </w:tcBorders>
            <w:shd w:val="clear" w:color="000000" w:fill="FFFFFF"/>
            <w:vAlign w:val="center"/>
            <w:hideMark/>
          </w:tcPr>
          <w:p w:rsidR="0068484D" w:rsidRPr="0068484D" w:rsidRDefault="0068484D" w:rsidP="0068484D">
            <w:pPr>
              <w:pStyle w:val="cuatexto"/>
              <w:rPr>
                <w:lang w:val="es-ES" w:eastAsia="es-ES"/>
              </w:rPr>
            </w:pPr>
            <w:r w:rsidRPr="0068484D">
              <w:rPr>
                <w:lang w:val="es-ES" w:eastAsia="es-ES"/>
              </w:rPr>
              <w:t>Sociedad Urbanística Munici. Burlada, S.L</w:t>
            </w:r>
          </w:p>
        </w:tc>
        <w:tc>
          <w:tcPr>
            <w:tcW w:w="1276" w:type="dxa"/>
            <w:tcBorders>
              <w:top w:val="single" w:sz="4" w:space="0" w:color="auto"/>
              <w:left w:val="nil"/>
              <w:bottom w:val="single" w:sz="2" w:space="0" w:color="auto"/>
              <w:right w:val="nil"/>
            </w:tcBorders>
            <w:shd w:val="clear" w:color="000000" w:fill="FFFFFF"/>
            <w:vAlign w:val="bottom"/>
            <w:hideMark/>
          </w:tcPr>
          <w:p w:rsidR="0068484D" w:rsidRPr="0068484D" w:rsidRDefault="0068484D" w:rsidP="00FC4A03">
            <w:pPr>
              <w:pStyle w:val="cuatexto"/>
              <w:jc w:val="right"/>
              <w:rPr>
                <w:lang w:val="es-ES" w:eastAsia="es-ES"/>
              </w:rPr>
            </w:pPr>
            <w:r w:rsidRPr="0068484D">
              <w:rPr>
                <w:lang w:val="es-ES" w:eastAsia="es-ES"/>
              </w:rPr>
              <w:t>342.769</w:t>
            </w:r>
          </w:p>
        </w:tc>
        <w:tc>
          <w:tcPr>
            <w:tcW w:w="1275" w:type="dxa"/>
            <w:tcBorders>
              <w:top w:val="single" w:sz="4" w:space="0" w:color="auto"/>
              <w:left w:val="nil"/>
              <w:bottom w:val="single" w:sz="2" w:space="0" w:color="auto"/>
              <w:right w:val="nil"/>
            </w:tcBorders>
            <w:shd w:val="clear" w:color="000000" w:fill="FFFFFF"/>
            <w:vAlign w:val="bottom"/>
            <w:hideMark/>
          </w:tcPr>
          <w:p w:rsidR="0068484D" w:rsidRPr="0068484D" w:rsidRDefault="0068484D" w:rsidP="00FC4A03">
            <w:pPr>
              <w:pStyle w:val="cuatexto"/>
              <w:jc w:val="right"/>
              <w:rPr>
                <w:lang w:val="es-ES" w:eastAsia="es-ES"/>
              </w:rPr>
            </w:pPr>
            <w:r w:rsidRPr="0068484D">
              <w:rPr>
                <w:lang w:val="es-ES" w:eastAsia="es-ES"/>
              </w:rPr>
              <w:t>-456.233</w:t>
            </w:r>
          </w:p>
        </w:tc>
        <w:tc>
          <w:tcPr>
            <w:tcW w:w="1276" w:type="dxa"/>
            <w:tcBorders>
              <w:top w:val="single" w:sz="4" w:space="0" w:color="auto"/>
              <w:left w:val="nil"/>
              <w:bottom w:val="single" w:sz="2" w:space="0" w:color="auto"/>
              <w:right w:val="nil"/>
            </w:tcBorders>
            <w:shd w:val="clear" w:color="000000" w:fill="FFFFFF"/>
            <w:vAlign w:val="bottom"/>
            <w:hideMark/>
          </w:tcPr>
          <w:p w:rsidR="0068484D" w:rsidRPr="0068484D" w:rsidRDefault="0068484D" w:rsidP="00FC4A03">
            <w:pPr>
              <w:pStyle w:val="cuatexto"/>
              <w:jc w:val="right"/>
              <w:rPr>
                <w:lang w:val="es-ES" w:eastAsia="es-ES"/>
              </w:rPr>
            </w:pPr>
            <w:r w:rsidRPr="0068484D">
              <w:rPr>
                <w:lang w:val="es-ES" w:eastAsia="es-ES"/>
              </w:rPr>
              <w:t>-113.464</w:t>
            </w:r>
          </w:p>
        </w:tc>
        <w:tc>
          <w:tcPr>
            <w:tcW w:w="1269" w:type="dxa"/>
            <w:tcBorders>
              <w:top w:val="single" w:sz="4" w:space="0" w:color="auto"/>
              <w:left w:val="nil"/>
              <w:bottom w:val="single" w:sz="2" w:space="0" w:color="auto"/>
              <w:right w:val="nil"/>
            </w:tcBorders>
            <w:shd w:val="clear" w:color="000000" w:fill="FFFFFF"/>
            <w:vAlign w:val="bottom"/>
            <w:hideMark/>
          </w:tcPr>
          <w:p w:rsidR="0068484D" w:rsidRPr="0068484D" w:rsidRDefault="0068484D" w:rsidP="00FC4A03">
            <w:pPr>
              <w:pStyle w:val="cuatexto"/>
              <w:jc w:val="right"/>
              <w:rPr>
                <w:lang w:val="es-ES" w:eastAsia="es-ES"/>
              </w:rPr>
            </w:pPr>
            <w:r w:rsidRPr="0068484D">
              <w:rPr>
                <w:lang w:val="es-ES" w:eastAsia="es-ES"/>
              </w:rPr>
              <w:t>1</w:t>
            </w:r>
          </w:p>
        </w:tc>
      </w:tr>
      <w:tr w:rsidR="0068484D" w:rsidRPr="0068484D" w:rsidTr="002134DE">
        <w:trPr>
          <w:trHeight w:val="198"/>
          <w:jc w:val="center"/>
        </w:trPr>
        <w:tc>
          <w:tcPr>
            <w:tcW w:w="3679" w:type="dxa"/>
            <w:tcBorders>
              <w:top w:val="single" w:sz="2" w:space="0" w:color="auto"/>
              <w:left w:val="nil"/>
              <w:bottom w:val="single" w:sz="2" w:space="0" w:color="auto"/>
              <w:right w:val="nil"/>
            </w:tcBorders>
            <w:shd w:val="clear" w:color="000000" w:fill="FFFFFF"/>
            <w:vAlign w:val="center"/>
            <w:hideMark/>
          </w:tcPr>
          <w:p w:rsidR="0068484D" w:rsidRPr="0068484D" w:rsidRDefault="0068484D" w:rsidP="0068484D">
            <w:pPr>
              <w:pStyle w:val="cuatexto"/>
              <w:rPr>
                <w:lang w:val="es-ES" w:eastAsia="es-ES"/>
              </w:rPr>
            </w:pPr>
            <w:r w:rsidRPr="0068484D">
              <w:rPr>
                <w:lang w:val="es-ES" w:eastAsia="es-ES"/>
              </w:rPr>
              <w:t>Ripaberri Desarrollo Urbano, S.L</w:t>
            </w:r>
          </w:p>
        </w:tc>
        <w:tc>
          <w:tcPr>
            <w:tcW w:w="1276" w:type="dxa"/>
            <w:tcBorders>
              <w:top w:val="single" w:sz="2" w:space="0" w:color="auto"/>
              <w:left w:val="nil"/>
              <w:bottom w:val="single" w:sz="2" w:space="0" w:color="auto"/>
              <w:right w:val="nil"/>
            </w:tcBorders>
            <w:shd w:val="clear" w:color="000000" w:fill="FFFFFF"/>
            <w:vAlign w:val="bottom"/>
            <w:hideMark/>
          </w:tcPr>
          <w:p w:rsidR="0068484D" w:rsidRPr="0068484D" w:rsidRDefault="0068484D" w:rsidP="00FC4A03">
            <w:pPr>
              <w:pStyle w:val="cuatexto"/>
              <w:jc w:val="right"/>
              <w:rPr>
                <w:lang w:val="es-ES" w:eastAsia="es-ES"/>
              </w:rPr>
            </w:pPr>
            <w:r w:rsidRPr="0068484D">
              <w:rPr>
                <w:lang w:val="es-ES" w:eastAsia="es-ES"/>
              </w:rPr>
              <w:t>431.386</w:t>
            </w:r>
          </w:p>
        </w:tc>
        <w:tc>
          <w:tcPr>
            <w:tcW w:w="1275" w:type="dxa"/>
            <w:tcBorders>
              <w:top w:val="single" w:sz="2" w:space="0" w:color="auto"/>
              <w:left w:val="nil"/>
              <w:bottom w:val="single" w:sz="2" w:space="0" w:color="auto"/>
              <w:right w:val="nil"/>
            </w:tcBorders>
            <w:shd w:val="clear" w:color="000000" w:fill="FFFFFF"/>
            <w:vAlign w:val="bottom"/>
            <w:hideMark/>
          </w:tcPr>
          <w:p w:rsidR="0068484D" w:rsidRPr="0068484D" w:rsidRDefault="0068484D" w:rsidP="00FC4A03">
            <w:pPr>
              <w:pStyle w:val="cuatexto"/>
              <w:jc w:val="right"/>
              <w:rPr>
                <w:lang w:val="es-ES" w:eastAsia="es-ES"/>
              </w:rPr>
            </w:pPr>
            <w:r w:rsidRPr="0068484D">
              <w:rPr>
                <w:lang w:val="es-ES" w:eastAsia="es-ES"/>
              </w:rPr>
              <w:t>-571.880</w:t>
            </w:r>
          </w:p>
        </w:tc>
        <w:tc>
          <w:tcPr>
            <w:tcW w:w="1276" w:type="dxa"/>
            <w:tcBorders>
              <w:top w:val="single" w:sz="2" w:space="0" w:color="auto"/>
              <w:left w:val="nil"/>
              <w:bottom w:val="single" w:sz="2" w:space="0" w:color="auto"/>
              <w:right w:val="nil"/>
            </w:tcBorders>
            <w:shd w:val="clear" w:color="000000" w:fill="FFFFFF"/>
            <w:vAlign w:val="bottom"/>
            <w:hideMark/>
          </w:tcPr>
          <w:p w:rsidR="0068484D" w:rsidRPr="0068484D" w:rsidRDefault="0068484D" w:rsidP="00FC4A03">
            <w:pPr>
              <w:pStyle w:val="cuatexto"/>
              <w:jc w:val="right"/>
              <w:rPr>
                <w:lang w:val="es-ES" w:eastAsia="es-ES"/>
              </w:rPr>
            </w:pPr>
            <w:r w:rsidRPr="0068484D">
              <w:rPr>
                <w:lang w:val="es-ES" w:eastAsia="es-ES"/>
              </w:rPr>
              <w:t>-140.494</w:t>
            </w:r>
          </w:p>
        </w:tc>
        <w:tc>
          <w:tcPr>
            <w:tcW w:w="1269" w:type="dxa"/>
            <w:tcBorders>
              <w:top w:val="single" w:sz="2" w:space="0" w:color="auto"/>
              <w:left w:val="nil"/>
              <w:bottom w:val="single" w:sz="2" w:space="0" w:color="auto"/>
              <w:right w:val="nil"/>
            </w:tcBorders>
            <w:shd w:val="clear" w:color="000000" w:fill="FFFFFF"/>
            <w:vAlign w:val="bottom"/>
            <w:hideMark/>
          </w:tcPr>
          <w:p w:rsidR="0068484D" w:rsidRPr="0068484D" w:rsidRDefault="0068484D" w:rsidP="00FC4A03">
            <w:pPr>
              <w:pStyle w:val="cuatexto"/>
              <w:jc w:val="right"/>
              <w:rPr>
                <w:lang w:val="es-ES" w:eastAsia="es-ES"/>
              </w:rPr>
            </w:pPr>
            <w:r w:rsidRPr="0068484D">
              <w:rPr>
                <w:lang w:val="es-ES" w:eastAsia="es-ES"/>
              </w:rPr>
              <w:t>-</w:t>
            </w:r>
          </w:p>
        </w:tc>
      </w:tr>
      <w:tr w:rsidR="0068484D" w:rsidRPr="0068484D" w:rsidTr="002134DE">
        <w:trPr>
          <w:trHeight w:val="198"/>
          <w:jc w:val="center"/>
        </w:trPr>
        <w:tc>
          <w:tcPr>
            <w:tcW w:w="3679" w:type="dxa"/>
            <w:tcBorders>
              <w:top w:val="single" w:sz="2" w:space="0" w:color="auto"/>
              <w:left w:val="nil"/>
              <w:bottom w:val="single" w:sz="4" w:space="0" w:color="auto"/>
              <w:right w:val="nil"/>
            </w:tcBorders>
            <w:shd w:val="clear" w:color="000000" w:fill="FFFFFF"/>
            <w:vAlign w:val="center"/>
            <w:hideMark/>
          </w:tcPr>
          <w:p w:rsidR="0068484D" w:rsidRPr="0068484D" w:rsidRDefault="0068484D" w:rsidP="0068484D">
            <w:pPr>
              <w:pStyle w:val="cuatexto"/>
              <w:rPr>
                <w:lang w:val="es-ES" w:eastAsia="es-ES"/>
              </w:rPr>
            </w:pPr>
            <w:r w:rsidRPr="0068484D">
              <w:rPr>
                <w:lang w:val="es-ES" w:eastAsia="es-ES"/>
              </w:rPr>
              <w:t>Erripagaña Desarrollo Urbano, S.L</w:t>
            </w:r>
          </w:p>
        </w:tc>
        <w:tc>
          <w:tcPr>
            <w:tcW w:w="1276" w:type="dxa"/>
            <w:tcBorders>
              <w:top w:val="single" w:sz="2" w:space="0" w:color="auto"/>
              <w:left w:val="nil"/>
              <w:bottom w:val="single" w:sz="4" w:space="0" w:color="auto"/>
              <w:right w:val="nil"/>
            </w:tcBorders>
            <w:shd w:val="clear" w:color="000000" w:fill="FFFFFF"/>
            <w:vAlign w:val="bottom"/>
            <w:hideMark/>
          </w:tcPr>
          <w:p w:rsidR="0068484D" w:rsidRPr="0068484D" w:rsidRDefault="0068484D" w:rsidP="00FC4A03">
            <w:pPr>
              <w:pStyle w:val="cuatexto"/>
              <w:jc w:val="right"/>
              <w:rPr>
                <w:lang w:val="es-ES" w:eastAsia="es-ES"/>
              </w:rPr>
            </w:pPr>
            <w:r w:rsidRPr="0068484D">
              <w:rPr>
                <w:lang w:val="es-ES" w:eastAsia="es-ES"/>
              </w:rPr>
              <w:t>2.549.307</w:t>
            </w:r>
          </w:p>
        </w:tc>
        <w:tc>
          <w:tcPr>
            <w:tcW w:w="1275" w:type="dxa"/>
            <w:tcBorders>
              <w:top w:val="single" w:sz="2" w:space="0" w:color="auto"/>
              <w:left w:val="nil"/>
              <w:bottom w:val="single" w:sz="4" w:space="0" w:color="auto"/>
              <w:right w:val="nil"/>
            </w:tcBorders>
            <w:shd w:val="clear" w:color="000000" w:fill="FFFFFF"/>
            <w:vAlign w:val="bottom"/>
            <w:hideMark/>
          </w:tcPr>
          <w:p w:rsidR="0068484D" w:rsidRPr="0068484D" w:rsidRDefault="0068484D" w:rsidP="00FC4A03">
            <w:pPr>
              <w:pStyle w:val="cuatexto"/>
              <w:jc w:val="right"/>
              <w:rPr>
                <w:lang w:val="es-ES" w:eastAsia="es-ES"/>
              </w:rPr>
            </w:pPr>
            <w:r w:rsidRPr="0068484D">
              <w:rPr>
                <w:lang w:val="es-ES" w:eastAsia="es-ES"/>
              </w:rPr>
              <w:t>2.240.107</w:t>
            </w:r>
          </w:p>
        </w:tc>
        <w:tc>
          <w:tcPr>
            <w:tcW w:w="1276" w:type="dxa"/>
            <w:tcBorders>
              <w:top w:val="single" w:sz="2" w:space="0" w:color="auto"/>
              <w:left w:val="nil"/>
              <w:bottom w:val="single" w:sz="4" w:space="0" w:color="auto"/>
              <w:right w:val="nil"/>
            </w:tcBorders>
            <w:shd w:val="clear" w:color="000000" w:fill="FFFFFF"/>
            <w:vAlign w:val="bottom"/>
            <w:hideMark/>
          </w:tcPr>
          <w:p w:rsidR="0068484D" w:rsidRPr="0068484D" w:rsidRDefault="0068484D" w:rsidP="00FC4A03">
            <w:pPr>
              <w:pStyle w:val="cuatexto"/>
              <w:jc w:val="right"/>
              <w:rPr>
                <w:lang w:val="es-ES" w:eastAsia="es-ES"/>
              </w:rPr>
            </w:pPr>
            <w:r w:rsidRPr="0068484D">
              <w:rPr>
                <w:lang w:val="es-ES" w:eastAsia="es-ES"/>
              </w:rPr>
              <w:t>309.200</w:t>
            </w:r>
          </w:p>
        </w:tc>
        <w:tc>
          <w:tcPr>
            <w:tcW w:w="1269" w:type="dxa"/>
            <w:tcBorders>
              <w:top w:val="single" w:sz="2" w:space="0" w:color="auto"/>
              <w:left w:val="nil"/>
              <w:bottom w:val="single" w:sz="4" w:space="0" w:color="auto"/>
              <w:right w:val="nil"/>
            </w:tcBorders>
            <w:shd w:val="clear" w:color="000000" w:fill="FFFFFF"/>
            <w:vAlign w:val="bottom"/>
            <w:hideMark/>
          </w:tcPr>
          <w:p w:rsidR="0068484D" w:rsidRPr="0068484D" w:rsidRDefault="0068484D" w:rsidP="00FC4A03">
            <w:pPr>
              <w:pStyle w:val="cuatexto"/>
              <w:jc w:val="right"/>
              <w:rPr>
                <w:lang w:val="es-ES" w:eastAsia="es-ES"/>
              </w:rPr>
            </w:pPr>
            <w:r w:rsidRPr="0068484D">
              <w:rPr>
                <w:lang w:val="es-ES" w:eastAsia="es-ES"/>
              </w:rPr>
              <w:t>-</w:t>
            </w:r>
          </w:p>
        </w:tc>
      </w:tr>
    </w:tbl>
    <w:p w:rsidR="00FC4A03" w:rsidRPr="00092C84" w:rsidRDefault="00FC4A03" w:rsidP="00092C84">
      <w:pPr>
        <w:spacing w:before="240"/>
        <w:ind w:firstLine="284"/>
        <w:rPr>
          <w:sz w:val="26"/>
          <w:szCs w:val="26"/>
        </w:rPr>
      </w:pPr>
      <w:r w:rsidRPr="00092C84">
        <w:rPr>
          <w:sz w:val="26"/>
          <w:szCs w:val="26"/>
        </w:rPr>
        <w:t>Las sociedades tienen su domicilio social en oficinas municipales.</w:t>
      </w:r>
    </w:p>
    <w:p w:rsidR="00FC4A03" w:rsidRPr="00FB570E" w:rsidRDefault="00FC4A03" w:rsidP="00FC4A03">
      <w:pPr>
        <w:pStyle w:val="texto"/>
        <w:tabs>
          <w:tab w:val="clear" w:pos="2835"/>
          <w:tab w:val="clear" w:pos="3969"/>
          <w:tab w:val="clear" w:pos="5103"/>
          <w:tab w:val="clear" w:pos="6237"/>
          <w:tab w:val="clear" w:pos="7371"/>
        </w:tabs>
        <w:spacing w:before="240"/>
        <w:rPr>
          <w:rFonts w:cs="Arial"/>
        </w:rPr>
      </w:pPr>
      <w:r w:rsidRPr="00FB570E">
        <w:rPr>
          <w:rFonts w:cs="Arial"/>
        </w:rPr>
        <w:t xml:space="preserve">El </w:t>
      </w:r>
      <w:r w:rsidR="00A93713">
        <w:rPr>
          <w:rFonts w:cs="Arial"/>
        </w:rPr>
        <w:t>a</w:t>
      </w:r>
      <w:r w:rsidRPr="00FB570E">
        <w:rPr>
          <w:rFonts w:cs="Arial"/>
        </w:rPr>
        <w:t>yuntamiento, además, forma parte de:</w:t>
      </w:r>
    </w:p>
    <w:p w:rsidR="00FC4A03" w:rsidRPr="00071FE2" w:rsidRDefault="00FC4A03" w:rsidP="00FC4A03">
      <w:pPr>
        <w:pStyle w:val="texto"/>
        <w:tabs>
          <w:tab w:val="clear" w:pos="2835"/>
          <w:tab w:val="clear" w:pos="3969"/>
          <w:tab w:val="clear" w:pos="5103"/>
          <w:tab w:val="clear" w:pos="6237"/>
          <w:tab w:val="clear" w:pos="7371"/>
        </w:tabs>
        <w:suppressAutoHyphens/>
        <w:spacing w:before="240"/>
        <w:rPr>
          <w:rFonts w:cs="Arial"/>
        </w:rPr>
      </w:pPr>
      <w:r>
        <w:rPr>
          <w:rFonts w:cs="Arial"/>
        </w:rPr>
        <w:t xml:space="preserve">a) </w:t>
      </w:r>
      <w:r w:rsidRPr="006B36DA">
        <w:rPr>
          <w:rFonts w:cs="Arial"/>
        </w:rPr>
        <w:t>Mancomu</w:t>
      </w:r>
      <w:r w:rsidRPr="00071FE2">
        <w:rPr>
          <w:rFonts w:cs="Arial"/>
        </w:rPr>
        <w:t xml:space="preserve">nidad de la Comarca de Pamplona, que presta los servicios de ciclo integral del agua, la gestión y tratamiento de los residuos sólidos urbanos, los servicios de transporte urbano comarcal-taxi y la gestión del </w:t>
      </w:r>
      <w:r>
        <w:rPr>
          <w:rFonts w:cs="Arial"/>
        </w:rPr>
        <w:t>p</w:t>
      </w:r>
      <w:r w:rsidRPr="00071FE2">
        <w:rPr>
          <w:rFonts w:cs="Arial"/>
        </w:rPr>
        <w:t xml:space="preserve">arque </w:t>
      </w:r>
      <w:r>
        <w:rPr>
          <w:rFonts w:cs="Arial"/>
        </w:rPr>
        <w:t>f</w:t>
      </w:r>
      <w:r w:rsidRPr="00071FE2">
        <w:rPr>
          <w:rFonts w:cs="Arial"/>
        </w:rPr>
        <w:t>luvial.</w:t>
      </w:r>
    </w:p>
    <w:p w:rsidR="00FC4A03" w:rsidRPr="00E3285E" w:rsidRDefault="00FC4A03" w:rsidP="00FC4A03">
      <w:pPr>
        <w:pStyle w:val="texto"/>
        <w:tabs>
          <w:tab w:val="clear" w:pos="2835"/>
          <w:tab w:val="clear" w:pos="3969"/>
          <w:tab w:val="clear" w:pos="5103"/>
          <w:tab w:val="clear" w:pos="6237"/>
          <w:tab w:val="clear" w:pos="7371"/>
        </w:tabs>
        <w:suppressAutoHyphens/>
        <w:spacing w:before="240"/>
        <w:rPr>
          <w:rFonts w:ascii="Arial" w:hAnsi="Arial" w:cs="Arial"/>
        </w:rPr>
      </w:pPr>
      <w:r>
        <w:rPr>
          <w:rFonts w:cs="Arial"/>
        </w:rPr>
        <w:t>b) Consorcio Escuela de Música Hilarión Eslava, creado e</w:t>
      </w:r>
      <w:r w:rsidRPr="00071FE2">
        <w:rPr>
          <w:rFonts w:cs="Arial"/>
        </w:rPr>
        <w:t>n septiem</w:t>
      </w:r>
      <w:r>
        <w:rPr>
          <w:rFonts w:cs="Arial"/>
        </w:rPr>
        <w:t>bre de 2010 por los Ayuntamientos de Burlada y Villava.</w:t>
      </w:r>
    </w:p>
    <w:p w:rsidR="00FC4A03" w:rsidRDefault="00FC4A03" w:rsidP="00FC4A03">
      <w:pPr>
        <w:spacing w:after="240"/>
        <w:ind w:firstLine="284"/>
        <w:rPr>
          <w:sz w:val="26"/>
          <w:szCs w:val="26"/>
        </w:rPr>
      </w:pPr>
      <w:r w:rsidRPr="007B52E9">
        <w:rPr>
          <w:sz w:val="26"/>
          <w:szCs w:val="26"/>
        </w:rPr>
        <w:t>En conjunto estos servicios le han supuesto al ayuntamiento un gasto de:</w:t>
      </w:r>
    </w:p>
    <w:tbl>
      <w:tblPr>
        <w:tblW w:w="8789" w:type="dxa"/>
        <w:tblInd w:w="70" w:type="dxa"/>
        <w:tblCellMar>
          <w:left w:w="70" w:type="dxa"/>
          <w:right w:w="70" w:type="dxa"/>
        </w:tblCellMar>
        <w:tblLook w:val="04A0" w:firstRow="1" w:lastRow="0" w:firstColumn="1" w:lastColumn="0" w:noHBand="0" w:noVBand="1"/>
      </w:tblPr>
      <w:tblGrid>
        <w:gridCol w:w="5400"/>
        <w:gridCol w:w="3389"/>
      </w:tblGrid>
      <w:tr w:rsidR="00FC4A03" w:rsidRPr="00FC4A03" w:rsidTr="00092C84">
        <w:trPr>
          <w:trHeight w:val="255"/>
        </w:trPr>
        <w:tc>
          <w:tcPr>
            <w:tcW w:w="5400" w:type="dxa"/>
            <w:tcBorders>
              <w:top w:val="single" w:sz="4" w:space="0" w:color="auto"/>
              <w:left w:val="nil"/>
              <w:bottom w:val="single" w:sz="4" w:space="0" w:color="auto"/>
              <w:right w:val="nil"/>
            </w:tcBorders>
            <w:shd w:val="clear" w:color="auto" w:fill="FABF8F" w:themeFill="accent6" w:themeFillTint="99"/>
            <w:vAlign w:val="center"/>
            <w:hideMark/>
          </w:tcPr>
          <w:p w:rsidR="00FC4A03" w:rsidRPr="00FC4A03" w:rsidRDefault="00FC4A03" w:rsidP="00FC4A03">
            <w:pPr>
              <w:pStyle w:val="cuatexto"/>
              <w:rPr>
                <w:lang w:val="es-ES" w:eastAsia="es-ES"/>
              </w:rPr>
            </w:pPr>
            <w:r w:rsidRPr="00FC4A03">
              <w:rPr>
                <w:lang w:val="es-ES" w:eastAsia="es-ES"/>
              </w:rPr>
              <w:t>Servicios</w:t>
            </w:r>
          </w:p>
        </w:tc>
        <w:tc>
          <w:tcPr>
            <w:tcW w:w="3389" w:type="dxa"/>
            <w:tcBorders>
              <w:top w:val="single" w:sz="4" w:space="0" w:color="auto"/>
              <w:left w:val="nil"/>
              <w:bottom w:val="single" w:sz="4" w:space="0" w:color="auto"/>
              <w:right w:val="nil"/>
            </w:tcBorders>
            <w:shd w:val="clear" w:color="auto" w:fill="FABF8F" w:themeFill="accent6" w:themeFillTint="99"/>
            <w:vAlign w:val="center"/>
            <w:hideMark/>
          </w:tcPr>
          <w:p w:rsidR="00FC4A03" w:rsidRPr="00FC4A03" w:rsidRDefault="00FC4A03" w:rsidP="00FC4A03">
            <w:pPr>
              <w:pStyle w:val="cuatexto"/>
              <w:jc w:val="right"/>
              <w:rPr>
                <w:lang w:val="es-ES" w:eastAsia="es-ES"/>
              </w:rPr>
            </w:pPr>
            <w:r w:rsidRPr="00FC4A03">
              <w:rPr>
                <w:lang w:val="es-ES" w:eastAsia="es-ES"/>
              </w:rPr>
              <w:t>Gastos en 2014</w:t>
            </w:r>
          </w:p>
        </w:tc>
      </w:tr>
      <w:tr w:rsidR="00FC4A03" w:rsidRPr="00FC4A03" w:rsidTr="00092C84">
        <w:trPr>
          <w:trHeight w:val="198"/>
        </w:trPr>
        <w:tc>
          <w:tcPr>
            <w:tcW w:w="5400" w:type="dxa"/>
            <w:tcBorders>
              <w:top w:val="single" w:sz="4" w:space="0" w:color="auto"/>
              <w:left w:val="nil"/>
              <w:bottom w:val="single" w:sz="2" w:space="0" w:color="auto"/>
              <w:right w:val="nil"/>
            </w:tcBorders>
            <w:shd w:val="clear" w:color="000000" w:fill="FFFFFF"/>
            <w:vAlign w:val="center"/>
            <w:hideMark/>
          </w:tcPr>
          <w:p w:rsidR="00FC4A03" w:rsidRPr="00FC4A03" w:rsidRDefault="00FC4A03" w:rsidP="00FC4A03">
            <w:pPr>
              <w:pStyle w:val="cuatexto"/>
              <w:rPr>
                <w:lang w:val="es-ES" w:eastAsia="es-ES"/>
              </w:rPr>
            </w:pPr>
            <w:r w:rsidRPr="00FC4A03">
              <w:rPr>
                <w:lang w:val="es-ES" w:eastAsia="es-ES"/>
              </w:rPr>
              <w:t>Transporte público comarcal</w:t>
            </w:r>
          </w:p>
        </w:tc>
        <w:tc>
          <w:tcPr>
            <w:tcW w:w="3389" w:type="dxa"/>
            <w:tcBorders>
              <w:top w:val="single" w:sz="4" w:space="0" w:color="auto"/>
              <w:left w:val="nil"/>
              <w:bottom w:val="single" w:sz="2" w:space="0" w:color="auto"/>
              <w:right w:val="nil"/>
            </w:tcBorders>
            <w:shd w:val="clear" w:color="000000" w:fill="FFFFFF"/>
            <w:vAlign w:val="center"/>
            <w:hideMark/>
          </w:tcPr>
          <w:p w:rsidR="00FC4A03" w:rsidRPr="00FC4A03" w:rsidRDefault="00FC4A03" w:rsidP="00FC4A03">
            <w:pPr>
              <w:pStyle w:val="cuatexto"/>
              <w:jc w:val="right"/>
              <w:rPr>
                <w:lang w:val="es-ES" w:eastAsia="es-ES"/>
              </w:rPr>
            </w:pPr>
            <w:r w:rsidRPr="00FC4A03">
              <w:rPr>
                <w:lang w:val="es-ES" w:eastAsia="es-ES"/>
              </w:rPr>
              <w:t>321.544</w:t>
            </w:r>
          </w:p>
        </w:tc>
      </w:tr>
      <w:tr w:rsidR="00FC4A03" w:rsidRPr="00FC4A03" w:rsidTr="00092C84">
        <w:trPr>
          <w:trHeight w:val="198"/>
        </w:trPr>
        <w:tc>
          <w:tcPr>
            <w:tcW w:w="5400" w:type="dxa"/>
            <w:tcBorders>
              <w:top w:val="single" w:sz="2" w:space="0" w:color="auto"/>
              <w:left w:val="nil"/>
              <w:bottom w:val="single" w:sz="2" w:space="0" w:color="auto"/>
              <w:right w:val="nil"/>
            </w:tcBorders>
            <w:shd w:val="clear" w:color="000000" w:fill="FFFFFF"/>
            <w:vAlign w:val="center"/>
            <w:hideMark/>
          </w:tcPr>
          <w:p w:rsidR="00FC4A03" w:rsidRPr="00FC4A03" w:rsidRDefault="00FC4A03" w:rsidP="00FC4A03">
            <w:pPr>
              <w:pStyle w:val="cuatexto"/>
              <w:rPr>
                <w:lang w:val="es-ES" w:eastAsia="es-ES"/>
              </w:rPr>
            </w:pPr>
            <w:r w:rsidRPr="00FC4A03">
              <w:rPr>
                <w:lang w:val="es-ES" w:eastAsia="es-ES"/>
              </w:rPr>
              <w:t>Parque fluvial</w:t>
            </w:r>
          </w:p>
        </w:tc>
        <w:tc>
          <w:tcPr>
            <w:tcW w:w="3389" w:type="dxa"/>
            <w:tcBorders>
              <w:top w:val="single" w:sz="2" w:space="0" w:color="auto"/>
              <w:left w:val="nil"/>
              <w:bottom w:val="single" w:sz="2" w:space="0" w:color="auto"/>
              <w:right w:val="nil"/>
            </w:tcBorders>
            <w:shd w:val="clear" w:color="000000" w:fill="FFFFFF"/>
            <w:vAlign w:val="center"/>
            <w:hideMark/>
          </w:tcPr>
          <w:p w:rsidR="00FC4A03" w:rsidRPr="00FC4A03" w:rsidRDefault="00FC4A03" w:rsidP="00FC4A03">
            <w:pPr>
              <w:pStyle w:val="cuatexto"/>
              <w:jc w:val="right"/>
              <w:rPr>
                <w:lang w:val="es-ES" w:eastAsia="es-ES"/>
              </w:rPr>
            </w:pPr>
            <w:r w:rsidRPr="00FC4A03">
              <w:rPr>
                <w:lang w:val="es-ES" w:eastAsia="es-ES"/>
              </w:rPr>
              <w:t>52.692</w:t>
            </w:r>
          </w:p>
        </w:tc>
      </w:tr>
      <w:tr w:rsidR="00FC4A03" w:rsidRPr="00FC4A03" w:rsidTr="00092C84">
        <w:trPr>
          <w:trHeight w:val="198"/>
        </w:trPr>
        <w:tc>
          <w:tcPr>
            <w:tcW w:w="5400" w:type="dxa"/>
            <w:tcBorders>
              <w:top w:val="single" w:sz="2" w:space="0" w:color="auto"/>
              <w:left w:val="nil"/>
              <w:bottom w:val="single" w:sz="4" w:space="0" w:color="auto"/>
              <w:right w:val="nil"/>
            </w:tcBorders>
            <w:shd w:val="clear" w:color="000000" w:fill="FFFFFF"/>
            <w:vAlign w:val="center"/>
            <w:hideMark/>
          </w:tcPr>
          <w:p w:rsidR="00FC4A03" w:rsidRPr="00FC4A03" w:rsidRDefault="00FC4A03" w:rsidP="00FC4A03">
            <w:pPr>
              <w:pStyle w:val="cuatexto"/>
              <w:rPr>
                <w:lang w:val="es-ES" w:eastAsia="es-ES"/>
              </w:rPr>
            </w:pPr>
            <w:r w:rsidRPr="00FC4A03">
              <w:rPr>
                <w:lang w:val="es-ES" w:eastAsia="es-ES"/>
              </w:rPr>
              <w:t>Consorcio de música</w:t>
            </w:r>
          </w:p>
        </w:tc>
        <w:tc>
          <w:tcPr>
            <w:tcW w:w="3389" w:type="dxa"/>
            <w:tcBorders>
              <w:top w:val="single" w:sz="2" w:space="0" w:color="auto"/>
              <w:left w:val="nil"/>
              <w:bottom w:val="single" w:sz="4" w:space="0" w:color="auto"/>
              <w:right w:val="nil"/>
            </w:tcBorders>
            <w:shd w:val="clear" w:color="000000" w:fill="FFFFFF"/>
            <w:vAlign w:val="center"/>
            <w:hideMark/>
          </w:tcPr>
          <w:p w:rsidR="00FC4A03" w:rsidRPr="00FC4A03" w:rsidRDefault="00FC4A03" w:rsidP="00FC4A03">
            <w:pPr>
              <w:pStyle w:val="cuatexto"/>
              <w:jc w:val="right"/>
              <w:rPr>
                <w:lang w:val="es-ES" w:eastAsia="es-ES"/>
              </w:rPr>
            </w:pPr>
            <w:r w:rsidRPr="00FC4A03">
              <w:rPr>
                <w:lang w:val="es-ES" w:eastAsia="es-ES"/>
              </w:rPr>
              <w:t>266.676</w:t>
            </w:r>
          </w:p>
        </w:tc>
      </w:tr>
    </w:tbl>
    <w:p w:rsidR="00E92772" w:rsidRDefault="00FC4A03" w:rsidP="00092C84">
      <w:pPr>
        <w:spacing w:before="240" w:after="240"/>
        <w:ind w:firstLine="284"/>
        <w:rPr>
          <w:sz w:val="26"/>
          <w:szCs w:val="26"/>
        </w:rPr>
      </w:pPr>
      <w:r w:rsidRPr="008F027E">
        <w:rPr>
          <w:sz w:val="26"/>
          <w:szCs w:val="26"/>
        </w:rPr>
        <w:t>En resumen, los principales servicios públicos que presta y la forma de prest</w:t>
      </w:r>
      <w:r w:rsidRPr="008F027E">
        <w:rPr>
          <w:sz w:val="26"/>
          <w:szCs w:val="26"/>
        </w:rPr>
        <w:t>a</w:t>
      </w:r>
      <w:r w:rsidRPr="008F027E">
        <w:rPr>
          <w:sz w:val="26"/>
          <w:szCs w:val="26"/>
        </w:rPr>
        <w:t>ción de los mismos se indican en el cuadro siguiente:</w:t>
      </w:r>
    </w:p>
    <w:p w:rsidR="00E92772" w:rsidRDefault="00E92772">
      <w:pPr>
        <w:spacing w:after="0"/>
        <w:ind w:firstLine="0"/>
        <w:jc w:val="left"/>
        <w:rPr>
          <w:sz w:val="26"/>
          <w:szCs w:val="26"/>
        </w:rPr>
      </w:pPr>
      <w:r>
        <w:rPr>
          <w:sz w:val="26"/>
          <w:szCs w:val="26"/>
        </w:rPr>
        <w:br w:type="page"/>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708"/>
        <w:gridCol w:w="1418"/>
        <w:gridCol w:w="1060"/>
        <w:gridCol w:w="1041"/>
        <w:gridCol w:w="876"/>
        <w:gridCol w:w="1318"/>
      </w:tblGrid>
      <w:tr w:rsidR="00FC4A03" w:rsidRPr="00092C84" w:rsidTr="00C627BA">
        <w:trPr>
          <w:trHeight w:val="255"/>
          <w:jc w:val="center"/>
        </w:trPr>
        <w:tc>
          <w:tcPr>
            <w:tcW w:w="2836" w:type="dxa"/>
            <w:tcBorders>
              <w:top w:val="single" w:sz="4" w:space="0" w:color="auto"/>
              <w:left w:val="nil"/>
              <w:bottom w:val="single" w:sz="4" w:space="0" w:color="auto"/>
              <w:right w:val="nil"/>
            </w:tcBorders>
            <w:shd w:val="clear" w:color="auto" w:fill="FABF8F" w:themeFill="accent6" w:themeFillTint="99"/>
            <w:vAlign w:val="center"/>
          </w:tcPr>
          <w:p w:rsidR="00FC4A03" w:rsidRPr="00092C84" w:rsidRDefault="00FC4A03" w:rsidP="00C627BA">
            <w:pPr>
              <w:spacing w:after="0"/>
              <w:ind w:firstLine="0"/>
              <w:jc w:val="left"/>
              <w:rPr>
                <w:rFonts w:ascii="Arial" w:hAnsi="Arial" w:cs="Arial"/>
                <w:sz w:val="18"/>
                <w:szCs w:val="18"/>
                <w:lang w:val="es-ES" w:eastAsia="es-ES"/>
              </w:rPr>
            </w:pPr>
            <w:r w:rsidRPr="00092C84">
              <w:rPr>
                <w:rFonts w:ascii="Arial" w:hAnsi="Arial" w:cs="Arial"/>
                <w:sz w:val="18"/>
                <w:szCs w:val="18"/>
                <w:lang w:val="es-ES" w:eastAsia="es-ES"/>
              </w:rPr>
              <w:lastRenderedPageBreak/>
              <w:t>Servicio</w:t>
            </w:r>
          </w:p>
        </w:tc>
        <w:tc>
          <w:tcPr>
            <w:tcW w:w="708" w:type="dxa"/>
            <w:tcBorders>
              <w:top w:val="single" w:sz="4" w:space="0" w:color="auto"/>
              <w:left w:val="nil"/>
              <w:bottom w:val="single" w:sz="4" w:space="0" w:color="auto"/>
              <w:right w:val="nil"/>
            </w:tcBorders>
            <w:shd w:val="clear" w:color="auto" w:fill="FABF8F" w:themeFill="accent6" w:themeFillTint="99"/>
            <w:vAlign w:val="center"/>
          </w:tcPr>
          <w:p w:rsidR="00FC4A03" w:rsidRPr="00092C84" w:rsidRDefault="00FC4A03" w:rsidP="00C627BA">
            <w:pPr>
              <w:spacing w:after="0"/>
              <w:ind w:firstLine="0"/>
              <w:jc w:val="right"/>
              <w:rPr>
                <w:rFonts w:ascii="Arial" w:hAnsi="Arial" w:cs="Arial"/>
                <w:sz w:val="18"/>
                <w:szCs w:val="18"/>
                <w:lang w:val="es-ES" w:eastAsia="es-ES"/>
              </w:rPr>
            </w:pPr>
            <w:r w:rsidRPr="00092C84">
              <w:rPr>
                <w:rFonts w:ascii="Arial" w:hAnsi="Arial" w:cs="Arial"/>
                <w:sz w:val="18"/>
                <w:szCs w:val="18"/>
                <w:lang w:val="es-ES" w:eastAsia="es-ES"/>
              </w:rPr>
              <w:t>Ayto.</w:t>
            </w:r>
          </w:p>
        </w:tc>
        <w:tc>
          <w:tcPr>
            <w:tcW w:w="1418" w:type="dxa"/>
            <w:tcBorders>
              <w:top w:val="single" w:sz="4" w:space="0" w:color="auto"/>
              <w:left w:val="nil"/>
              <w:bottom w:val="single" w:sz="4" w:space="0" w:color="auto"/>
              <w:right w:val="nil"/>
            </w:tcBorders>
            <w:shd w:val="clear" w:color="auto" w:fill="FABF8F" w:themeFill="accent6" w:themeFillTint="99"/>
            <w:vAlign w:val="center"/>
          </w:tcPr>
          <w:p w:rsidR="00FC4A03" w:rsidRPr="00092C84" w:rsidRDefault="00FC4A03" w:rsidP="00D72D5A">
            <w:pPr>
              <w:spacing w:after="0"/>
              <w:ind w:firstLine="0"/>
              <w:jc w:val="right"/>
              <w:rPr>
                <w:rFonts w:ascii="Arial" w:hAnsi="Arial" w:cs="Arial"/>
                <w:sz w:val="18"/>
                <w:szCs w:val="18"/>
                <w:lang w:val="es-ES" w:eastAsia="es-ES"/>
              </w:rPr>
            </w:pPr>
            <w:r w:rsidRPr="00092C84">
              <w:rPr>
                <w:rFonts w:ascii="Arial" w:hAnsi="Arial" w:cs="Arial"/>
                <w:sz w:val="18"/>
                <w:szCs w:val="18"/>
                <w:lang w:val="es-ES" w:eastAsia="es-ES"/>
              </w:rPr>
              <w:t xml:space="preserve">Soc. </w:t>
            </w:r>
            <w:proofErr w:type="spellStart"/>
            <w:r w:rsidRPr="00092C84">
              <w:rPr>
                <w:rFonts w:ascii="Arial" w:hAnsi="Arial" w:cs="Arial"/>
                <w:sz w:val="18"/>
                <w:szCs w:val="18"/>
                <w:lang w:val="es-ES" w:eastAsia="es-ES"/>
              </w:rPr>
              <w:t>meca</w:t>
            </w:r>
            <w:r w:rsidR="00C627BA">
              <w:rPr>
                <w:rFonts w:ascii="Arial" w:hAnsi="Arial" w:cs="Arial"/>
                <w:sz w:val="18"/>
                <w:szCs w:val="18"/>
                <w:lang w:val="es-ES" w:eastAsia="es-ES"/>
              </w:rPr>
              <w:t>ntil</w:t>
            </w:r>
            <w:proofErr w:type="spellEnd"/>
            <w:r w:rsidR="00D72D5A">
              <w:rPr>
                <w:rFonts w:ascii="Arial" w:hAnsi="Arial" w:cs="Arial"/>
                <w:sz w:val="18"/>
                <w:szCs w:val="18"/>
                <w:lang w:val="es-ES" w:eastAsia="es-ES"/>
              </w:rPr>
              <w:br/>
            </w:r>
            <w:r w:rsidR="002D3056">
              <w:rPr>
                <w:rFonts w:ascii="Arial" w:hAnsi="Arial" w:cs="Arial"/>
                <w:sz w:val="18"/>
                <w:szCs w:val="18"/>
                <w:lang w:val="es-ES" w:eastAsia="es-ES"/>
              </w:rPr>
              <w:t>í</w:t>
            </w:r>
            <w:r w:rsidRPr="00092C84">
              <w:rPr>
                <w:rFonts w:ascii="Arial" w:hAnsi="Arial" w:cs="Arial"/>
                <w:sz w:val="18"/>
                <w:szCs w:val="18"/>
                <w:lang w:val="es-ES" w:eastAsia="es-ES"/>
              </w:rPr>
              <w:t>ntegra</w:t>
            </w:r>
          </w:p>
        </w:tc>
        <w:tc>
          <w:tcPr>
            <w:tcW w:w="1060" w:type="dxa"/>
            <w:tcBorders>
              <w:top w:val="single" w:sz="4" w:space="0" w:color="auto"/>
              <w:left w:val="nil"/>
              <w:bottom w:val="single" w:sz="4" w:space="0" w:color="auto"/>
              <w:right w:val="nil"/>
            </w:tcBorders>
            <w:shd w:val="clear" w:color="auto" w:fill="FABF8F" w:themeFill="accent6" w:themeFillTint="99"/>
            <w:vAlign w:val="center"/>
          </w:tcPr>
          <w:p w:rsidR="00FC4A03" w:rsidRPr="00092C84" w:rsidRDefault="00FC4A03" w:rsidP="00D72D5A">
            <w:pPr>
              <w:spacing w:after="0"/>
              <w:ind w:firstLine="0"/>
              <w:jc w:val="right"/>
              <w:rPr>
                <w:rFonts w:ascii="Arial" w:hAnsi="Arial" w:cs="Arial"/>
                <w:sz w:val="18"/>
                <w:szCs w:val="18"/>
                <w:lang w:val="es-ES" w:eastAsia="es-ES"/>
              </w:rPr>
            </w:pPr>
            <w:proofErr w:type="spellStart"/>
            <w:r w:rsidRPr="00092C84">
              <w:rPr>
                <w:rFonts w:ascii="Arial" w:hAnsi="Arial" w:cs="Arial"/>
                <w:sz w:val="18"/>
                <w:szCs w:val="18"/>
                <w:lang w:val="es-ES" w:eastAsia="es-ES"/>
              </w:rPr>
              <w:t>Mancom</w:t>
            </w:r>
            <w:proofErr w:type="spellEnd"/>
            <w:r w:rsidRPr="00092C84">
              <w:rPr>
                <w:rFonts w:ascii="Arial" w:hAnsi="Arial" w:cs="Arial"/>
                <w:sz w:val="18"/>
                <w:szCs w:val="18"/>
                <w:lang w:val="es-ES" w:eastAsia="es-ES"/>
              </w:rPr>
              <w:t>.</w:t>
            </w:r>
            <w:r w:rsidR="00D72D5A">
              <w:rPr>
                <w:rFonts w:ascii="Arial" w:hAnsi="Arial" w:cs="Arial"/>
                <w:sz w:val="18"/>
                <w:szCs w:val="18"/>
                <w:lang w:val="es-ES" w:eastAsia="es-ES"/>
              </w:rPr>
              <w:br/>
            </w:r>
            <w:r w:rsidRPr="00092C84">
              <w:rPr>
                <w:rFonts w:ascii="Arial" w:hAnsi="Arial" w:cs="Arial"/>
                <w:sz w:val="18"/>
                <w:szCs w:val="18"/>
                <w:lang w:val="es-ES" w:eastAsia="es-ES"/>
              </w:rPr>
              <w:t>Consorcio</w:t>
            </w:r>
          </w:p>
        </w:tc>
        <w:tc>
          <w:tcPr>
            <w:tcW w:w="1041" w:type="dxa"/>
            <w:tcBorders>
              <w:top w:val="single" w:sz="4" w:space="0" w:color="auto"/>
              <w:left w:val="nil"/>
              <w:bottom w:val="single" w:sz="4" w:space="0" w:color="auto"/>
              <w:right w:val="nil"/>
            </w:tcBorders>
            <w:shd w:val="clear" w:color="auto" w:fill="FABF8F" w:themeFill="accent6" w:themeFillTint="99"/>
            <w:vAlign w:val="center"/>
          </w:tcPr>
          <w:p w:rsidR="00FC4A03" w:rsidRPr="00092C84" w:rsidRDefault="00FC4A03" w:rsidP="00D72D5A">
            <w:pPr>
              <w:spacing w:after="0"/>
              <w:ind w:firstLine="0"/>
              <w:jc w:val="right"/>
              <w:rPr>
                <w:rFonts w:ascii="Arial" w:hAnsi="Arial" w:cs="Arial"/>
                <w:sz w:val="18"/>
                <w:szCs w:val="18"/>
                <w:lang w:val="es-ES" w:eastAsia="es-ES"/>
              </w:rPr>
            </w:pPr>
            <w:r w:rsidRPr="00092C84">
              <w:rPr>
                <w:rFonts w:ascii="Arial" w:hAnsi="Arial" w:cs="Arial"/>
                <w:sz w:val="18"/>
                <w:szCs w:val="18"/>
                <w:lang w:val="es-ES" w:eastAsia="es-ES"/>
              </w:rPr>
              <w:t>Contratos</w:t>
            </w:r>
            <w:r w:rsidR="00D72D5A">
              <w:rPr>
                <w:rFonts w:ascii="Arial" w:hAnsi="Arial" w:cs="Arial"/>
                <w:sz w:val="18"/>
                <w:szCs w:val="18"/>
                <w:lang w:val="es-ES" w:eastAsia="es-ES"/>
              </w:rPr>
              <w:br/>
            </w:r>
            <w:r w:rsidRPr="00092C84">
              <w:rPr>
                <w:rFonts w:ascii="Arial" w:hAnsi="Arial" w:cs="Arial"/>
                <w:sz w:val="18"/>
                <w:szCs w:val="18"/>
                <w:lang w:val="es-ES" w:eastAsia="es-ES"/>
              </w:rPr>
              <w:t xml:space="preserve"> servicio</w:t>
            </w:r>
          </w:p>
        </w:tc>
        <w:tc>
          <w:tcPr>
            <w:tcW w:w="876" w:type="dxa"/>
            <w:tcBorders>
              <w:top w:val="single" w:sz="4" w:space="0" w:color="auto"/>
              <w:left w:val="nil"/>
              <w:bottom w:val="single" w:sz="4" w:space="0" w:color="auto"/>
              <w:right w:val="nil"/>
            </w:tcBorders>
            <w:shd w:val="clear" w:color="auto" w:fill="FABF8F" w:themeFill="accent6" w:themeFillTint="99"/>
            <w:vAlign w:val="center"/>
          </w:tcPr>
          <w:p w:rsidR="00FC4A03" w:rsidRPr="00092C84" w:rsidRDefault="00FC4A03" w:rsidP="00C627BA">
            <w:pPr>
              <w:spacing w:after="0"/>
              <w:ind w:firstLine="0"/>
              <w:jc w:val="right"/>
              <w:rPr>
                <w:rFonts w:ascii="Arial" w:hAnsi="Arial" w:cs="Arial"/>
                <w:sz w:val="18"/>
                <w:szCs w:val="18"/>
                <w:lang w:val="es-ES" w:eastAsia="es-ES"/>
              </w:rPr>
            </w:pPr>
            <w:r w:rsidRPr="00092C84">
              <w:rPr>
                <w:rFonts w:ascii="Arial" w:hAnsi="Arial" w:cs="Arial"/>
                <w:sz w:val="18"/>
                <w:szCs w:val="18"/>
                <w:lang w:val="es-ES" w:eastAsia="es-ES"/>
              </w:rPr>
              <w:t>Arrend.</w:t>
            </w:r>
          </w:p>
        </w:tc>
        <w:tc>
          <w:tcPr>
            <w:tcW w:w="1318" w:type="dxa"/>
            <w:tcBorders>
              <w:top w:val="single" w:sz="4" w:space="0" w:color="auto"/>
              <w:left w:val="nil"/>
              <w:bottom w:val="single" w:sz="4" w:space="0" w:color="auto"/>
              <w:right w:val="nil"/>
            </w:tcBorders>
            <w:shd w:val="clear" w:color="auto" w:fill="FABF8F" w:themeFill="accent6" w:themeFillTint="99"/>
            <w:vAlign w:val="center"/>
          </w:tcPr>
          <w:p w:rsidR="00FC4A03" w:rsidRPr="00092C84" w:rsidRDefault="00FC4A03" w:rsidP="00D72D5A">
            <w:pPr>
              <w:spacing w:after="0"/>
              <w:ind w:firstLine="0"/>
              <w:jc w:val="right"/>
              <w:rPr>
                <w:rFonts w:ascii="Arial" w:hAnsi="Arial" w:cs="Arial"/>
                <w:sz w:val="18"/>
                <w:szCs w:val="18"/>
                <w:lang w:val="es-ES" w:eastAsia="es-ES"/>
              </w:rPr>
            </w:pPr>
            <w:proofErr w:type="spellStart"/>
            <w:r w:rsidRPr="00092C84">
              <w:rPr>
                <w:rFonts w:ascii="Arial" w:hAnsi="Arial" w:cs="Arial"/>
                <w:sz w:val="18"/>
                <w:szCs w:val="18"/>
                <w:lang w:val="es-ES" w:eastAsia="es-ES"/>
              </w:rPr>
              <w:t>Soc.merc</w:t>
            </w:r>
            <w:r w:rsidR="00C627BA">
              <w:rPr>
                <w:rFonts w:ascii="Arial" w:hAnsi="Arial" w:cs="Arial"/>
                <w:sz w:val="18"/>
                <w:szCs w:val="18"/>
                <w:lang w:val="es-ES" w:eastAsia="es-ES"/>
              </w:rPr>
              <w:t>antil</w:t>
            </w:r>
            <w:proofErr w:type="spellEnd"/>
            <w:r w:rsidR="00D72D5A">
              <w:rPr>
                <w:rFonts w:ascii="Arial" w:hAnsi="Arial" w:cs="Arial"/>
                <w:sz w:val="18"/>
                <w:szCs w:val="18"/>
                <w:lang w:val="es-ES" w:eastAsia="es-ES"/>
              </w:rPr>
              <w:br/>
            </w:r>
            <w:r w:rsidRPr="00092C84">
              <w:rPr>
                <w:rFonts w:ascii="Arial" w:hAnsi="Arial" w:cs="Arial"/>
                <w:sz w:val="18"/>
                <w:szCs w:val="18"/>
                <w:lang w:val="es-ES" w:eastAsia="es-ES"/>
              </w:rPr>
              <w:t>mixta</w:t>
            </w:r>
          </w:p>
        </w:tc>
      </w:tr>
      <w:tr w:rsidR="00C627BA" w:rsidRPr="00C627BA" w:rsidTr="00C627BA">
        <w:trPr>
          <w:trHeight w:val="198"/>
          <w:jc w:val="center"/>
        </w:trPr>
        <w:tc>
          <w:tcPr>
            <w:tcW w:w="2836" w:type="dxa"/>
            <w:tcBorders>
              <w:top w:val="single" w:sz="4" w:space="0" w:color="auto"/>
              <w:left w:val="nil"/>
              <w:bottom w:val="single" w:sz="2" w:space="0" w:color="auto"/>
              <w:right w:val="nil"/>
            </w:tcBorders>
            <w:vAlign w:val="center"/>
          </w:tcPr>
          <w:p w:rsidR="00FC4A03" w:rsidRPr="00C627BA" w:rsidRDefault="00FC4A03" w:rsidP="00FC4A03">
            <w:pPr>
              <w:spacing w:after="0"/>
              <w:ind w:firstLine="0"/>
              <w:jc w:val="left"/>
              <w:rPr>
                <w:rFonts w:ascii="Arial Narrow" w:hAnsi="Arial Narrow"/>
                <w:lang w:val="es-ES" w:eastAsia="es-ES"/>
              </w:rPr>
            </w:pPr>
            <w:r w:rsidRPr="00C627BA">
              <w:rPr>
                <w:rFonts w:ascii="Arial Narrow" w:hAnsi="Arial Narrow"/>
                <w:lang w:val="es-ES" w:eastAsia="es-ES"/>
              </w:rPr>
              <w:t>Servicios administrativos generales</w:t>
            </w:r>
          </w:p>
        </w:tc>
        <w:tc>
          <w:tcPr>
            <w:tcW w:w="708" w:type="dxa"/>
            <w:tcBorders>
              <w:top w:val="single" w:sz="4"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r w:rsidRPr="00C627BA">
              <w:rPr>
                <w:rFonts w:ascii="Arial Narrow" w:hAnsi="Arial Narrow"/>
                <w:lang w:val="es-ES" w:eastAsia="es-ES"/>
              </w:rPr>
              <w:t>X</w:t>
            </w:r>
          </w:p>
        </w:tc>
        <w:tc>
          <w:tcPr>
            <w:tcW w:w="1418" w:type="dxa"/>
            <w:tcBorders>
              <w:top w:val="single" w:sz="4"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060" w:type="dxa"/>
            <w:tcBorders>
              <w:top w:val="single" w:sz="4"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041" w:type="dxa"/>
            <w:tcBorders>
              <w:top w:val="single" w:sz="4"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876" w:type="dxa"/>
            <w:tcBorders>
              <w:top w:val="single" w:sz="4"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318" w:type="dxa"/>
            <w:tcBorders>
              <w:top w:val="single" w:sz="4"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r>
      <w:tr w:rsidR="00FC4A03" w:rsidRPr="00C627BA" w:rsidTr="00C627BA">
        <w:trPr>
          <w:trHeight w:val="198"/>
          <w:jc w:val="center"/>
        </w:trPr>
        <w:tc>
          <w:tcPr>
            <w:tcW w:w="283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left"/>
              <w:rPr>
                <w:rFonts w:ascii="Arial Narrow" w:hAnsi="Arial Narrow"/>
                <w:lang w:val="es-ES" w:eastAsia="es-ES"/>
              </w:rPr>
            </w:pPr>
            <w:r w:rsidRPr="00C627BA">
              <w:rPr>
                <w:rFonts w:ascii="Arial Narrow" w:hAnsi="Arial Narrow"/>
                <w:lang w:val="es-ES" w:eastAsia="es-ES"/>
              </w:rPr>
              <w:t>Servicio social de base</w:t>
            </w:r>
          </w:p>
        </w:tc>
        <w:tc>
          <w:tcPr>
            <w:tcW w:w="70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r w:rsidRPr="00C627BA">
              <w:rPr>
                <w:rFonts w:ascii="Arial Narrow" w:hAnsi="Arial Narrow"/>
                <w:lang w:val="es-ES" w:eastAsia="es-ES"/>
              </w:rPr>
              <w:t>X</w:t>
            </w:r>
          </w:p>
        </w:tc>
        <w:tc>
          <w:tcPr>
            <w:tcW w:w="14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060"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041"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87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3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r>
      <w:tr w:rsidR="00FC4A03" w:rsidRPr="00C627BA" w:rsidTr="00C627BA">
        <w:trPr>
          <w:trHeight w:val="198"/>
          <w:jc w:val="center"/>
        </w:trPr>
        <w:tc>
          <w:tcPr>
            <w:tcW w:w="283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left"/>
              <w:rPr>
                <w:rFonts w:ascii="Arial Narrow" w:hAnsi="Arial Narrow"/>
                <w:lang w:val="es-ES" w:eastAsia="es-ES"/>
              </w:rPr>
            </w:pPr>
            <w:r w:rsidRPr="00C627BA">
              <w:rPr>
                <w:rFonts w:ascii="Arial Narrow" w:hAnsi="Arial Narrow"/>
                <w:lang w:val="es-ES" w:eastAsia="es-ES"/>
              </w:rPr>
              <w:t>Servicio atención domiciliaria</w:t>
            </w:r>
          </w:p>
        </w:tc>
        <w:tc>
          <w:tcPr>
            <w:tcW w:w="70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r w:rsidRPr="00C627BA">
              <w:rPr>
                <w:rFonts w:ascii="Arial Narrow" w:hAnsi="Arial Narrow"/>
                <w:lang w:val="es-ES" w:eastAsia="es-ES"/>
              </w:rPr>
              <w:t>X</w:t>
            </w:r>
          </w:p>
        </w:tc>
        <w:tc>
          <w:tcPr>
            <w:tcW w:w="14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060"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041"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87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3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r>
      <w:tr w:rsidR="00FC4A03" w:rsidRPr="00C627BA" w:rsidTr="00C627BA">
        <w:trPr>
          <w:trHeight w:val="198"/>
          <w:jc w:val="center"/>
        </w:trPr>
        <w:tc>
          <w:tcPr>
            <w:tcW w:w="283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left"/>
              <w:rPr>
                <w:rFonts w:ascii="Arial Narrow" w:hAnsi="Arial Narrow"/>
                <w:lang w:val="es-ES" w:eastAsia="es-ES"/>
              </w:rPr>
            </w:pPr>
            <w:r w:rsidRPr="00C627BA">
              <w:rPr>
                <w:rFonts w:ascii="Arial Narrow" w:hAnsi="Arial Narrow"/>
                <w:lang w:val="es-ES" w:eastAsia="es-ES"/>
              </w:rPr>
              <w:t>Escuelas Infantiles 0-3 años</w:t>
            </w:r>
          </w:p>
        </w:tc>
        <w:tc>
          <w:tcPr>
            <w:tcW w:w="70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4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060"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041"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r w:rsidRPr="00C627BA">
              <w:rPr>
                <w:rFonts w:ascii="Arial Narrow" w:hAnsi="Arial Narrow"/>
                <w:lang w:val="es-ES" w:eastAsia="es-ES"/>
              </w:rPr>
              <w:t>X</w:t>
            </w:r>
          </w:p>
        </w:tc>
        <w:tc>
          <w:tcPr>
            <w:tcW w:w="87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3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r>
      <w:tr w:rsidR="00FC4A03" w:rsidRPr="00C627BA" w:rsidTr="00C627BA">
        <w:trPr>
          <w:trHeight w:val="198"/>
          <w:jc w:val="center"/>
        </w:trPr>
        <w:tc>
          <w:tcPr>
            <w:tcW w:w="283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left"/>
              <w:rPr>
                <w:rFonts w:ascii="Arial Narrow" w:hAnsi="Arial Narrow"/>
                <w:lang w:val="es-ES" w:eastAsia="es-ES"/>
              </w:rPr>
            </w:pPr>
            <w:r w:rsidRPr="00C627BA">
              <w:rPr>
                <w:rFonts w:ascii="Arial Narrow" w:hAnsi="Arial Narrow"/>
                <w:lang w:val="es-ES" w:eastAsia="es-ES"/>
              </w:rPr>
              <w:t>Urbanismo</w:t>
            </w:r>
          </w:p>
        </w:tc>
        <w:tc>
          <w:tcPr>
            <w:tcW w:w="70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r w:rsidRPr="00C627BA">
              <w:rPr>
                <w:rFonts w:ascii="Arial Narrow" w:hAnsi="Arial Narrow"/>
                <w:lang w:val="es-ES" w:eastAsia="es-ES"/>
              </w:rPr>
              <w:t>X</w:t>
            </w:r>
          </w:p>
        </w:tc>
        <w:tc>
          <w:tcPr>
            <w:tcW w:w="14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r w:rsidRPr="00C627BA">
              <w:rPr>
                <w:rFonts w:ascii="Arial Narrow" w:hAnsi="Arial Narrow"/>
                <w:lang w:val="es-ES" w:eastAsia="es-ES"/>
              </w:rPr>
              <w:t>X</w:t>
            </w:r>
          </w:p>
        </w:tc>
        <w:tc>
          <w:tcPr>
            <w:tcW w:w="1060"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041"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87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3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r w:rsidRPr="00C627BA">
              <w:rPr>
                <w:rFonts w:ascii="Arial Narrow" w:hAnsi="Arial Narrow"/>
                <w:lang w:val="es-ES" w:eastAsia="es-ES"/>
              </w:rPr>
              <w:t>X</w:t>
            </w:r>
          </w:p>
        </w:tc>
      </w:tr>
      <w:tr w:rsidR="00FC4A03" w:rsidRPr="00C627BA" w:rsidTr="00C627BA">
        <w:trPr>
          <w:trHeight w:val="198"/>
          <w:jc w:val="center"/>
        </w:trPr>
        <w:tc>
          <w:tcPr>
            <w:tcW w:w="283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left"/>
              <w:rPr>
                <w:rFonts w:ascii="Arial Narrow" w:hAnsi="Arial Narrow"/>
                <w:lang w:val="es-ES" w:eastAsia="es-ES"/>
              </w:rPr>
            </w:pPr>
            <w:r w:rsidRPr="00C627BA">
              <w:rPr>
                <w:rFonts w:ascii="Arial Narrow" w:hAnsi="Arial Narrow"/>
                <w:lang w:val="es-ES" w:eastAsia="es-ES"/>
              </w:rPr>
              <w:t>Jardines</w:t>
            </w:r>
          </w:p>
        </w:tc>
        <w:tc>
          <w:tcPr>
            <w:tcW w:w="70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r w:rsidRPr="00C627BA">
              <w:rPr>
                <w:rFonts w:ascii="Arial Narrow" w:hAnsi="Arial Narrow"/>
                <w:lang w:val="es-ES" w:eastAsia="es-ES"/>
              </w:rPr>
              <w:t>X</w:t>
            </w:r>
          </w:p>
        </w:tc>
        <w:tc>
          <w:tcPr>
            <w:tcW w:w="14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060"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041"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87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3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r>
      <w:tr w:rsidR="00FC4A03" w:rsidRPr="00C627BA" w:rsidTr="00C627BA">
        <w:trPr>
          <w:trHeight w:val="198"/>
          <w:jc w:val="center"/>
        </w:trPr>
        <w:tc>
          <w:tcPr>
            <w:tcW w:w="283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left"/>
              <w:rPr>
                <w:rFonts w:ascii="Arial Narrow" w:hAnsi="Arial Narrow"/>
                <w:lang w:val="es-ES" w:eastAsia="es-ES"/>
              </w:rPr>
            </w:pPr>
            <w:r w:rsidRPr="00C627BA">
              <w:rPr>
                <w:rFonts w:ascii="Arial Narrow" w:hAnsi="Arial Narrow"/>
                <w:lang w:val="es-ES" w:eastAsia="es-ES"/>
              </w:rPr>
              <w:t>Transporte público</w:t>
            </w:r>
          </w:p>
        </w:tc>
        <w:tc>
          <w:tcPr>
            <w:tcW w:w="70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4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060"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r w:rsidRPr="00C627BA">
              <w:rPr>
                <w:rFonts w:ascii="Arial Narrow" w:hAnsi="Arial Narrow"/>
                <w:lang w:val="es-ES" w:eastAsia="es-ES"/>
              </w:rPr>
              <w:t>X</w:t>
            </w:r>
          </w:p>
        </w:tc>
        <w:tc>
          <w:tcPr>
            <w:tcW w:w="1041"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87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3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r>
      <w:tr w:rsidR="00FC4A03" w:rsidRPr="00C627BA" w:rsidTr="00C627BA">
        <w:trPr>
          <w:trHeight w:val="198"/>
          <w:jc w:val="center"/>
        </w:trPr>
        <w:tc>
          <w:tcPr>
            <w:tcW w:w="283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left"/>
              <w:rPr>
                <w:rFonts w:ascii="Arial Narrow" w:hAnsi="Arial Narrow"/>
                <w:lang w:val="es-ES" w:eastAsia="es-ES"/>
              </w:rPr>
            </w:pPr>
            <w:r w:rsidRPr="00C627BA">
              <w:rPr>
                <w:rFonts w:ascii="Arial Narrow" w:hAnsi="Arial Narrow"/>
                <w:lang w:val="es-ES" w:eastAsia="es-ES"/>
              </w:rPr>
              <w:t>Ciclo integral del agua</w:t>
            </w:r>
          </w:p>
        </w:tc>
        <w:tc>
          <w:tcPr>
            <w:tcW w:w="70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4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060"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r w:rsidRPr="00C627BA">
              <w:rPr>
                <w:rFonts w:ascii="Arial Narrow" w:hAnsi="Arial Narrow"/>
                <w:lang w:val="es-ES" w:eastAsia="es-ES"/>
              </w:rPr>
              <w:t>X</w:t>
            </w:r>
          </w:p>
        </w:tc>
        <w:tc>
          <w:tcPr>
            <w:tcW w:w="1041"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87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3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r>
      <w:tr w:rsidR="00FC4A03" w:rsidRPr="00C627BA" w:rsidTr="00C627BA">
        <w:trPr>
          <w:trHeight w:val="198"/>
          <w:jc w:val="center"/>
        </w:trPr>
        <w:tc>
          <w:tcPr>
            <w:tcW w:w="283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left"/>
              <w:rPr>
                <w:rFonts w:ascii="Arial Narrow" w:hAnsi="Arial Narrow"/>
                <w:lang w:val="es-ES" w:eastAsia="es-ES"/>
              </w:rPr>
            </w:pPr>
            <w:r w:rsidRPr="00C627BA">
              <w:rPr>
                <w:rFonts w:ascii="Arial Narrow" w:hAnsi="Arial Narrow"/>
                <w:lang w:val="es-ES" w:eastAsia="es-ES"/>
              </w:rPr>
              <w:t>Tratamiento de residuos urbanos</w:t>
            </w:r>
          </w:p>
        </w:tc>
        <w:tc>
          <w:tcPr>
            <w:tcW w:w="70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4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060"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r w:rsidRPr="00C627BA">
              <w:rPr>
                <w:rFonts w:ascii="Arial Narrow" w:hAnsi="Arial Narrow"/>
                <w:lang w:val="es-ES" w:eastAsia="es-ES"/>
              </w:rPr>
              <w:t>X</w:t>
            </w:r>
          </w:p>
        </w:tc>
        <w:tc>
          <w:tcPr>
            <w:tcW w:w="1041"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87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3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r>
      <w:tr w:rsidR="00FC4A03" w:rsidRPr="00C627BA" w:rsidTr="00C627BA">
        <w:trPr>
          <w:trHeight w:val="198"/>
          <w:jc w:val="center"/>
        </w:trPr>
        <w:tc>
          <w:tcPr>
            <w:tcW w:w="283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left"/>
              <w:rPr>
                <w:rFonts w:ascii="Arial Narrow" w:hAnsi="Arial Narrow"/>
                <w:lang w:val="es-ES" w:eastAsia="es-ES"/>
              </w:rPr>
            </w:pPr>
            <w:r w:rsidRPr="00C627BA">
              <w:rPr>
                <w:rFonts w:ascii="Arial Narrow" w:hAnsi="Arial Narrow"/>
                <w:lang w:val="es-ES" w:eastAsia="es-ES"/>
              </w:rPr>
              <w:t>Biblioteca- ludoteca</w:t>
            </w:r>
          </w:p>
        </w:tc>
        <w:tc>
          <w:tcPr>
            <w:tcW w:w="70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r w:rsidRPr="00C627BA">
              <w:rPr>
                <w:rFonts w:ascii="Arial Narrow" w:hAnsi="Arial Narrow"/>
                <w:lang w:val="es-ES" w:eastAsia="es-ES"/>
              </w:rPr>
              <w:t>X</w:t>
            </w:r>
          </w:p>
        </w:tc>
        <w:tc>
          <w:tcPr>
            <w:tcW w:w="14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060"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041"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87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3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r>
      <w:tr w:rsidR="00FC4A03" w:rsidRPr="00C627BA" w:rsidTr="00C627BA">
        <w:trPr>
          <w:trHeight w:val="198"/>
          <w:jc w:val="center"/>
        </w:trPr>
        <w:tc>
          <w:tcPr>
            <w:tcW w:w="283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left"/>
              <w:rPr>
                <w:rFonts w:ascii="Arial Narrow" w:hAnsi="Arial Narrow"/>
                <w:lang w:val="es-ES" w:eastAsia="es-ES"/>
              </w:rPr>
            </w:pPr>
            <w:r w:rsidRPr="00C627BA">
              <w:rPr>
                <w:rFonts w:ascii="Arial Narrow" w:hAnsi="Arial Narrow"/>
                <w:lang w:val="es-ES" w:eastAsia="es-ES"/>
              </w:rPr>
              <w:t>Escuela de música</w:t>
            </w:r>
          </w:p>
        </w:tc>
        <w:tc>
          <w:tcPr>
            <w:tcW w:w="70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4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060"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r w:rsidRPr="00C627BA">
              <w:rPr>
                <w:rFonts w:ascii="Arial Narrow" w:hAnsi="Arial Narrow"/>
                <w:lang w:val="es-ES" w:eastAsia="es-ES"/>
              </w:rPr>
              <w:t>X</w:t>
            </w:r>
          </w:p>
        </w:tc>
        <w:tc>
          <w:tcPr>
            <w:tcW w:w="1041"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876" w:type="dxa"/>
            <w:tcBorders>
              <w:top w:val="single" w:sz="2" w:space="0" w:color="auto"/>
              <w:left w:val="nil"/>
              <w:bottom w:val="single" w:sz="2" w:space="0" w:color="auto"/>
              <w:right w:val="nil"/>
            </w:tcBorders>
            <w:vAlign w:val="center"/>
          </w:tcPr>
          <w:p w:rsidR="00FC4A03" w:rsidRPr="00C627BA" w:rsidRDefault="00FC4A03" w:rsidP="00FC4A03">
            <w:pPr>
              <w:spacing w:after="0"/>
              <w:ind w:left="720" w:hanging="720"/>
              <w:jc w:val="center"/>
              <w:rPr>
                <w:rFonts w:ascii="Arial Narrow" w:hAnsi="Arial Narrow"/>
                <w:lang w:val="es-ES" w:eastAsia="es-ES"/>
              </w:rPr>
            </w:pPr>
          </w:p>
        </w:tc>
        <w:tc>
          <w:tcPr>
            <w:tcW w:w="13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r>
      <w:tr w:rsidR="00FC4A03" w:rsidRPr="00C627BA" w:rsidTr="00C627BA">
        <w:trPr>
          <w:trHeight w:val="198"/>
          <w:jc w:val="center"/>
        </w:trPr>
        <w:tc>
          <w:tcPr>
            <w:tcW w:w="283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left"/>
              <w:rPr>
                <w:rFonts w:ascii="Arial Narrow" w:hAnsi="Arial Narrow"/>
                <w:lang w:val="es-ES" w:eastAsia="es-ES"/>
              </w:rPr>
            </w:pPr>
            <w:r w:rsidRPr="00C627BA">
              <w:rPr>
                <w:rFonts w:ascii="Arial Narrow" w:hAnsi="Arial Narrow"/>
                <w:lang w:val="es-ES" w:eastAsia="es-ES"/>
              </w:rPr>
              <w:t>Mantenimiento calles y caminos</w:t>
            </w:r>
          </w:p>
        </w:tc>
        <w:tc>
          <w:tcPr>
            <w:tcW w:w="70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r w:rsidRPr="00C627BA">
              <w:rPr>
                <w:rFonts w:ascii="Arial Narrow" w:hAnsi="Arial Narrow"/>
                <w:lang w:val="es-ES" w:eastAsia="es-ES"/>
              </w:rPr>
              <w:t>X</w:t>
            </w:r>
          </w:p>
        </w:tc>
        <w:tc>
          <w:tcPr>
            <w:tcW w:w="14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060"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041"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87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3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r>
      <w:tr w:rsidR="00FC4A03" w:rsidRPr="00C627BA" w:rsidTr="00C627BA">
        <w:trPr>
          <w:trHeight w:val="198"/>
          <w:jc w:val="center"/>
        </w:trPr>
        <w:tc>
          <w:tcPr>
            <w:tcW w:w="283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left"/>
              <w:rPr>
                <w:rFonts w:ascii="Arial Narrow" w:hAnsi="Arial Narrow"/>
                <w:lang w:val="es-ES" w:eastAsia="es-ES"/>
              </w:rPr>
            </w:pPr>
            <w:r w:rsidRPr="00C627BA">
              <w:rPr>
                <w:rFonts w:ascii="Arial Narrow" w:hAnsi="Arial Narrow"/>
                <w:lang w:val="es-ES" w:eastAsia="es-ES"/>
              </w:rPr>
              <w:t>Deportes</w:t>
            </w:r>
          </w:p>
        </w:tc>
        <w:tc>
          <w:tcPr>
            <w:tcW w:w="70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r w:rsidRPr="00C627BA">
              <w:rPr>
                <w:rFonts w:ascii="Arial Narrow" w:hAnsi="Arial Narrow"/>
                <w:lang w:val="es-ES" w:eastAsia="es-ES"/>
              </w:rPr>
              <w:t>X</w:t>
            </w:r>
          </w:p>
        </w:tc>
        <w:tc>
          <w:tcPr>
            <w:tcW w:w="14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060"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041"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87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3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r>
      <w:tr w:rsidR="00FC4A03" w:rsidRPr="00C627BA" w:rsidTr="00C627BA">
        <w:trPr>
          <w:trHeight w:val="198"/>
          <w:jc w:val="center"/>
        </w:trPr>
        <w:tc>
          <w:tcPr>
            <w:tcW w:w="283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left"/>
              <w:rPr>
                <w:rFonts w:ascii="Arial Narrow" w:hAnsi="Arial Narrow"/>
                <w:lang w:val="es-ES" w:eastAsia="es-ES"/>
              </w:rPr>
            </w:pPr>
            <w:r w:rsidRPr="00C627BA">
              <w:rPr>
                <w:rFonts w:ascii="Arial Narrow" w:hAnsi="Arial Narrow"/>
                <w:lang w:val="es-ES" w:eastAsia="es-ES"/>
              </w:rPr>
              <w:t>Gestión actividades deportivas</w:t>
            </w:r>
          </w:p>
        </w:tc>
        <w:tc>
          <w:tcPr>
            <w:tcW w:w="70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r w:rsidRPr="00C627BA">
              <w:rPr>
                <w:rFonts w:ascii="Arial Narrow" w:hAnsi="Arial Narrow"/>
                <w:lang w:val="es-ES" w:eastAsia="es-ES"/>
              </w:rPr>
              <w:t>X</w:t>
            </w:r>
          </w:p>
        </w:tc>
        <w:tc>
          <w:tcPr>
            <w:tcW w:w="14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060"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041"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r w:rsidRPr="00C627BA">
              <w:rPr>
                <w:rFonts w:ascii="Arial Narrow" w:hAnsi="Arial Narrow"/>
                <w:lang w:val="es-ES" w:eastAsia="es-ES"/>
              </w:rPr>
              <w:t>X</w:t>
            </w:r>
          </w:p>
        </w:tc>
        <w:tc>
          <w:tcPr>
            <w:tcW w:w="87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3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r>
      <w:tr w:rsidR="00FC4A03" w:rsidRPr="00C627BA" w:rsidTr="00C627BA">
        <w:trPr>
          <w:trHeight w:val="198"/>
          <w:jc w:val="center"/>
        </w:trPr>
        <w:tc>
          <w:tcPr>
            <w:tcW w:w="283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left"/>
              <w:rPr>
                <w:rFonts w:ascii="Arial Narrow" w:hAnsi="Arial Narrow"/>
                <w:lang w:val="es-ES" w:eastAsia="es-ES"/>
              </w:rPr>
            </w:pPr>
            <w:r w:rsidRPr="00C627BA">
              <w:rPr>
                <w:rFonts w:ascii="Arial Narrow" w:hAnsi="Arial Narrow"/>
                <w:lang w:val="es-ES" w:eastAsia="es-ES"/>
              </w:rPr>
              <w:t>Polideportivos municipales</w:t>
            </w:r>
          </w:p>
        </w:tc>
        <w:tc>
          <w:tcPr>
            <w:tcW w:w="70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r w:rsidRPr="00C627BA">
              <w:rPr>
                <w:rFonts w:ascii="Arial Narrow" w:hAnsi="Arial Narrow"/>
                <w:lang w:val="es-ES" w:eastAsia="es-ES"/>
              </w:rPr>
              <w:t>X</w:t>
            </w:r>
          </w:p>
        </w:tc>
        <w:tc>
          <w:tcPr>
            <w:tcW w:w="14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060"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041"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87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r w:rsidRPr="00C627BA">
              <w:rPr>
                <w:rFonts w:ascii="Arial Narrow" w:hAnsi="Arial Narrow"/>
                <w:lang w:val="es-ES" w:eastAsia="es-ES"/>
              </w:rPr>
              <w:t>X</w:t>
            </w:r>
          </w:p>
        </w:tc>
        <w:tc>
          <w:tcPr>
            <w:tcW w:w="13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r>
      <w:tr w:rsidR="00FC4A03" w:rsidRPr="00C627BA" w:rsidTr="00C627BA">
        <w:trPr>
          <w:trHeight w:val="198"/>
          <w:jc w:val="center"/>
        </w:trPr>
        <w:tc>
          <w:tcPr>
            <w:tcW w:w="283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left"/>
              <w:rPr>
                <w:rFonts w:ascii="Arial Narrow" w:hAnsi="Arial Narrow"/>
                <w:lang w:val="es-ES" w:eastAsia="es-ES"/>
              </w:rPr>
            </w:pPr>
            <w:r w:rsidRPr="00C627BA">
              <w:rPr>
                <w:rFonts w:ascii="Arial Narrow" w:hAnsi="Arial Narrow"/>
                <w:lang w:val="es-ES" w:eastAsia="es-ES"/>
              </w:rPr>
              <w:t>Empleo social protegido</w:t>
            </w:r>
          </w:p>
        </w:tc>
        <w:tc>
          <w:tcPr>
            <w:tcW w:w="70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r w:rsidRPr="00C627BA">
              <w:rPr>
                <w:rFonts w:ascii="Arial Narrow" w:hAnsi="Arial Narrow"/>
                <w:lang w:val="es-ES" w:eastAsia="es-ES"/>
              </w:rPr>
              <w:t>X</w:t>
            </w:r>
          </w:p>
        </w:tc>
        <w:tc>
          <w:tcPr>
            <w:tcW w:w="14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060"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041"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87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3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r>
      <w:tr w:rsidR="00FC4A03" w:rsidRPr="00C627BA" w:rsidTr="00C627BA">
        <w:trPr>
          <w:trHeight w:val="198"/>
          <w:jc w:val="center"/>
        </w:trPr>
        <w:tc>
          <w:tcPr>
            <w:tcW w:w="283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left"/>
              <w:rPr>
                <w:rFonts w:ascii="Arial Narrow" w:hAnsi="Arial Narrow"/>
                <w:lang w:val="es-ES" w:eastAsia="es-ES"/>
              </w:rPr>
            </w:pPr>
            <w:r w:rsidRPr="00C627BA">
              <w:rPr>
                <w:rFonts w:ascii="Arial Narrow" w:hAnsi="Arial Narrow"/>
                <w:lang w:val="es-ES" w:eastAsia="es-ES"/>
              </w:rPr>
              <w:t>Recaudación ejecutiva</w:t>
            </w:r>
          </w:p>
        </w:tc>
        <w:tc>
          <w:tcPr>
            <w:tcW w:w="70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4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060"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041"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r w:rsidRPr="00C627BA">
              <w:rPr>
                <w:rFonts w:ascii="Arial Narrow" w:hAnsi="Arial Narrow"/>
                <w:lang w:val="es-ES" w:eastAsia="es-ES"/>
              </w:rPr>
              <w:t>X</w:t>
            </w:r>
          </w:p>
        </w:tc>
        <w:tc>
          <w:tcPr>
            <w:tcW w:w="87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3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r>
      <w:tr w:rsidR="00FC4A03" w:rsidRPr="00C627BA" w:rsidTr="00C627BA">
        <w:trPr>
          <w:trHeight w:val="198"/>
          <w:jc w:val="center"/>
        </w:trPr>
        <w:tc>
          <w:tcPr>
            <w:tcW w:w="283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left"/>
              <w:rPr>
                <w:rFonts w:ascii="Arial Narrow" w:hAnsi="Arial Narrow"/>
                <w:lang w:val="es-ES" w:eastAsia="es-ES"/>
              </w:rPr>
            </w:pPr>
            <w:r w:rsidRPr="00C627BA">
              <w:rPr>
                <w:rFonts w:ascii="Arial Narrow" w:hAnsi="Arial Narrow"/>
                <w:lang w:val="es-ES" w:eastAsia="es-ES"/>
              </w:rPr>
              <w:t>Centro atención a familias</w:t>
            </w:r>
          </w:p>
        </w:tc>
        <w:tc>
          <w:tcPr>
            <w:tcW w:w="70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r w:rsidRPr="00C627BA">
              <w:rPr>
                <w:rFonts w:ascii="Arial Narrow" w:hAnsi="Arial Narrow"/>
                <w:lang w:val="es-ES" w:eastAsia="es-ES"/>
              </w:rPr>
              <w:t>X</w:t>
            </w:r>
          </w:p>
        </w:tc>
        <w:tc>
          <w:tcPr>
            <w:tcW w:w="14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060"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041"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876"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318" w:type="dxa"/>
            <w:tcBorders>
              <w:top w:val="single" w:sz="2" w:space="0" w:color="auto"/>
              <w:left w:val="nil"/>
              <w:bottom w:val="single" w:sz="2"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r>
      <w:tr w:rsidR="00FC4A03" w:rsidRPr="00C627BA" w:rsidTr="00C627BA">
        <w:trPr>
          <w:trHeight w:val="198"/>
          <w:jc w:val="center"/>
        </w:trPr>
        <w:tc>
          <w:tcPr>
            <w:tcW w:w="2836" w:type="dxa"/>
            <w:tcBorders>
              <w:top w:val="single" w:sz="2" w:space="0" w:color="auto"/>
              <w:left w:val="nil"/>
              <w:bottom w:val="single" w:sz="4" w:space="0" w:color="auto"/>
              <w:right w:val="nil"/>
            </w:tcBorders>
            <w:vAlign w:val="center"/>
          </w:tcPr>
          <w:p w:rsidR="00FC4A03" w:rsidRPr="00C627BA" w:rsidRDefault="00FC4A03" w:rsidP="00FC4A03">
            <w:pPr>
              <w:spacing w:after="0"/>
              <w:ind w:firstLine="0"/>
              <w:jc w:val="left"/>
              <w:rPr>
                <w:rFonts w:ascii="Arial Narrow" w:hAnsi="Arial Narrow"/>
                <w:lang w:val="es-ES" w:eastAsia="es-ES"/>
              </w:rPr>
            </w:pPr>
            <w:r w:rsidRPr="00C627BA">
              <w:rPr>
                <w:rFonts w:ascii="Arial Narrow" w:hAnsi="Arial Narrow"/>
                <w:lang w:val="es-ES" w:eastAsia="es-ES"/>
              </w:rPr>
              <w:t xml:space="preserve">Asist. </w:t>
            </w:r>
            <w:proofErr w:type="spellStart"/>
            <w:proofErr w:type="gramStart"/>
            <w:r w:rsidRPr="00C627BA">
              <w:rPr>
                <w:rFonts w:ascii="Arial Narrow" w:hAnsi="Arial Narrow"/>
                <w:lang w:val="es-ES" w:eastAsia="es-ES"/>
              </w:rPr>
              <w:t>jurid</w:t>
            </w:r>
            <w:proofErr w:type="spellEnd"/>
            <w:proofErr w:type="gramEnd"/>
            <w:r w:rsidRPr="00C627BA">
              <w:rPr>
                <w:rFonts w:ascii="Arial Narrow" w:hAnsi="Arial Narrow"/>
                <w:lang w:val="es-ES" w:eastAsia="es-ES"/>
              </w:rPr>
              <w:t>. centro atención familias</w:t>
            </w:r>
          </w:p>
        </w:tc>
        <w:tc>
          <w:tcPr>
            <w:tcW w:w="708" w:type="dxa"/>
            <w:tcBorders>
              <w:top w:val="single" w:sz="2" w:space="0" w:color="auto"/>
              <w:left w:val="nil"/>
              <w:bottom w:val="single" w:sz="4"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418" w:type="dxa"/>
            <w:tcBorders>
              <w:top w:val="single" w:sz="2" w:space="0" w:color="auto"/>
              <w:left w:val="nil"/>
              <w:bottom w:val="single" w:sz="4"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060" w:type="dxa"/>
            <w:tcBorders>
              <w:top w:val="single" w:sz="2" w:space="0" w:color="auto"/>
              <w:left w:val="nil"/>
              <w:bottom w:val="single" w:sz="4"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041" w:type="dxa"/>
            <w:tcBorders>
              <w:top w:val="single" w:sz="2" w:space="0" w:color="auto"/>
              <w:left w:val="nil"/>
              <w:bottom w:val="single" w:sz="4"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r w:rsidRPr="00C627BA">
              <w:rPr>
                <w:rFonts w:ascii="Arial Narrow" w:hAnsi="Arial Narrow"/>
                <w:lang w:val="es-ES" w:eastAsia="es-ES"/>
              </w:rPr>
              <w:t>X</w:t>
            </w:r>
          </w:p>
        </w:tc>
        <w:tc>
          <w:tcPr>
            <w:tcW w:w="876" w:type="dxa"/>
            <w:tcBorders>
              <w:top w:val="single" w:sz="2" w:space="0" w:color="auto"/>
              <w:left w:val="nil"/>
              <w:bottom w:val="single" w:sz="4"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c>
          <w:tcPr>
            <w:tcW w:w="1318" w:type="dxa"/>
            <w:tcBorders>
              <w:top w:val="single" w:sz="2" w:space="0" w:color="auto"/>
              <w:left w:val="nil"/>
              <w:bottom w:val="single" w:sz="4" w:space="0" w:color="auto"/>
              <w:right w:val="nil"/>
            </w:tcBorders>
            <w:vAlign w:val="center"/>
          </w:tcPr>
          <w:p w:rsidR="00FC4A03" w:rsidRPr="00C627BA" w:rsidRDefault="00FC4A03" w:rsidP="00FC4A03">
            <w:pPr>
              <w:spacing w:after="0"/>
              <w:ind w:firstLine="0"/>
              <w:jc w:val="center"/>
              <w:rPr>
                <w:rFonts w:ascii="Arial Narrow" w:hAnsi="Arial Narrow"/>
                <w:lang w:val="es-ES" w:eastAsia="es-ES"/>
              </w:rPr>
            </w:pPr>
          </w:p>
        </w:tc>
      </w:tr>
    </w:tbl>
    <w:p w:rsidR="00FC4A03" w:rsidRDefault="00FC4A03" w:rsidP="00FC4A03">
      <w:pPr>
        <w:pStyle w:val="texto"/>
        <w:suppressAutoHyphens/>
        <w:spacing w:before="240"/>
        <w:ind w:firstLine="240"/>
        <w:rPr>
          <w:szCs w:val="26"/>
        </w:rPr>
      </w:pPr>
      <w:r w:rsidRPr="00DD64AC">
        <w:rPr>
          <w:szCs w:val="26"/>
        </w:rPr>
        <w:t xml:space="preserve">El régimen jurídico aplicable a la entidad local, durante el ejercicio </w:t>
      </w:r>
      <w:r>
        <w:rPr>
          <w:szCs w:val="26"/>
        </w:rPr>
        <w:t>2014</w:t>
      </w:r>
      <w:r w:rsidRPr="00DD64AC">
        <w:rPr>
          <w:szCs w:val="26"/>
        </w:rPr>
        <w:t>, está constituido fundamentalmente por la Ley Foral 6/1990 de la Administración Local de Navarra, la Ley Foral 2/1995 de Haciendas Locales de Navarra y la Ley 7/1985 reguladora de las Bases de Régimen Local, así como por la normativa sectorial vigente.</w:t>
      </w:r>
    </w:p>
    <w:p w:rsidR="00FC4A03" w:rsidRPr="00EA562B" w:rsidRDefault="00FC4A03" w:rsidP="00FC4A03">
      <w:pPr>
        <w:pStyle w:val="texto"/>
        <w:suppressAutoHyphens/>
        <w:spacing w:before="260"/>
        <w:rPr>
          <w:szCs w:val="26"/>
        </w:rPr>
      </w:pPr>
      <w:r w:rsidRPr="008F027E">
        <w:rPr>
          <w:szCs w:val="26"/>
        </w:rPr>
        <w:t>El Presupuesto del ejercicio 2014 es el del ejercicio 2011 prorrogado. Se aprobó la prórroga de dicho Presupuesto con efectos para 2014 por Decreto de Alcaldía de fecha 31 de diciembre de 2013. En cuanto a las Cuentas de</w:t>
      </w:r>
      <w:r w:rsidR="00A93713">
        <w:rPr>
          <w:szCs w:val="26"/>
        </w:rPr>
        <w:t>l ejercicio 2014, el Pleno del a</w:t>
      </w:r>
      <w:r w:rsidRPr="008F027E">
        <w:rPr>
          <w:szCs w:val="26"/>
        </w:rPr>
        <w:t>yuntamiento las aprobó en sesión de fecha 1 de octubre de 2015.</w:t>
      </w:r>
    </w:p>
    <w:p w:rsidR="00FC4A03" w:rsidRDefault="00FC4A03" w:rsidP="00FC4A03">
      <w:pPr>
        <w:pStyle w:val="texto"/>
        <w:tabs>
          <w:tab w:val="clear" w:pos="2835"/>
          <w:tab w:val="clear" w:pos="3969"/>
          <w:tab w:val="clear" w:pos="5103"/>
          <w:tab w:val="clear" w:pos="6237"/>
          <w:tab w:val="clear" w:pos="7371"/>
          <w:tab w:val="left" w:pos="480"/>
          <w:tab w:val="num" w:pos="720"/>
        </w:tabs>
        <w:suppressAutoHyphens/>
        <w:rPr>
          <w:rFonts w:cs="Arial"/>
        </w:rPr>
      </w:pPr>
      <w:r w:rsidRPr="002D6A37">
        <w:rPr>
          <w:rFonts w:cs="Arial"/>
        </w:rPr>
        <w:t xml:space="preserve">El informe se estructura en </w:t>
      </w:r>
      <w:r>
        <w:rPr>
          <w:rFonts w:cs="Arial"/>
        </w:rPr>
        <w:t>seis</w:t>
      </w:r>
      <w:r w:rsidRPr="002D6A37">
        <w:rPr>
          <w:rFonts w:cs="Arial"/>
        </w:rPr>
        <w:t xml:space="preserve"> epígrafes, incluyendo esta introducción. En el segundo epígrafe mostramos los </w:t>
      </w:r>
      <w:r>
        <w:rPr>
          <w:rFonts w:cs="Arial"/>
        </w:rPr>
        <w:t xml:space="preserve">objetivos del informe y, en el </w:t>
      </w:r>
      <w:r w:rsidRPr="002D6A37">
        <w:rPr>
          <w:rFonts w:cs="Arial"/>
        </w:rPr>
        <w:t xml:space="preserve">tercero, el alcance del trabajo realizado. En el cuarto, nuestra opinión sobre la </w:t>
      </w:r>
      <w:r>
        <w:rPr>
          <w:rFonts w:cs="Arial"/>
        </w:rPr>
        <w:t>c</w:t>
      </w:r>
      <w:r w:rsidRPr="002D6A37">
        <w:rPr>
          <w:rFonts w:cs="Arial"/>
        </w:rPr>
        <w:t xml:space="preserve">uenta </w:t>
      </w:r>
      <w:r>
        <w:rPr>
          <w:rFonts w:cs="Arial"/>
        </w:rPr>
        <w:t>g</w:t>
      </w:r>
      <w:r w:rsidRPr="002D6A37">
        <w:rPr>
          <w:rFonts w:cs="Arial"/>
        </w:rPr>
        <w:t>eneral</w:t>
      </w:r>
      <w:r>
        <w:rPr>
          <w:rFonts w:cs="Arial"/>
        </w:rPr>
        <w:t xml:space="preserve"> de 2014. </w:t>
      </w:r>
      <w:r w:rsidRPr="002D6A37">
        <w:rPr>
          <w:rFonts w:cs="Arial"/>
        </w:rPr>
        <w:t xml:space="preserve">En el </w:t>
      </w:r>
      <w:r>
        <w:rPr>
          <w:rFonts w:cs="Arial"/>
        </w:rPr>
        <w:t>quinto</w:t>
      </w:r>
      <w:r w:rsidRPr="002D6A37">
        <w:rPr>
          <w:rFonts w:cs="Arial"/>
        </w:rPr>
        <w:t xml:space="preserve">, un resumen de los principales estados financieros del </w:t>
      </w:r>
      <w:r>
        <w:rPr>
          <w:rFonts w:cs="Arial"/>
        </w:rPr>
        <w:t>a</w:t>
      </w:r>
      <w:r w:rsidRPr="002D6A37">
        <w:rPr>
          <w:rFonts w:cs="Arial"/>
        </w:rPr>
        <w:t>yuntamiento.</w:t>
      </w:r>
      <w:r w:rsidRPr="00CA590E">
        <w:rPr>
          <w:rFonts w:cs="Arial"/>
        </w:rPr>
        <w:t xml:space="preserve"> </w:t>
      </w:r>
      <w:r>
        <w:rPr>
          <w:rFonts w:cs="Arial"/>
        </w:rPr>
        <w:t>Por último, e</w:t>
      </w:r>
      <w:r w:rsidRPr="002D6A37">
        <w:rPr>
          <w:rFonts w:cs="Arial"/>
        </w:rPr>
        <w:t xml:space="preserve">n el </w:t>
      </w:r>
      <w:r>
        <w:rPr>
          <w:rFonts w:cs="Arial"/>
        </w:rPr>
        <w:t>sexto</w:t>
      </w:r>
      <w:r w:rsidRPr="002D6A37">
        <w:rPr>
          <w:rFonts w:cs="Arial"/>
        </w:rPr>
        <w:t>, incluimos los comentarios, conclusiones y recomendaciones por áreas que estimamos oportunos para mejorar la organización y control interno municipal; igualmente contiene un</w:t>
      </w:r>
      <w:r>
        <w:rPr>
          <w:rFonts w:cs="Arial"/>
        </w:rPr>
        <w:t>os comentarios sobre las  sociedades públicas.</w:t>
      </w:r>
    </w:p>
    <w:p w:rsidR="00FC4A03" w:rsidRPr="002D6A37" w:rsidRDefault="00FC4A03" w:rsidP="00FC4A03">
      <w:pPr>
        <w:pStyle w:val="texto"/>
        <w:tabs>
          <w:tab w:val="clear" w:pos="2835"/>
          <w:tab w:val="clear" w:pos="3969"/>
          <w:tab w:val="clear" w:pos="5103"/>
          <w:tab w:val="clear" w:pos="6237"/>
          <w:tab w:val="clear" w:pos="7371"/>
        </w:tabs>
        <w:suppressAutoHyphens/>
        <w:rPr>
          <w:rFonts w:cs="Arial"/>
          <w:lang w:val="es-ES"/>
        </w:rPr>
      </w:pPr>
      <w:r w:rsidRPr="001C3AA8">
        <w:rPr>
          <w:rFonts w:cs="Arial"/>
        </w:rPr>
        <w:t>Se incluye</w:t>
      </w:r>
      <w:r w:rsidR="005C5DD8">
        <w:rPr>
          <w:rFonts w:cs="Arial"/>
        </w:rPr>
        <w:t>,</w:t>
      </w:r>
      <w:r w:rsidRPr="001C3AA8">
        <w:rPr>
          <w:rFonts w:cs="Arial"/>
        </w:rPr>
        <w:t xml:space="preserve"> además</w:t>
      </w:r>
      <w:r w:rsidR="005C5DD8">
        <w:rPr>
          <w:rFonts w:cs="Arial"/>
        </w:rPr>
        <w:t>,</w:t>
      </w:r>
      <w:r w:rsidRPr="001C3AA8">
        <w:rPr>
          <w:rFonts w:cs="Arial"/>
        </w:rPr>
        <w:t xml:space="preserve"> un anexo relativo a la memoria de las cuentas del ejercicio 201</w:t>
      </w:r>
      <w:r>
        <w:rPr>
          <w:rFonts w:cs="Arial"/>
        </w:rPr>
        <w:t>4</w:t>
      </w:r>
      <w:r w:rsidRPr="001C3AA8">
        <w:rPr>
          <w:rFonts w:cs="Arial"/>
        </w:rPr>
        <w:t xml:space="preserve"> realizada por el </w:t>
      </w:r>
      <w:r w:rsidR="00A93713">
        <w:rPr>
          <w:rFonts w:cs="Arial"/>
        </w:rPr>
        <w:t>a</w:t>
      </w:r>
      <w:r w:rsidRPr="001C3AA8">
        <w:rPr>
          <w:rFonts w:cs="Arial"/>
        </w:rPr>
        <w:t>yuntamiento.</w:t>
      </w:r>
    </w:p>
    <w:p w:rsidR="00FC4A03" w:rsidRDefault="00FC4A03" w:rsidP="00E92772">
      <w:pPr>
        <w:pStyle w:val="texto"/>
        <w:tabs>
          <w:tab w:val="clear" w:pos="2835"/>
          <w:tab w:val="clear" w:pos="3969"/>
          <w:tab w:val="clear" w:pos="5103"/>
          <w:tab w:val="clear" w:pos="6237"/>
          <w:tab w:val="clear" w:pos="7371"/>
        </w:tabs>
        <w:suppressAutoHyphens/>
        <w:rPr>
          <w:rFonts w:ascii="Arial" w:hAnsi="Arial"/>
          <w:i/>
          <w:iCs/>
          <w:color w:val="000000"/>
          <w:spacing w:val="10"/>
          <w:kern w:val="28"/>
          <w:sz w:val="25"/>
          <w:szCs w:val="26"/>
        </w:rPr>
      </w:pPr>
      <w:r w:rsidRPr="002D6A37">
        <w:rPr>
          <w:rFonts w:cs="Arial"/>
        </w:rPr>
        <w:t xml:space="preserve">Agradecemos al personal del Ayuntamiento </w:t>
      </w:r>
      <w:r>
        <w:rPr>
          <w:rFonts w:cs="Arial"/>
        </w:rPr>
        <w:t>de Burlada,</w:t>
      </w:r>
      <w:r w:rsidRPr="002D6A37">
        <w:rPr>
          <w:rFonts w:cs="Arial"/>
        </w:rPr>
        <w:t xml:space="preserve"> de sus organismos autónomos</w:t>
      </w:r>
      <w:r>
        <w:rPr>
          <w:rFonts w:cs="Arial"/>
        </w:rPr>
        <w:t xml:space="preserve"> y de sus empresas</w:t>
      </w:r>
      <w:r w:rsidRPr="002D6A37">
        <w:rPr>
          <w:rFonts w:cs="Arial"/>
        </w:rPr>
        <w:t xml:space="preserve"> </w:t>
      </w:r>
      <w:r>
        <w:rPr>
          <w:rFonts w:cs="Arial"/>
        </w:rPr>
        <w:t xml:space="preserve">municipales </w:t>
      </w:r>
      <w:r w:rsidRPr="002D6A37">
        <w:rPr>
          <w:rFonts w:cs="Arial"/>
        </w:rPr>
        <w:t>la colaboración prestada en la realización del presente trabajo.</w:t>
      </w:r>
      <w:r>
        <w:br w:type="page"/>
      </w:r>
    </w:p>
    <w:p w:rsidR="00FC4A03" w:rsidRPr="003B63A7" w:rsidRDefault="00FC4A03" w:rsidP="00FC4A03">
      <w:pPr>
        <w:pStyle w:val="atitulo1"/>
      </w:pPr>
      <w:bookmarkStart w:id="6" w:name="_Toc309383712"/>
      <w:bookmarkStart w:id="7" w:name="_Toc338761654"/>
      <w:bookmarkStart w:id="8" w:name="_Toc433642619"/>
      <w:bookmarkStart w:id="9" w:name="_Toc444588328"/>
      <w:r w:rsidRPr="003B63A7">
        <w:lastRenderedPageBreak/>
        <w:t>II. Objetivo</w:t>
      </w:r>
      <w:bookmarkEnd w:id="6"/>
      <w:bookmarkEnd w:id="7"/>
      <w:bookmarkEnd w:id="8"/>
      <w:bookmarkEnd w:id="9"/>
    </w:p>
    <w:p w:rsidR="00FC4A03" w:rsidRPr="003B63A7" w:rsidRDefault="00FC4A03" w:rsidP="00FC4A03">
      <w:pPr>
        <w:pStyle w:val="texto"/>
        <w:tabs>
          <w:tab w:val="clear" w:pos="2835"/>
          <w:tab w:val="clear" w:pos="3969"/>
          <w:tab w:val="clear" w:pos="5103"/>
          <w:tab w:val="clear" w:pos="6237"/>
          <w:tab w:val="clear" w:pos="7371"/>
        </w:tabs>
        <w:suppressAutoHyphens/>
        <w:rPr>
          <w:rFonts w:cs="Arial"/>
        </w:rPr>
      </w:pPr>
      <w:r>
        <w:rPr>
          <w:rFonts w:cs="Arial"/>
        </w:rPr>
        <w:t>De</w:t>
      </w:r>
      <w:r w:rsidRPr="003B63A7">
        <w:rPr>
          <w:rFonts w:cs="Arial"/>
        </w:rPr>
        <w:t xml:space="preserve"> acuerdo con la Ley Foral 6/1990, de 2 de julio, de la Administración Local de Navarra, la Ley Foral 2/1995, de 10 de marzo, de Haciendas Locales de Navarra y la Ley Foral 19/1984, de 20 de diciembre, reguladora de la Cámara de Comptos se ha realizado la fiscalización de regularidad sobre la </w:t>
      </w:r>
      <w:r>
        <w:rPr>
          <w:rFonts w:cs="Arial"/>
        </w:rPr>
        <w:t>c</w:t>
      </w:r>
      <w:r w:rsidRPr="003B63A7">
        <w:rPr>
          <w:rFonts w:cs="Arial"/>
        </w:rPr>
        <w:t xml:space="preserve">uenta </w:t>
      </w:r>
      <w:r>
        <w:rPr>
          <w:rFonts w:cs="Arial"/>
        </w:rPr>
        <w:t>g</w:t>
      </w:r>
      <w:r w:rsidRPr="003B63A7">
        <w:rPr>
          <w:rFonts w:cs="Arial"/>
        </w:rPr>
        <w:t xml:space="preserve">eneral del Ayuntamiento de </w:t>
      </w:r>
      <w:r>
        <w:rPr>
          <w:rFonts w:cs="Arial"/>
        </w:rPr>
        <w:t>Burlada</w:t>
      </w:r>
      <w:r w:rsidRPr="003B63A7">
        <w:rPr>
          <w:rFonts w:cs="Arial"/>
        </w:rPr>
        <w:t xml:space="preserve"> correspondiente al ejercicio 201</w:t>
      </w:r>
      <w:r>
        <w:rPr>
          <w:rFonts w:cs="Arial"/>
        </w:rPr>
        <w:t>4.</w:t>
      </w:r>
    </w:p>
    <w:p w:rsidR="00FC4A03" w:rsidRDefault="00FC4A03" w:rsidP="00FC4A03">
      <w:pPr>
        <w:pStyle w:val="texto"/>
        <w:tabs>
          <w:tab w:val="clear" w:pos="2835"/>
          <w:tab w:val="clear" w:pos="3969"/>
          <w:tab w:val="clear" w:pos="5103"/>
          <w:tab w:val="clear" w:pos="6237"/>
          <w:tab w:val="clear" w:pos="7371"/>
        </w:tabs>
        <w:suppressAutoHyphens/>
        <w:rPr>
          <w:rFonts w:cs="Arial"/>
        </w:rPr>
      </w:pPr>
      <w:r w:rsidRPr="003B63A7">
        <w:rPr>
          <w:rFonts w:cs="Arial"/>
        </w:rPr>
        <w:t>El</w:t>
      </w:r>
      <w:r>
        <w:rPr>
          <w:rFonts w:cs="Arial"/>
        </w:rPr>
        <w:t xml:space="preserve"> </w:t>
      </w:r>
      <w:r w:rsidRPr="003B63A7">
        <w:rPr>
          <w:rFonts w:cs="Arial"/>
        </w:rPr>
        <w:t xml:space="preserve">objetivo de nuestro informe consiste en expresar nuestra </w:t>
      </w:r>
      <w:r>
        <w:rPr>
          <w:rFonts w:cs="Arial"/>
        </w:rPr>
        <w:t>opini</w:t>
      </w:r>
      <w:r w:rsidRPr="003B63A7">
        <w:rPr>
          <w:rFonts w:cs="Arial"/>
        </w:rPr>
        <w:t>ó</w:t>
      </w:r>
      <w:r w:rsidR="00E92772">
        <w:rPr>
          <w:rFonts w:cs="Arial"/>
        </w:rPr>
        <w:t>n</w:t>
      </w:r>
      <w:r>
        <w:rPr>
          <w:rFonts w:cs="Arial"/>
        </w:rPr>
        <w:t>/ conclusión</w:t>
      </w:r>
      <w:r w:rsidRPr="003B63A7">
        <w:rPr>
          <w:rFonts w:cs="Arial"/>
        </w:rPr>
        <w:t xml:space="preserve"> acerca de:</w:t>
      </w:r>
    </w:p>
    <w:p w:rsidR="00FC4A03" w:rsidRPr="00DE39C3" w:rsidRDefault="00FC4A03" w:rsidP="00FC4A03">
      <w:pPr>
        <w:pStyle w:val="texto"/>
        <w:numPr>
          <w:ilvl w:val="0"/>
          <w:numId w:val="2"/>
        </w:numPr>
        <w:tabs>
          <w:tab w:val="clear" w:pos="1948"/>
          <w:tab w:val="clear" w:pos="2835"/>
          <w:tab w:val="clear" w:pos="3969"/>
          <w:tab w:val="clear" w:pos="5103"/>
          <w:tab w:val="clear" w:pos="6237"/>
          <w:tab w:val="clear" w:pos="7371"/>
          <w:tab w:val="num" w:pos="360"/>
          <w:tab w:val="left" w:pos="480"/>
          <w:tab w:val="num" w:pos="644"/>
          <w:tab w:val="num" w:pos="720"/>
        </w:tabs>
        <w:suppressAutoHyphens/>
        <w:ind w:left="0" w:firstLine="290"/>
        <w:rPr>
          <w:rFonts w:cs="Arial"/>
        </w:rPr>
      </w:pPr>
      <w:r w:rsidRPr="00DE39C3">
        <w:rPr>
          <w:rFonts w:cs="Arial"/>
        </w:rPr>
        <w:t xml:space="preserve">Si la </w:t>
      </w:r>
      <w:r>
        <w:rPr>
          <w:rFonts w:cs="Arial"/>
        </w:rPr>
        <w:t>c</w:t>
      </w:r>
      <w:r w:rsidRPr="00DE39C3">
        <w:rPr>
          <w:rFonts w:cs="Arial"/>
        </w:rPr>
        <w:t xml:space="preserve">uenta </w:t>
      </w:r>
      <w:r>
        <w:rPr>
          <w:rFonts w:cs="Arial"/>
        </w:rPr>
        <w:t>g</w:t>
      </w:r>
      <w:r w:rsidRPr="00DE39C3">
        <w:rPr>
          <w:rFonts w:cs="Arial"/>
        </w:rPr>
        <w:t xml:space="preserve">eneral del Ayuntamiento de </w:t>
      </w:r>
      <w:r>
        <w:rPr>
          <w:rFonts w:cs="Arial"/>
        </w:rPr>
        <w:t>Burlada</w:t>
      </w:r>
      <w:r w:rsidRPr="00DE39C3">
        <w:rPr>
          <w:rFonts w:cs="Arial"/>
        </w:rPr>
        <w:t xml:space="preserve"> correspondiente al ejercicio de 201</w:t>
      </w:r>
      <w:r>
        <w:rPr>
          <w:rFonts w:cs="Arial"/>
        </w:rPr>
        <w:t>4</w:t>
      </w:r>
      <w:r w:rsidRPr="00DE39C3">
        <w:rPr>
          <w:rFonts w:cs="Arial"/>
        </w:rPr>
        <w:t xml:space="preserve"> expresa, en todos los aspectos significativos, la imagen fiel del patrimonio, de la liquidación de su presupuesto de gastos e ingresos y de la situación financiera al 31 de diciembre de 201</w:t>
      </w:r>
      <w:r>
        <w:rPr>
          <w:rFonts w:cs="Arial"/>
        </w:rPr>
        <w:t>4</w:t>
      </w:r>
      <w:r w:rsidRPr="00DE39C3">
        <w:rPr>
          <w:rFonts w:cs="Arial"/>
        </w:rPr>
        <w:t>, así como de los resultados de sus operaciones correspondientes al ejercicio anual terminado en dicha fecha, de conformidad con el marco normativo de información financiera pública que resulta de aplicación y, en particular, con los principios y criterios contables contenidos en el mismo.</w:t>
      </w:r>
    </w:p>
    <w:p w:rsidR="00FC4A03" w:rsidRPr="00DE39C3" w:rsidRDefault="00FC4A03" w:rsidP="00FC4A03">
      <w:pPr>
        <w:pStyle w:val="texto"/>
        <w:numPr>
          <w:ilvl w:val="0"/>
          <w:numId w:val="2"/>
        </w:numPr>
        <w:tabs>
          <w:tab w:val="clear" w:pos="1948"/>
          <w:tab w:val="clear" w:pos="2835"/>
          <w:tab w:val="clear" w:pos="3969"/>
          <w:tab w:val="clear" w:pos="5103"/>
          <w:tab w:val="clear" w:pos="6237"/>
          <w:tab w:val="clear" w:pos="7371"/>
          <w:tab w:val="num" w:pos="360"/>
          <w:tab w:val="left" w:pos="480"/>
          <w:tab w:val="num" w:pos="644"/>
          <w:tab w:val="num" w:pos="720"/>
        </w:tabs>
        <w:suppressAutoHyphens/>
        <w:ind w:left="0" w:firstLine="290"/>
        <w:rPr>
          <w:rFonts w:cs="Arial"/>
        </w:rPr>
      </w:pPr>
      <w:r w:rsidRPr="00DE39C3">
        <w:rPr>
          <w:rFonts w:cs="Arial"/>
        </w:rPr>
        <w:t xml:space="preserve">El grado de </w:t>
      </w:r>
      <w:r>
        <w:rPr>
          <w:rFonts w:cs="Arial"/>
        </w:rPr>
        <w:t>cumplimiento</w:t>
      </w:r>
      <w:r w:rsidRPr="00DE39C3">
        <w:rPr>
          <w:rFonts w:cs="Arial"/>
        </w:rPr>
        <w:t xml:space="preserve"> de la legislación aplicable a la actividad</w:t>
      </w:r>
      <w:r>
        <w:rPr>
          <w:rFonts w:cs="Arial"/>
        </w:rPr>
        <w:t xml:space="preserve"> financiera</w:t>
      </w:r>
      <w:r w:rsidRPr="00DE39C3">
        <w:rPr>
          <w:rFonts w:cs="Arial"/>
        </w:rPr>
        <w:t xml:space="preserve"> desarrollada</w:t>
      </w:r>
      <w:r>
        <w:rPr>
          <w:rFonts w:cs="Arial"/>
        </w:rPr>
        <w:t xml:space="preserve"> por el ayuntamiento</w:t>
      </w:r>
      <w:r w:rsidRPr="00DE39C3">
        <w:rPr>
          <w:rFonts w:cs="Arial"/>
        </w:rPr>
        <w:t xml:space="preserve"> en el año 201</w:t>
      </w:r>
      <w:r>
        <w:rPr>
          <w:rFonts w:cs="Arial"/>
        </w:rPr>
        <w:t>4</w:t>
      </w:r>
      <w:r w:rsidRPr="00DE39C3">
        <w:rPr>
          <w:rFonts w:cs="Arial"/>
        </w:rPr>
        <w:t>.</w:t>
      </w:r>
    </w:p>
    <w:p w:rsidR="00FC4A03" w:rsidRDefault="00FC4A03" w:rsidP="00FC4A03">
      <w:pPr>
        <w:pStyle w:val="texto"/>
        <w:numPr>
          <w:ilvl w:val="0"/>
          <w:numId w:val="2"/>
        </w:numPr>
        <w:tabs>
          <w:tab w:val="clear" w:pos="1948"/>
          <w:tab w:val="clear" w:pos="2835"/>
          <w:tab w:val="clear" w:pos="3969"/>
          <w:tab w:val="clear" w:pos="5103"/>
          <w:tab w:val="clear" w:pos="6237"/>
          <w:tab w:val="clear" w:pos="7371"/>
          <w:tab w:val="num" w:pos="360"/>
          <w:tab w:val="left" w:pos="480"/>
          <w:tab w:val="num" w:pos="644"/>
          <w:tab w:val="num" w:pos="720"/>
        </w:tabs>
        <w:suppressAutoHyphens/>
        <w:ind w:left="0" w:firstLine="290"/>
        <w:rPr>
          <w:rFonts w:cs="Arial"/>
        </w:rPr>
      </w:pPr>
      <w:r w:rsidRPr="00DE39C3">
        <w:rPr>
          <w:rFonts w:cs="Arial"/>
        </w:rPr>
        <w:t xml:space="preserve">La situación financiera del </w:t>
      </w:r>
      <w:r>
        <w:rPr>
          <w:rFonts w:cs="Arial"/>
        </w:rPr>
        <w:t>a</w:t>
      </w:r>
      <w:r w:rsidRPr="00DE39C3">
        <w:rPr>
          <w:rFonts w:cs="Arial"/>
        </w:rPr>
        <w:t>yuntamiento a 31 de diciembre de 201</w:t>
      </w:r>
      <w:r>
        <w:rPr>
          <w:rFonts w:cs="Arial"/>
        </w:rPr>
        <w:t>4</w:t>
      </w:r>
      <w:r w:rsidRPr="00DE39C3">
        <w:rPr>
          <w:rFonts w:cs="Arial"/>
        </w:rPr>
        <w:t>.</w:t>
      </w:r>
    </w:p>
    <w:p w:rsidR="006B0896" w:rsidRPr="008D0536" w:rsidRDefault="006B0896" w:rsidP="006B0896">
      <w:pPr>
        <w:numPr>
          <w:ilvl w:val="0"/>
          <w:numId w:val="2"/>
        </w:numPr>
        <w:tabs>
          <w:tab w:val="clear" w:pos="1948"/>
          <w:tab w:val="num" w:pos="360"/>
          <w:tab w:val="left" w:pos="480"/>
          <w:tab w:val="num" w:pos="720"/>
          <w:tab w:val="num" w:pos="786"/>
          <w:tab w:val="num" w:pos="5039"/>
        </w:tabs>
        <w:ind w:left="0" w:firstLine="290"/>
        <w:rPr>
          <w:rFonts w:cs="Arial"/>
          <w:spacing w:val="6"/>
          <w:sz w:val="26"/>
          <w:szCs w:val="24"/>
        </w:rPr>
      </w:pPr>
      <w:r w:rsidRPr="008D0536">
        <w:rPr>
          <w:rFonts w:cs="Arial"/>
          <w:spacing w:val="6"/>
          <w:sz w:val="26"/>
          <w:szCs w:val="24"/>
        </w:rPr>
        <w:t>El cumplimiento de los objetivos de estabilidad presupuestaria y sostenib</w:t>
      </w:r>
      <w:r w:rsidRPr="008D0536">
        <w:rPr>
          <w:rFonts w:cs="Arial"/>
          <w:spacing w:val="6"/>
          <w:sz w:val="26"/>
          <w:szCs w:val="24"/>
        </w:rPr>
        <w:t>i</w:t>
      </w:r>
      <w:r w:rsidRPr="008D0536">
        <w:rPr>
          <w:rFonts w:cs="Arial"/>
          <w:spacing w:val="6"/>
          <w:sz w:val="26"/>
          <w:szCs w:val="24"/>
        </w:rPr>
        <w:t>lidad financiera fijados para el ejercicio 2014, de acuerdo con la información disponible.</w:t>
      </w:r>
    </w:p>
    <w:p w:rsidR="00FC4A03" w:rsidRDefault="00FC4A03" w:rsidP="00FC4A03">
      <w:pPr>
        <w:pStyle w:val="texto"/>
        <w:numPr>
          <w:ilvl w:val="0"/>
          <w:numId w:val="2"/>
        </w:numPr>
        <w:tabs>
          <w:tab w:val="clear" w:pos="1948"/>
          <w:tab w:val="clear" w:pos="2835"/>
          <w:tab w:val="clear" w:pos="3969"/>
          <w:tab w:val="clear" w:pos="5103"/>
          <w:tab w:val="clear" w:pos="6237"/>
          <w:tab w:val="clear" w:pos="7371"/>
          <w:tab w:val="num" w:pos="360"/>
          <w:tab w:val="left" w:pos="480"/>
          <w:tab w:val="num" w:pos="644"/>
          <w:tab w:val="num" w:pos="720"/>
        </w:tabs>
        <w:spacing w:after="240"/>
        <w:ind w:left="0" w:firstLine="290"/>
        <w:rPr>
          <w:rFonts w:cs="Arial"/>
        </w:rPr>
      </w:pPr>
      <w:r w:rsidRPr="00DE39C3">
        <w:rPr>
          <w:rFonts w:cs="Arial"/>
        </w:rPr>
        <w:t xml:space="preserve">El grado de </w:t>
      </w:r>
      <w:r>
        <w:rPr>
          <w:rFonts w:cs="Arial"/>
        </w:rPr>
        <w:t>aplicación</w:t>
      </w:r>
      <w:r w:rsidRPr="00DE39C3">
        <w:rPr>
          <w:rFonts w:cs="Arial"/>
        </w:rPr>
        <w:t xml:space="preserve"> de las recomendaciones emitidas por esta Cámara en su informe</w:t>
      </w:r>
      <w:r>
        <w:rPr>
          <w:rFonts w:cs="Arial"/>
        </w:rPr>
        <w:t xml:space="preserve"> correspondiente al ejercicio</w:t>
      </w:r>
      <w:r w:rsidRPr="00DE39C3">
        <w:rPr>
          <w:rFonts w:cs="Arial"/>
        </w:rPr>
        <w:t xml:space="preserve"> 20</w:t>
      </w:r>
      <w:r>
        <w:rPr>
          <w:rFonts w:cs="Arial"/>
        </w:rPr>
        <w:t>1</w:t>
      </w:r>
      <w:r w:rsidR="00C81003">
        <w:rPr>
          <w:rFonts w:cs="Arial"/>
        </w:rPr>
        <w:t>3</w:t>
      </w:r>
      <w:r w:rsidRPr="00DE39C3">
        <w:rPr>
          <w:rFonts w:cs="Arial"/>
        </w:rPr>
        <w:t>.</w:t>
      </w:r>
    </w:p>
    <w:p w:rsidR="00FC4A03" w:rsidRPr="003B63A7" w:rsidRDefault="00FC4A03" w:rsidP="00FC4A03">
      <w:pPr>
        <w:pStyle w:val="texto"/>
        <w:tabs>
          <w:tab w:val="clear" w:pos="2835"/>
          <w:tab w:val="clear" w:pos="3969"/>
          <w:tab w:val="clear" w:pos="5103"/>
          <w:tab w:val="clear" w:pos="6237"/>
          <w:tab w:val="clear" w:pos="7371"/>
        </w:tabs>
        <w:rPr>
          <w:rFonts w:cs="Arial"/>
        </w:rPr>
      </w:pPr>
      <w:r w:rsidRPr="003B63A7">
        <w:rPr>
          <w:rFonts w:cs="Arial"/>
        </w:rPr>
        <w:t>El informe se acompaña de las recomendaciones que se consideran oportunas al objeto de mejorar y/o completar el sistema de control interno, administrativo, contable y de gestión im</w:t>
      </w:r>
      <w:r>
        <w:rPr>
          <w:rFonts w:cs="Arial"/>
        </w:rPr>
        <w:t>plantado en el a</w:t>
      </w:r>
      <w:r w:rsidRPr="003B63A7">
        <w:rPr>
          <w:rFonts w:cs="Arial"/>
        </w:rPr>
        <w:t>yuntamiento</w:t>
      </w:r>
      <w:r>
        <w:rPr>
          <w:rFonts w:cs="Arial"/>
        </w:rPr>
        <w:t xml:space="preserve"> y sus entes dependientes.</w:t>
      </w:r>
    </w:p>
    <w:p w:rsidR="00FC4A03" w:rsidRDefault="00FC4A03">
      <w:pPr>
        <w:spacing w:after="0"/>
        <w:ind w:firstLine="0"/>
        <w:jc w:val="left"/>
        <w:rPr>
          <w:rFonts w:ascii="Arial" w:hAnsi="Arial"/>
          <w:i/>
          <w:iCs/>
          <w:color w:val="000000"/>
          <w:spacing w:val="10"/>
          <w:kern w:val="28"/>
          <w:sz w:val="25"/>
          <w:szCs w:val="26"/>
        </w:rPr>
      </w:pPr>
      <w:r>
        <w:br w:type="page"/>
      </w:r>
    </w:p>
    <w:p w:rsidR="00FC4A03" w:rsidRPr="003B63A7" w:rsidRDefault="00FC4A03" w:rsidP="00FC4A03">
      <w:pPr>
        <w:pStyle w:val="atitulo1"/>
      </w:pPr>
      <w:bookmarkStart w:id="10" w:name="_Toc309383713"/>
      <w:bookmarkStart w:id="11" w:name="_Toc433642620"/>
      <w:bookmarkStart w:id="12" w:name="_Toc444588329"/>
      <w:bookmarkStart w:id="13" w:name="_Toc338761655"/>
      <w:r w:rsidRPr="003B63A7">
        <w:lastRenderedPageBreak/>
        <w:t>III. Alcance</w:t>
      </w:r>
      <w:bookmarkEnd w:id="10"/>
      <w:bookmarkEnd w:id="11"/>
      <w:bookmarkEnd w:id="12"/>
      <w:r>
        <w:t xml:space="preserve"> </w:t>
      </w:r>
      <w:bookmarkEnd w:id="13"/>
    </w:p>
    <w:p w:rsidR="00FC4A03" w:rsidRPr="003B63A7" w:rsidRDefault="00FC4A03" w:rsidP="00FC4A03">
      <w:pPr>
        <w:pStyle w:val="texto"/>
        <w:tabs>
          <w:tab w:val="clear" w:pos="2835"/>
          <w:tab w:val="clear" w:pos="3969"/>
          <w:tab w:val="clear" w:pos="5103"/>
          <w:tab w:val="clear" w:pos="6237"/>
          <w:tab w:val="clear" w:pos="7371"/>
        </w:tabs>
        <w:suppressAutoHyphens/>
        <w:rPr>
          <w:rFonts w:cs="Arial"/>
          <w:lang w:val="es-ES"/>
        </w:rPr>
      </w:pPr>
      <w:r w:rsidRPr="00A1742E">
        <w:rPr>
          <w:rFonts w:cs="Arial"/>
          <w:lang w:val="es-ES"/>
        </w:rPr>
        <w:t>La cuenta general del Ayuntamiento de Burlada correspondiente al ejercicio 2014 comprende los siguientes elementos principales:</w:t>
      </w:r>
    </w:p>
    <w:p w:rsidR="00FC4A03" w:rsidRPr="003B63A7" w:rsidRDefault="00FC4A03" w:rsidP="00FC4A03">
      <w:pPr>
        <w:pStyle w:val="texto"/>
        <w:numPr>
          <w:ilvl w:val="0"/>
          <w:numId w:val="2"/>
        </w:numPr>
        <w:tabs>
          <w:tab w:val="clear" w:pos="1948"/>
          <w:tab w:val="clear" w:pos="2835"/>
          <w:tab w:val="clear" w:pos="3969"/>
          <w:tab w:val="clear" w:pos="5103"/>
          <w:tab w:val="clear" w:pos="6237"/>
          <w:tab w:val="clear" w:pos="7371"/>
          <w:tab w:val="num" w:pos="360"/>
          <w:tab w:val="left" w:pos="480"/>
          <w:tab w:val="num" w:pos="644"/>
          <w:tab w:val="num" w:pos="720"/>
        </w:tabs>
        <w:suppressAutoHyphens/>
        <w:ind w:left="0" w:firstLine="290"/>
        <w:rPr>
          <w:rFonts w:cs="Arial"/>
        </w:rPr>
      </w:pPr>
      <w:r w:rsidRPr="003B63A7">
        <w:rPr>
          <w:rFonts w:cs="Arial"/>
        </w:rPr>
        <w:t xml:space="preserve">Cuenta de la propia entidad y de sus organismos autónomos: </w:t>
      </w:r>
      <w:r>
        <w:rPr>
          <w:rFonts w:cs="Arial"/>
        </w:rPr>
        <w:t>e</w:t>
      </w:r>
      <w:r w:rsidRPr="003B63A7">
        <w:rPr>
          <w:rFonts w:cs="Arial"/>
        </w:rPr>
        <w:t>stado de liquidación del presupuesto, resultado presupuestario del ejercicio, remanente de tesorería, balance de situación y cuenta de resultados.</w:t>
      </w:r>
    </w:p>
    <w:p w:rsidR="00FC4A03" w:rsidRPr="003B63A7" w:rsidRDefault="00FC4A03" w:rsidP="00FC4A03">
      <w:pPr>
        <w:pStyle w:val="texto"/>
        <w:numPr>
          <w:ilvl w:val="0"/>
          <w:numId w:val="2"/>
        </w:numPr>
        <w:tabs>
          <w:tab w:val="clear" w:pos="1948"/>
          <w:tab w:val="clear" w:pos="2835"/>
          <w:tab w:val="clear" w:pos="3969"/>
          <w:tab w:val="clear" w:pos="5103"/>
          <w:tab w:val="clear" w:pos="6237"/>
          <w:tab w:val="clear" w:pos="7371"/>
          <w:tab w:val="num" w:pos="360"/>
          <w:tab w:val="left" w:pos="480"/>
          <w:tab w:val="num" w:pos="644"/>
          <w:tab w:val="num" w:pos="720"/>
        </w:tabs>
        <w:suppressAutoHyphens/>
        <w:ind w:left="0" w:firstLine="290"/>
        <w:rPr>
          <w:rFonts w:cs="Arial"/>
        </w:rPr>
      </w:pPr>
      <w:r w:rsidRPr="003B63A7">
        <w:rPr>
          <w:rFonts w:cs="Arial"/>
        </w:rPr>
        <w:t xml:space="preserve">Cuentas anuales de la </w:t>
      </w:r>
      <w:r>
        <w:rPr>
          <w:rFonts w:cs="Arial"/>
        </w:rPr>
        <w:t>sociedad municipal de la qu</w:t>
      </w:r>
      <w:r w:rsidR="00A93713">
        <w:rPr>
          <w:rFonts w:cs="Arial"/>
        </w:rPr>
        <w:t>e el a</w:t>
      </w:r>
      <w:r>
        <w:rPr>
          <w:rFonts w:cs="Arial"/>
        </w:rPr>
        <w:t xml:space="preserve">yuntamiento posee </w:t>
      </w:r>
      <w:r w:rsidR="00C37741">
        <w:rPr>
          <w:rFonts w:cs="Arial"/>
        </w:rPr>
        <w:t xml:space="preserve">la totalidad de </w:t>
      </w:r>
      <w:r>
        <w:rPr>
          <w:rFonts w:cs="Arial"/>
        </w:rPr>
        <w:t>las acciones.</w:t>
      </w:r>
    </w:p>
    <w:p w:rsidR="00FC4A03" w:rsidRPr="00C25487" w:rsidRDefault="00FC4A03" w:rsidP="00FC4A03">
      <w:pPr>
        <w:pStyle w:val="texto"/>
        <w:numPr>
          <w:ilvl w:val="0"/>
          <w:numId w:val="2"/>
        </w:numPr>
        <w:tabs>
          <w:tab w:val="clear" w:pos="1948"/>
          <w:tab w:val="clear" w:pos="2835"/>
          <w:tab w:val="clear" w:pos="3969"/>
          <w:tab w:val="clear" w:pos="5103"/>
          <w:tab w:val="clear" w:pos="6237"/>
          <w:tab w:val="clear" w:pos="7371"/>
          <w:tab w:val="num" w:pos="360"/>
          <w:tab w:val="left" w:pos="480"/>
          <w:tab w:val="num" w:pos="644"/>
          <w:tab w:val="num" w:pos="720"/>
        </w:tabs>
        <w:suppressAutoHyphens/>
        <w:ind w:left="0" w:firstLine="290"/>
        <w:rPr>
          <w:rFonts w:cs="Arial"/>
        </w:rPr>
      </w:pPr>
      <w:r w:rsidRPr="003B63A7">
        <w:rPr>
          <w:rFonts w:cs="Arial"/>
        </w:rPr>
        <w:t xml:space="preserve">Anexos a la </w:t>
      </w:r>
      <w:r>
        <w:rPr>
          <w:rFonts w:cs="Arial"/>
        </w:rPr>
        <w:t>c</w:t>
      </w:r>
      <w:r w:rsidRPr="003B63A7">
        <w:rPr>
          <w:rFonts w:cs="Arial"/>
        </w:rPr>
        <w:t xml:space="preserve">uenta </w:t>
      </w:r>
      <w:r>
        <w:rPr>
          <w:rFonts w:cs="Arial"/>
        </w:rPr>
        <w:t>g</w:t>
      </w:r>
      <w:r w:rsidRPr="003B63A7">
        <w:rPr>
          <w:rFonts w:cs="Arial"/>
        </w:rPr>
        <w:t xml:space="preserve">eneral: </w:t>
      </w:r>
      <w:r>
        <w:rPr>
          <w:rFonts w:cs="Arial"/>
        </w:rPr>
        <w:t xml:space="preserve">estados consolidados del ayuntamiento y sus organismos dependientes, </w:t>
      </w:r>
      <w:r w:rsidRPr="003B63A7">
        <w:rPr>
          <w:rFonts w:cs="Arial"/>
        </w:rPr>
        <w:t>memoria</w:t>
      </w:r>
      <w:r>
        <w:rPr>
          <w:rFonts w:cs="Arial"/>
        </w:rPr>
        <w:t>,</w:t>
      </w:r>
      <w:r w:rsidRPr="003B63A7">
        <w:rPr>
          <w:rFonts w:cs="Arial"/>
        </w:rPr>
        <w:t xml:space="preserve"> estado de la deuda</w:t>
      </w:r>
      <w:r>
        <w:rPr>
          <w:rFonts w:cs="Arial"/>
        </w:rPr>
        <w:t>, informe de intervención y cuentas de las sociedades mixtas.</w:t>
      </w:r>
    </w:p>
    <w:p w:rsidR="006B0896" w:rsidRPr="006B0896" w:rsidRDefault="006B0896" w:rsidP="006B0896">
      <w:pPr>
        <w:pStyle w:val="texto"/>
        <w:tabs>
          <w:tab w:val="clear" w:pos="2835"/>
          <w:tab w:val="clear" w:pos="3969"/>
          <w:tab w:val="clear" w:pos="5103"/>
          <w:tab w:val="clear" w:pos="6237"/>
          <w:tab w:val="clear" w:pos="7371"/>
        </w:tabs>
        <w:suppressAutoHyphens/>
        <w:rPr>
          <w:rFonts w:cs="Arial"/>
        </w:rPr>
      </w:pPr>
      <w:r w:rsidRPr="006B0896">
        <w:rPr>
          <w:rFonts w:cs="Arial"/>
        </w:rPr>
        <w:t>El trabajo se ha ejecutado de acuerdo con los principios y normas de auditoría del sector público aprobadas por la Comisión de Coordinación de los Órganos Públicos del Control Externo del Estado Español y desarrolladas por esta Cámara de Comptos en su manual de fiscalización; en concreto, se ha aplicado la ISSAI-ES 200 “Principios fundamentales de fiscalización o auditoría financiera” y la ISSAI-ES 400 “Principios fundamentales de fiscalización o auditoría de cumplimiento”. Se han incluido todas aquellas pruebas selectivas o procedimientos técnicos considerados necesarios, de acuerdo con las circunstancias y con los objetivos del trabajo; dentro de estos procedimientos se ha utilizado la técnica del muestreo o revisión selectiva de partidas presupuestarias u operaciones concretas.</w:t>
      </w:r>
    </w:p>
    <w:p w:rsidR="00FC4A03" w:rsidRPr="003B63A7" w:rsidRDefault="00FC4A03" w:rsidP="00FC4A03">
      <w:pPr>
        <w:pStyle w:val="texto"/>
        <w:tabs>
          <w:tab w:val="clear" w:pos="2835"/>
          <w:tab w:val="clear" w:pos="3969"/>
          <w:tab w:val="clear" w:pos="5103"/>
          <w:tab w:val="clear" w:pos="6237"/>
          <w:tab w:val="clear" w:pos="7371"/>
        </w:tabs>
        <w:suppressAutoHyphens/>
        <w:rPr>
          <w:rFonts w:cs="Arial"/>
        </w:rPr>
      </w:pPr>
      <w:r w:rsidRPr="003B63A7">
        <w:rPr>
          <w:rFonts w:cs="Arial"/>
        </w:rPr>
        <w:t xml:space="preserve">En concreto, para el </w:t>
      </w:r>
      <w:r>
        <w:rPr>
          <w:rFonts w:cs="Arial"/>
        </w:rPr>
        <w:t>a</w:t>
      </w:r>
      <w:r w:rsidRPr="003B63A7">
        <w:rPr>
          <w:rFonts w:cs="Arial"/>
        </w:rPr>
        <w:t>yuntamiento y sus organismos autónomos, se ha</w:t>
      </w:r>
      <w:r>
        <w:rPr>
          <w:rFonts w:cs="Arial"/>
        </w:rPr>
        <w:t>n</w:t>
      </w:r>
      <w:r w:rsidRPr="003B63A7">
        <w:rPr>
          <w:rFonts w:cs="Arial"/>
        </w:rPr>
        <w:t xml:space="preserve"> revisado tanto el contenido y coherencia de sus estados presupuestarios y financieros como los procedimientos administrativos básicos aplicados, analizándose los aspectos fundamentales de organización, contabilidad y control interno.</w:t>
      </w:r>
    </w:p>
    <w:p w:rsidR="00C37741" w:rsidRPr="001061CC" w:rsidRDefault="00C37741" w:rsidP="00C37741">
      <w:pPr>
        <w:pStyle w:val="texto"/>
        <w:tabs>
          <w:tab w:val="clear" w:pos="2835"/>
          <w:tab w:val="clear" w:pos="3969"/>
          <w:tab w:val="clear" w:pos="5103"/>
          <w:tab w:val="clear" w:pos="6237"/>
          <w:tab w:val="clear" w:pos="7371"/>
        </w:tabs>
        <w:suppressAutoHyphens/>
      </w:pPr>
      <w:r w:rsidRPr="008F027E">
        <w:t>Las cuentas anuales de 2014 de la Sociedad Urbanística Municipal, S.L y de sus sociedades participadas mixtas, Ripaberri Desarrollo Urbano, S.L y Erripagaña Desarrollo Urbano, S.L, cuentan con informe de auditoría financiera realizada por auditores externos, cuya opinión profesional ha sido favorable, si bien en el caso de Erripagaña Desarrollo Urbano, S.L el auditor ha incluido una salvedad</w:t>
      </w:r>
      <w:r>
        <w:t xml:space="preserve">, relacionada con la valoración de las existencias, </w:t>
      </w:r>
      <w:r w:rsidRPr="008F027E">
        <w:t>que se desarrolla en el punto VI.10 dedicado a dicha sociedad. Las otras dos sociedades han tenido informe favorable sin salvedades.</w:t>
      </w:r>
    </w:p>
    <w:p w:rsidR="00FC4A03" w:rsidRDefault="00FC4A03" w:rsidP="00FC4A03">
      <w:pPr>
        <w:pStyle w:val="texto"/>
        <w:tabs>
          <w:tab w:val="clear" w:pos="2835"/>
          <w:tab w:val="clear" w:pos="3969"/>
          <w:tab w:val="clear" w:pos="5103"/>
          <w:tab w:val="clear" w:pos="6237"/>
          <w:tab w:val="clear" w:pos="7371"/>
        </w:tabs>
        <w:suppressAutoHyphens/>
      </w:pPr>
      <w:r w:rsidRPr="00BB2E1A">
        <w:t>Sobre las cuentas anuales de 201</w:t>
      </w:r>
      <w:r>
        <w:t>4</w:t>
      </w:r>
      <w:r w:rsidRPr="00BB2E1A">
        <w:t xml:space="preserve"> de la</w:t>
      </w:r>
      <w:r>
        <w:t>s</w:t>
      </w:r>
      <w:r w:rsidRPr="00BB2E1A">
        <w:t xml:space="preserve"> sociedad</w:t>
      </w:r>
      <w:r>
        <w:t>es</w:t>
      </w:r>
      <w:r w:rsidRPr="00BB2E1A">
        <w:t xml:space="preserve"> </w:t>
      </w:r>
      <w:r>
        <w:t xml:space="preserve">municipales, el trabajo realizado ha consistido básicamente en </w:t>
      </w:r>
      <w:r w:rsidR="001C1643">
        <w:t>analizar las auditorías externas realizadas sobre las mismas</w:t>
      </w:r>
      <w:r>
        <w:t>.</w:t>
      </w:r>
      <w:r w:rsidR="001C1643">
        <w:t xml:space="preserve"> Sobre estas sociedades está prevista la realización de un informe por la Cámara de Comptos en el plan de trabajo de 2016.</w:t>
      </w:r>
    </w:p>
    <w:p w:rsidR="00FC4A03" w:rsidRPr="00E92772" w:rsidRDefault="00FC4A03" w:rsidP="00E92772">
      <w:pPr>
        <w:pStyle w:val="atitulo1"/>
      </w:pPr>
      <w:bookmarkStart w:id="14" w:name="_Toc188167194"/>
      <w:bookmarkStart w:id="15" w:name="_Toc303592531"/>
      <w:bookmarkStart w:id="16" w:name="_Toc309383714"/>
      <w:bookmarkStart w:id="17" w:name="_Toc338761656"/>
      <w:bookmarkStart w:id="18" w:name="_Toc433642621"/>
      <w:bookmarkStart w:id="19" w:name="_Toc444588330"/>
      <w:r w:rsidRPr="00E92772">
        <w:lastRenderedPageBreak/>
        <w:t>IV. Opinión</w:t>
      </w:r>
      <w:bookmarkEnd w:id="14"/>
      <w:bookmarkEnd w:id="15"/>
      <w:bookmarkEnd w:id="16"/>
      <w:r w:rsidRPr="00E92772">
        <w:t xml:space="preserve"> sobre la cuenta general 201</w:t>
      </w:r>
      <w:bookmarkEnd w:id="17"/>
      <w:r w:rsidRPr="00E92772">
        <w:t>4</w:t>
      </w:r>
      <w:bookmarkEnd w:id="18"/>
      <w:bookmarkEnd w:id="19"/>
    </w:p>
    <w:p w:rsidR="00FC4A03" w:rsidRPr="00FC4A03" w:rsidRDefault="00FC4A03" w:rsidP="00FC4A03">
      <w:pPr>
        <w:ind w:firstLine="284"/>
        <w:rPr>
          <w:rFonts w:cs="Arial"/>
          <w:spacing w:val="6"/>
          <w:sz w:val="26"/>
          <w:szCs w:val="24"/>
        </w:rPr>
      </w:pPr>
      <w:r w:rsidRPr="00FC4A03">
        <w:rPr>
          <w:rFonts w:cs="Arial"/>
          <w:spacing w:val="6"/>
          <w:sz w:val="26"/>
          <w:szCs w:val="24"/>
        </w:rPr>
        <w:t>De acuerdo con el alcance del trabajo realizado, hemos analizado la cuenta general del Ayuntamiento de Burlada correspondiente al ejercicio 2014, cuya preparación y co</w:t>
      </w:r>
      <w:r w:rsidR="00A93713">
        <w:rPr>
          <w:rFonts w:cs="Arial"/>
          <w:spacing w:val="6"/>
          <w:sz w:val="26"/>
          <w:szCs w:val="24"/>
        </w:rPr>
        <w:t>ntenido es responsabilidad del a</w:t>
      </w:r>
      <w:r w:rsidRPr="00FC4A03">
        <w:rPr>
          <w:rFonts w:cs="Arial"/>
          <w:spacing w:val="6"/>
          <w:sz w:val="26"/>
          <w:szCs w:val="24"/>
        </w:rPr>
        <w:t>yuntamiento y que se recoge de forma resumida en el apartado V del presente informe.</w:t>
      </w:r>
    </w:p>
    <w:p w:rsidR="00FC4A03" w:rsidRPr="005C5DD8" w:rsidRDefault="008046B2" w:rsidP="005C5DD8">
      <w:pPr>
        <w:pStyle w:val="atitulo3"/>
      </w:pPr>
      <w:r w:rsidRPr="005C5DD8">
        <w:t>Responsabilidad del a</w:t>
      </w:r>
      <w:r w:rsidR="00FC4A03" w:rsidRPr="005C5DD8">
        <w:t>yuntamiento</w:t>
      </w:r>
    </w:p>
    <w:p w:rsidR="006B0896" w:rsidRPr="00F326E5" w:rsidRDefault="006B0896" w:rsidP="006B0896">
      <w:pPr>
        <w:tabs>
          <w:tab w:val="center" w:pos="2835"/>
          <w:tab w:val="center" w:pos="3969"/>
          <w:tab w:val="center" w:pos="5103"/>
          <w:tab w:val="center" w:pos="6237"/>
          <w:tab w:val="center" w:pos="7371"/>
        </w:tabs>
        <w:ind w:firstLine="284"/>
        <w:rPr>
          <w:spacing w:val="6"/>
          <w:sz w:val="26"/>
          <w:szCs w:val="24"/>
        </w:rPr>
      </w:pPr>
      <w:r w:rsidRPr="00F326E5">
        <w:rPr>
          <w:spacing w:val="6"/>
          <w:sz w:val="26"/>
          <w:szCs w:val="24"/>
        </w:rPr>
        <w:t xml:space="preserve">El alcalde es el responsable de </w:t>
      </w:r>
      <w:r>
        <w:rPr>
          <w:spacing w:val="6"/>
          <w:sz w:val="26"/>
          <w:szCs w:val="24"/>
        </w:rPr>
        <w:t xml:space="preserve">presentar </w:t>
      </w:r>
      <w:r w:rsidRPr="00F326E5">
        <w:rPr>
          <w:spacing w:val="6"/>
          <w:sz w:val="26"/>
          <w:szCs w:val="24"/>
        </w:rPr>
        <w:t>las cuentas generales, de forma que expresen la imagen fiel de la liquidación presupuestaria, del patrimonio, de los resultados y de la situación financiera del ayuntamiento de conformidad con el marco normativo de información financiera pública aplicable; esta responsab</w:t>
      </w:r>
      <w:r w:rsidRPr="00F326E5">
        <w:rPr>
          <w:spacing w:val="6"/>
          <w:sz w:val="26"/>
          <w:szCs w:val="24"/>
        </w:rPr>
        <w:t>i</w:t>
      </w:r>
      <w:r w:rsidRPr="00F326E5">
        <w:rPr>
          <w:spacing w:val="6"/>
          <w:sz w:val="26"/>
          <w:szCs w:val="24"/>
        </w:rPr>
        <w:t xml:space="preserve">lidad abarca la concepción, implantación y el mantenimiento del control interno pertinente para la elaboración y presentación de las cuentas generales libres de incorrecciones materiales debidas a fraude o error. </w:t>
      </w:r>
    </w:p>
    <w:p w:rsidR="00FC4A03" w:rsidRPr="00FC4A03" w:rsidRDefault="00FC4A03" w:rsidP="00E92772">
      <w:pPr>
        <w:tabs>
          <w:tab w:val="center" w:pos="2835"/>
          <w:tab w:val="center" w:pos="3969"/>
          <w:tab w:val="center" w:pos="5103"/>
          <w:tab w:val="center" w:pos="6237"/>
          <w:tab w:val="center" w:pos="7371"/>
        </w:tabs>
        <w:ind w:firstLine="284"/>
        <w:rPr>
          <w:spacing w:val="6"/>
          <w:sz w:val="26"/>
          <w:szCs w:val="24"/>
        </w:rPr>
      </w:pPr>
      <w:r w:rsidRPr="00FC4A03">
        <w:rPr>
          <w:spacing w:val="6"/>
          <w:sz w:val="26"/>
          <w:szCs w:val="24"/>
        </w:rPr>
        <w:t>El ayuntamiento, además, deberá garantizar que las actividades, operaciones financieras y la información reflejadas en los estados financieros resultan co</w:t>
      </w:r>
      <w:r w:rsidRPr="00FC4A03">
        <w:rPr>
          <w:spacing w:val="6"/>
          <w:sz w:val="26"/>
          <w:szCs w:val="24"/>
        </w:rPr>
        <w:t>n</w:t>
      </w:r>
      <w:r w:rsidRPr="00FC4A03">
        <w:rPr>
          <w:spacing w:val="6"/>
          <w:sz w:val="26"/>
          <w:szCs w:val="24"/>
        </w:rPr>
        <w:t>formes con la normativa vigente.</w:t>
      </w:r>
    </w:p>
    <w:p w:rsidR="00FC4A03" w:rsidRPr="009F5A59" w:rsidRDefault="00FC4A03" w:rsidP="009F5A59">
      <w:pPr>
        <w:pStyle w:val="atitulo3"/>
      </w:pPr>
      <w:r w:rsidRPr="009F5A59">
        <w:t>Responsabilidad de la Cámara de Comptos de Navarra</w:t>
      </w:r>
    </w:p>
    <w:p w:rsidR="00FC4A03" w:rsidRPr="00FC4A03" w:rsidRDefault="00FC4A03" w:rsidP="00FC4A03">
      <w:pPr>
        <w:tabs>
          <w:tab w:val="center" w:pos="2835"/>
          <w:tab w:val="center" w:pos="3969"/>
          <w:tab w:val="center" w:pos="5103"/>
          <w:tab w:val="center" w:pos="6237"/>
          <w:tab w:val="center" w:pos="7371"/>
        </w:tabs>
        <w:ind w:firstLine="284"/>
        <w:rPr>
          <w:spacing w:val="6"/>
          <w:sz w:val="26"/>
          <w:szCs w:val="24"/>
        </w:rPr>
      </w:pPr>
      <w:r w:rsidRPr="00FC4A03">
        <w:rPr>
          <w:spacing w:val="6"/>
          <w:sz w:val="26"/>
          <w:szCs w:val="24"/>
        </w:rPr>
        <w:t>Nuestra responsabilidad es expresar una opinión sobre la fiabilidad de las cuentas generales adjuntas y la legalidad de las operaciones efectuadas basada en nuestra fiscalización. Para ello, hemos llevado a cabo la misma de confo</w:t>
      </w:r>
      <w:r w:rsidRPr="00FC4A03">
        <w:rPr>
          <w:spacing w:val="6"/>
          <w:sz w:val="26"/>
          <w:szCs w:val="24"/>
        </w:rPr>
        <w:t>r</w:t>
      </w:r>
      <w:r w:rsidRPr="00FC4A03">
        <w:rPr>
          <w:spacing w:val="6"/>
          <w:sz w:val="26"/>
          <w:szCs w:val="24"/>
        </w:rPr>
        <w:t>midad con los principios fundamentales de fiscalización de las Instituciones Públicas de Control Externo. Dichos principios exigen que cumplamos los r</w:t>
      </w:r>
      <w:r w:rsidRPr="00FC4A03">
        <w:rPr>
          <w:spacing w:val="6"/>
          <w:sz w:val="26"/>
          <w:szCs w:val="24"/>
        </w:rPr>
        <w:t>e</w:t>
      </w:r>
      <w:r w:rsidRPr="00FC4A03">
        <w:rPr>
          <w:spacing w:val="6"/>
          <w:sz w:val="26"/>
          <w:szCs w:val="24"/>
        </w:rPr>
        <w:t>querimientos de ética, así como que planifiquemos y ejecutemos la fiscaliz</w:t>
      </w:r>
      <w:r w:rsidRPr="00FC4A03">
        <w:rPr>
          <w:spacing w:val="6"/>
          <w:sz w:val="26"/>
          <w:szCs w:val="24"/>
        </w:rPr>
        <w:t>a</w:t>
      </w:r>
      <w:r w:rsidRPr="00FC4A03">
        <w:rPr>
          <w:spacing w:val="6"/>
          <w:sz w:val="26"/>
          <w:szCs w:val="24"/>
        </w:rPr>
        <w:t>ción con el fin de obtener una seguridad razonable de que las cuentas generales están libres de incorrecciones materiales y que las actividades, operaciones f</w:t>
      </w:r>
      <w:r w:rsidRPr="00FC4A03">
        <w:rPr>
          <w:spacing w:val="6"/>
          <w:sz w:val="26"/>
          <w:szCs w:val="24"/>
        </w:rPr>
        <w:t>i</w:t>
      </w:r>
      <w:r w:rsidRPr="00FC4A03">
        <w:rPr>
          <w:spacing w:val="6"/>
          <w:sz w:val="26"/>
          <w:szCs w:val="24"/>
        </w:rPr>
        <w:t>nancieras y la información reflejadas en los estados financieros resultan, en t</w:t>
      </w:r>
      <w:r w:rsidRPr="00FC4A03">
        <w:rPr>
          <w:spacing w:val="6"/>
          <w:sz w:val="26"/>
          <w:szCs w:val="24"/>
        </w:rPr>
        <w:t>o</w:t>
      </w:r>
      <w:r w:rsidRPr="00FC4A03">
        <w:rPr>
          <w:spacing w:val="6"/>
          <w:sz w:val="26"/>
          <w:szCs w:val="24"/>
        </w:rPr>
        <w:t xml:space="preserve">dos los aspectos significativos, conformes con la normativa vigente. </w:t>
      </w:r>
    </w:p>
    <w:p w:rsidR="00FC4A03" w:rsidRPr="00FC4A03" w:rsidRDefault="00FC4A03" w:rsidP="00FC4A03">
      <w:pPr>
        <w:tabs>
          <w:tab w:val="center" w:pos="2835"/>
          <w:tab w:val="center" w:pos="3969"/>
          <w:tab w:val="center" w:pos="5103"/>
          <w:tab w:val="center" w:pos="6237"/>
          <w:tab w:val="center" w:pos="7371"/>
        </w:tabs>
        <w:ind w:firstLine="284"/>
        <w:rPr>
          <w:spacing w:val="6"/>
          <w:sz w:val="26"/>
          <w:szCs w:val="24"/>
        </w:rPr>
      </w:pPr>
      <w:r w:rsidRPr="00FC4A03">
        <w:rPr>
          <w:spacing w:val="6"/>
          <w:sz w:val="26"/>
          <w:szCs w:val="24"/>
        </w:rPr>
        <w:t>Una fiscalización requiere la aplicación de procedimientos para obtener ev</w:t>
      </w:r>
      <w:r w:rsidRPr="00FC4A03">
        <w:rPr>
          <w:spacing w:val="6"/>
          <w:sz w:val="26"/>
          <w:szCs w:val="24"/>
        </w:rPr>
        <w:t>i</w:t>
      </w:r>
      <w:r w:rsidRPr="00FC4A03">
        <w:rPr>
          <w:spacing w:val="6"/>
          <w:sz w:val="26"/>
          <w:szCs w:val="24"/>
        </w:rPr>
        <w:t>dencia de auditoría sobre los importes y la información revelada en las cuentas generales y sobre la legalidad de las operaciones. Los procedimientos selecci</w:t>
      </w:r>
      <w:r w:rsidRPr="00FC4A03">
        <w:rPr>
          <w:spacing w:val="6"/>
          <w:sz w:val="26"/>
          <w:szCs w:val="24"/>
        </w:rPr>
        <w:t>o</w:t>
      </w:r>
      <w:r w:rsidRPr="00FC4A03">
        <w:rPr>
          <w:spacing w:val="6"/>
          <w:sz w:val="26"/>
          <w:szCs w:val="24"/>
        </w:rPr>
        <w:t>nados dependen del juicio del auditor, incluida la valoración de los riesgos ta</w:t>
      </w:r>
      <w:r w:rsidRPr="00FC4A03">
        <w:rPr>
          <w:spacing w:val="6"/>
          <w:sz w:val="26"/>
          <w:szCs w:val="24"/>
        </w:rPr>
        <w:t>n</w:t>
      </w:r>
      <w:r w:rsidRPr="00FC4A03">
        <w:rPr>
          <w:spacing w:val="6"/>
          <w:sz w:val="26"/>
          <w:szCs w:val="24"/>
        </w:rPr>
        <w:t>to de incorrección material en las cuentas anuales, debida a fraude o error como de incumplimientos significativos de la legalidad. Al efectuar dichas valoraci</w:t>
      </w:r>
      <w:r w:rsidRPr="00FC4A03">
        <w:rPr>
          <w:spacing w:val="6"/>
          <w:sz w:val="26"/>
          <w:szCs w:val="24"/>
        </w:rPr>
        <w:t>o</w:t>
      </w:r>
      <w:r w:rsidRPr="00FC4A03">
        <w:rPr>
          <w:spacing w:val="6"/>
          <w:sz w:val="26"/>
          <w:szCs w:val="24"/>
        </w:rPr>
        <w:t>nes del riesgo, el auditor tiene en cuenta el control interno relevante para la formulación por parte de la entidad de las cuentas generales, con el fin de dis</w:t>
      </w:r>
      <w:r w:rsidRPr="00FC4A03">
        <w:rPr>
          <w:spacing w:val="6"/>
          <w:sz w:val="26"/>
          <w:szCs w:val="24"/>
        </w:rPr>
        <w:t>e</w:t>
      </w:r>
      <w:r w:rsidRPr="00FC4A03">
        <w:rPr>
          <w:spacing w:val="6"/>
          <w:sz w:val="26"/>
          <w:szCs w:val="24"/>
        </w:rPr>
        <w:t>ñar los procedimientos de auditoría que sean adecuados en función de las ci</w:t>
      </w:r>
      <w:r w:rsidRPr="00FC4A03">
        <w:rPr>
          <w:spacing w:val="6"/>
          <w:sz w:val="26"/>
          <w:szCs w:val="24"/>
        </w:rPr>
        <w:t>r</w:t>
      </w:r>
      <w:r w:rsidRPr="00FC4A03">
        <w:rPr>
          <w:spacing w:val="6"/>
          <w:sz w:val="26"/>
          <w:szCs w:val="24"/>
        </w:rPr>
        <w:t>cunstancias, y no con la finalidad de expresar una opinión sobre la eficacia del control interno de la entidad. Una auditoría también incluye la evaluación de la adecuación de las políticas contables aplicadas y de la razonabilidad de las e</w:t>
      </w:r>
      <w:r w:rsidRPr="00FC4A03">
        <w:rPr>
          <w:spacing w:val="6"/>
          <w:sz w:val="26"/>
          <w:szCs w:val="24"/>
        </w:rPr>
        <w:t>s</w:t>
      </w:r>
      <w:r w:rsidRPr="00FC4A03">
        <w:rPr>
          <w:spacing w:val="6"/>
          <w:sz w:val="26"/>
          <w:szCs w:val="24"/>
        </w:rPr>
        <w:lastRenderedPageBreak/>
        <w:t>timaciones contables realizadas por los responsables, así como la evaluación de la presentación de las cuentas generales tomadas en su conjunto.</w:t>
      </w:r>
    </w:p>
    <w:p w:rsidR="00FC4A03" w:rsidRPr="00FC4A03" w:rsidRDefault="00FC4A03" w:rsidP="00FC4A03">
      <w:pPr>
        <w:tabs>
          <w:tab w:val="center" w:pos="2835"/>
          <w:tab w:val="center" w:pos="3969"/>
          <w:tab w:val="center" w:pos="5103"/>
          <w:tab w:val="center" w:pos="6237"/>
          <w:tab w:val="center" w:pos="7371"/>
        </w:tabs>
        <w:ind w:firstLine="284"/>
        <w:rPr>
          <w:spacing w:val="6"/>
          <w:sz w:val="26"/>
          <w:szCs w:val="24"/>
        </w:rPr>
      </w:pPr>
      <w:r w:rsidRPr="00FC4A03">
        <w:rPr>
          <w:spacing w:val="6"/>
          <w:sz w:val="26"/>
          <w:szCs w:val="24"/>
        </w:rPr>
        <w:t>Consideramos que la evidencia de auditoría que hemos obtenido proporciona una base suficiente y adecuada para nuestra opinión de fiscalización.</w:t>
      </w:r>
    </w:p>
    <w:p w:rsidR="00FC4A03" w:rsidRPr="00FC4A03" w:rsidRDefault="00FC4A03" w:rsidP="00FC4A03">
      <w:pPr>
        <w:tabs>
          <w:tab w:val="center" w:pos="2835"/>
          <w:tab w:val="center" w:pos="3969"/>
          <w:tab w:val="center" w:pos="5103"/>
          <w:tab w:val="center" w:pos="6237"/>
          <w:tab w:val="center" w:pos="7371"/>
        </w:tabs>
        <w:spacing w:after="240"/>
        <w:ind w:firstLine="284"/>
        <w:rPr>
          <w:spacing w:val="6"/>
          <w:sz w:val="26"/>
          <w:szCs w:val="24"/>
        </w:rPr>
      </w:pPr>
      <w:r w:rsidRPr="00FC4A03">
        <w:rPr>
          <w:spacing w:val="6"/>
          <w:sz w:val="26"/>
          <w:szCs w:val="24"/>
        </w:rPr>
        <w:t xml:space="preserve">Como resultado de la fiscalización financiera y de cumplimiento de legalidad se desprende la siguiente </w:t>
      </w:r>
      <w:r w:rsidRPr="00C37741">
        <w:rPr>
          <w:spacing w:val="6"/>
          <w:sz w:val="26"/>
          <w:szCs w:val="24"/>
        </w:rPr>
        <w:t>opinión</w:t>
      </w:r>
      <w:r w:rsidR="00C37741">
        <w:rPr>
          <w:spacing w:val="6"/>
          <w:sz w:val="26"/>
          <w:szCs w:val="24"/>
        </w:rPr>
        <w:t xml:space="preserve"> con salvedades.</w:t>
      </w:r>
    </w:p>
    <w:p w:rsidR="00FC4A03" w:rsidRPr="00FC4A03" w:rsidRDefault="00A93713" w:rsidP="00E22C86">
      <w:pPr>
        <w:pStyle w:val="atitulo2"/>
      </w:pPr>
      <w:bookmarkStart w:id="20" w:name="_Toc188167195"/>
      <w:bookmarkStart w:id="21" w:name="_Toc303592532"/>
      <w:bookmarkStart w:id="22" w:name="_Toc309383715"/>
      <w:bookmarkStart w:id="23" w:name="_Toc338761657"/>
      <w:bookmarkStart w:id="24" w:name="_Toc433642622"/>
      <w:bookmarkStart w:id="25" w:name="_Toc444588331"/>
      <w:r>
        <w:t>IV.1. Cuenta general del a</w:t>
      </w:r>
      <w:r w:rsidR="00FC4A03" w:rsidRPr="00FC4A03">
        <w:t>yuntamiento correspondiente al ejercicio 20</w:t>
      </w:r>
      <w:bookmarkEnd w:id="20"/>
      <w:r w:rsidR="00FC4A03" w:rsidRPr="00FC4A03">
        <w:t>1</w:t>
      </w:r>
      <w:bookmarkEnd w:id="21"/>
      <w:bookmarkEnd w:id="22"/>
      <w:bookmarkEnd w:id="23"/>
      <w:r w:rsidR="00FC4A03" w:rsidRPr="00FC4A03">
        <w:t>4</w:t>
      </w:r>
      <w:bookmarkEnd w:id="24"/>
      <w:bookmarkEnd w:id="25"/>
    </w:p>
    <w:p w:rsidR="00FC4A03" w:rsidRPr="009F5A59" w:rsidRDefault="00FC4A03" w:rsidP="009F5A59">
      <w:pPr>
        <w:pStyle w:val="atitulo3"/>
      </w:pPr>
      <w:bookmarkStart w:id="26" w:name="_Toc433642623"/>
      <w:r w:rsidRPr="009F5A59">
        <w:t>Fundamento de la opinión con salvedades</w:t>
      </w:r>
      <w:bookmarkEnd w:id="26"/>
    </w:p>
    <w:p w:rsidR="00FC4A03" w:rsidRPr="00FC4A03" w:rsidRDefault="00FC4A03" w:rsidP="00FC4A03">
      <w:pPr>
        <w:tabs>
          <w:tab w:val="left" w:pos="480"/>
          <w:tab w:val="num" w:pos="720"/>
        </w:tabs>
        <w:suppressAutoHyphens/>
        <w:ind w:firstLine="284"/>
        <w:rPr>
          <w:rFonts w:cs="Arial"/>
          <w:spacing w:val="6"/>
          <w:sz w:val="26"/>
          <w:szCs w:val="24"/>
        </w:rPr>
      </w:pPr>
      <w:r w:rsidRPr="00FC4A03">
        <w:rPr>
          <w:rFonts w:cs="Arial"/>
          <w:spacing w:val="6"/>
          <w:sz w:val="26"/>
          <w:szCs w:val="24"/>
        </w:rPr>
        <w:t>El inventario de bienes del Ayuntamiento de Burlada, que data de 1995, se encuentra pendiente de actualizar, por lo que no ha sido posible verificar la razonabilidad del saldo contable del inmovilizado consolidado que, a 31 de diciembre de 2014, asciende a 93 millones de euros.</w:t>
      </w:r>
    </w:p>
    <w:p w:rsidR="00FC4A03" w:rsidRPr="009F5A59" w:rsidRDefault="00FC4A03" w:rsidP="009F5A59">
      <w:pPr>
        <w:pStyle w:val="atitulo3"/>
      </w:pPr>
      <w:r w:rsidRPr="009F5A59">
        <w:t>Opinión</w:t>
      </w:r>
    </w:p>
    <w:p w:rsidR="00FC4A03" w:rsidRPr="00FC4A03" w:rsidRDefault="00FC4A03" w:rsidP="00E22C86">
      <w:pPr>
        <w:suppressAutoHyphens/>
        <w:ind w:firstLine="284"/>
        <w:rPr>
          <w:rFonts w:cs="Arial"/>
          <w:spacing w:val="6"/>
          <w:sz w:val="26"/>
          <w:szCs w:val="24"/>
        </w:rPr>
      </w:pPr>
      <w:r w:rsidRPr="00FC4A03">
        <w:rPr>
          <w:rFonts w:cs="Arial"/>
          <w:spacing w:val="6"/>
          <w:sz w:val="26"/>
          <w:szCs w:val="24"/>
        </w:rPr>
        <w:t>Excepto por el efecto de la salvedad anterior, la cuenta general del ayuntamiento correspondiente al ejercicio 2014 expresa en todos los aspectos significativos la imagen fiel de la liquidación de sus presupuestos de gastos e ingresos, de su situación patrimonial a 31 de diciembre y de los resultados de sus operaciones. Contiene, asimismo, la información necesaria y suficiente para su interpretación y comprensión adecuadas, de conformidad con el marco normativo de información financiera pública aplicable y, en particular, con los principios y criterios contables contenidos en el mismo.</w:t>
      </w:r>
    </w:p>
    <w:p w:rsidR="00FC4A03" w:rsidRPr="00FC4A03" w:rsidRDefault="00FC4A03" w:rsidP="00E92772">
      <w:pPr>
        <w:pStyle w:val="atitulo2"/>
      </w:pPr>
      <w:bookmarkStart w:id="27" w:name="_Toc188167196"/>
      <w:bookmarkStart w:id="28" w:name="_Toc303592533"/>
      <w:bookmarkStart w:id="29" w:name="_Toc309383716"/>
      <w:bookmarkStart w:id="30" w:name="_Toc338761658"/>
      <w:bookmarkStart w:id="31" w:name="_Toc433642624"/>
      <w:bookmarkStart w:id="32" w:name="_Toc444588332"/>
      <w:r w:rsidRPr="00FC4A03">
        <w:t>IV.2. Opinión sobre el cumplimiento de la legalidad</w:t>
      </w:r>
      <w:bookmarkEnd w:id="27"/>
      <w:bookmarkEnd w:id="28"/>
      <w:bookmarkEnd w:id="29"/>
      <w:bookmarkEnd w:id="30"/>
      <w:bookmarkEnd w:id="31"/>
      <w:bookmarkEnd w:id="32"/>
    </w:p>
    <w:p w:rsidR="00FC4A03" w:rsidRPr="00FC4A03" w:rsidRDefault="00FC4A03" w:rsidP="00E22C86">
      <w:pPr>
        <w:suppressAutoHyphens/>
        <w:ind w:firstLine="284"/>
        <w:rPr>
          <w:rFonts w:cs="Arial"/>
          <w:spacing w:val="6"/>
          <w:sz w:val="26"/>
          <w:szCs w:val="24"/>
        </w:rPr>
      </w:pPr>
      <w:r w:rsidRPr="00FC4A03">
        <w:rPr>
          <w:rFonts w:cs="Arial"/>
          <w:spacing w:val="6"/>
          <w:sz w:val="26"/>
          <w:szCs w:val="24"/>
        </w:rPr>
        <w:t xml:space="preserve">De acuerdo con el alcance del trabajo realizado, la actividad económico-financiera del ayuntamiento se ha desarrollado en el ejercicio 2014, en general, de acuerdo con el principio de legalidad. </w:t>
      </w:r>
    </w:p>
    <w:p w:rsidR="00FC4A03" w:rsidRPr="00CC12DF" w:rsidRDefault="00FC4A03" w:rsidP="00CC12DF">
      <w:pPr>
        <w:pStyle w:val="atitulo2"/>
      </w:pPr>
      <w:bookmarkStart w:id="33" w:name="_Toc188167197"/>
      <w:bookmarkStart w:id="34" w:name="_Toc303592534"/>
      <w:bookmarkStart w:id="35" w:name="_Toc309383717"/>
      <w:bookmarkStart w:id="36" w:name="_Toc338761659"/>
      <w:bookmarkStart w:id="37" w:name="_Toc433642625"/>
      <w:bookmarkStart w:id="38" w:name="_Toc444588333"/>
      <w:r w:rsidRPr="00CC12DF">
        <w:t>IV.3. Situ</w:t>
      </w:r>
      <w:r w:rsidR="00A93713">
        <w:t>ación económico-financiera del a</w:t>
      </w:r>
      <w:r w:rsidRPr="00CC12DF">
        <w:t>yuntamiento a 31 de dicie</w:t>
      </w:r>
      <w:r w:rsidRPr="00CC12DF">
        <w:t>m</w:t>
      </w:r>
      <w:r w:rsidRPr="00CC12DF">
        <w:t>bre de 20</w:t>
      </w:r>
      <w:bookmarkEnd w:id="33"/>
      <w:r w:rsidRPr="00CC12DF">
        <w:t>1</w:t>
      </w:r>
      <w:bookmarkEnd w:id="34"/>
      <w:bookmarkEnd w:id="35"/>
      <w:bookmarkEnd w:id="36"/>
      <w:r w:rsidRPr="00CC12DF">
        <w:t>4</w:t>
      </w:r>
      <w:bookmarkEnd w:id="37"/>
      <w:bookmarkEnd w:id="38"/>
    </w:p>
    <w:p w:rsidR="00FC4A03" w:rsidRPr="00FC4A03" w:rsidRDefault="00FC4A03" w:rsidP="00FC4A03">
      <w:pPr>
        <w:suppressAutoHyphens/>
        <w:ind w:firstLine="284"/>
        <w:rPr>
          <w:rFonts w:cs="Arial"/>
          <w:spacing w:val="6"/>
          <w:sz w:val="26"/>
          <w:szCs w:val="24"/>
        </w:rPr>
      </w:pPr>
      <w:r w:rsidRPr="00FC4A03">
        <w:rPr>
          <w:rFonts w:cs="Arial"/>
          <w:spacing w:val="6"/>
          <w:sz w:val="26"/>
          <w:szCs w:val="24"/>
        </w:rPr>
        <w:t>El presu</w:t>
      </w:r>
      <w:r w:rsidR="00A93713">
        <w:rPr>
          <w:rFonts w:cs="Arial"/>
          <w:spacing w:val="6"/>
          <w:sz w:val="26"/>
          <w:szCs w:val="24"/>
        </w:rPr>
        <w:t>puesto consolidado inicial del a</w:t>
      </w:r>
      <w:r w:rsidRPr="00FC4A03">
        <w:rPr>
          <w:rFonts w:cs="Arial"/>
          <w:spacing w:val="6"/>
          <w:sz w:val="26"/>
          <w:szCs w:val="24"/>
        </w:rPr>
        <w:t>yuntamiento presenta unos gastos de 15,8 millones de euros e ingresos de 16,8 millones de euros; estos importes se incrementan vía modificaciones presupuestarias en 2,1 millones de euros, resultando un presupuesto consolidado definitivo de 17,9 millones de euros para gastos y 18,9 millones de euros para ingresos; las modificaciones realizadas afectan fundamentalmente al capítulo de inversiones reales (cap.VI) en gastos y en ingresos en el de activos financieros (cap. VIII).</w:t>
      </w:r>
    </w:p>
    <w:p w:rsidR="006B0896" w:rsidRDefault="006B0896" w:rsidP="00E22C86">
      <w:pPr>
        <w:pStyle w:val="texto"/>
        <w:tabs>
          <w:tab w:val="clear" w:pos="2835"/>
          <w:tab w:val="clear" w:pos="3969"/>
          <w:tab w:val="clear" w:pos="5103"/>
          <w:tab w:val="clear" w:pos="6237"/>
          <w:tab w:val="clear" w:pos="7371"/>
        </w:tabs>
        <w:suppressAutoHyphens/>
        <w:rPr>
          <w:rFonts w:cs="Arial"/>
        </w:rPr>
      </w:pPr>
      <w:r>
        <w:rPr>
          <w:rFonts w:cs="Arial"/>
        </w:rPr>
        <w:lastRenderedPageBreak/>
        <w:t>Las obligaciones reconocidas ascienden a 14,8 millones con un grado de ejecución de</w:t>
      </w:r>
      <w:r w:rsidR="00641298">
        <w:rPr>
          <w:rFonts w:cs="Arial"/>
        </w:rPr>
        <w:t>l</w:t>
      </w:r>
      <w:r>
        <w:rPr>
          <w:rFonts w:cs="Arial"/>
        </w:rPr>
        <w:t xml:space="preserve"> 83 por ciento. Las inversiones se han ejecutado en un 24 por ciento. </w:t>
      </w:r>
    </w:p>
    <w:p w:rsidR="006B0896" w:rsidRDefault="006B0896" w:rsidP="00E22C86">
      <w:pPr>
        <w:pStyle w:val="texto"/>
        <w:tabs>
          <w:tab w:val="clear" w:pos="2835"/>
          <w:tab w:val="clear" w:pos="3969"/>
          <w:tab w:val="clear" w:pos="5103"/>
          <w:tab w:val="clear" w:pos="6237"/>
          <w:tab w:val="clear" w:pos="7371"/>
        </w:tabs>
        <w:suppressAutoHyphens/>
        <w:rPr>
          <w:rFonts w:cs="Arial"/>
        </w:rPr>
      </w:pPr>
      <w:r>
        <w:rPr>
          <w:rFonts w:cs="Arial"/>
        </w:rPr>
        <w:t>Los derechos reconocidos suponen una cifra de 15, 1 millones con un grado de ejecución del 80 por ciento. En el caso de los impuestos directos el porcentaje de ejecución alcanza el 130 por ciento, mientras que ha sido prácticamente nula la ejecución del capítulo de enajenación de inversiones, que tenía un presupuesto de 1,1 millones de euros</w:t>
      </w:r>
    </w:p>
    <w:p w:rsidR="00525FEA" w:rsidRPr="00E512D0" w:rsidRDefault="00525FEA" w:rsidP="00E22C86">
      <w:pPr>
        <w:pStyle w:val="texto"/>
        <w:tabs>
          <w:tab w:val="clear" w:pos="2835"/>
          <w:tab w:val="clear" w:pos="3969"/>
          <w:tab w:val="clear" w:pos="5103"/>
          <w:tab w:val="clear" w:pos="6237"/>
          <w:tab w:val="clear" w:pos="7371"/>
        </w:tabs>
        <w:suppressAutoHyphens/>
      </w:pPr>
      <w:r w:rsidRPr="0030329A">
        <w:rPr>
          <w:rFonts w:cs="Arial"/>
        </w:rPr>
        <w:t>Atendiendo a su naturaleza, los gastos corrientes y las inversiones representan en 2014 el 95</w:t>
      </w:r>
      <w:r>
        <w:rPr>
          <w:rFonts w:cs="Arial"/>
        </w:rPr>
        <w:t xml:space="preserve"> por ciento</w:t>
      </w:r>
      <w:r w:rsidRPr="0030329A">
        <w:rPr>
          <w:rFonts w:cs="Arial"/>
        </w:rPr>
        <w:t xml:space="preserve"> y el </w:t>
      </w:r>
      <w:r w:rsidR="005D5B19">
        <w:rPr>
          <w:rFonts w:cs="Arial"/>
        </w:rPr>
        <w:t>dos</w:t>
      </w:r>
      <w:r w:rsidRPr="0030329A">
        <w:rPr>
          <w:rFonts w:cs="Arial"/>
        </w:rPr>
        <w:t xml:space="preserve"> por ciento, respectivamente, de</w:t>
      </w:r>
      <w:r>
        <w:rPr>
          <w:rFonts w:cs="Arial"/>
        </w:rPr>
        <w:t>l total de gastos</w:t>
      </w:r>
      <w:r w:rsidRPr="0030329A">
        <w:rPr>
          <w:rFonts w:cs="Arial"/>
        </w:rPr>
        <w:t>, mientras que en 2013 representaban el 87</w:t>
      </w:r>
      <w:r w:rsidR="005D5B19">
        <w:rPr>
          <w:rFonts w:cs="Arial"/>
        </w:rPr>
        <w:t xml:space="preserve"> por ciento</w:t>
      </w:r>
      <w:r w:rsidRPr="0030329A">
        <w:rPr>
          <w:rFonts w:cs="Arial"/>
        </w:rPr>
        <w:t xml:space="preserve"> y el 10</w:t>
      </w:r>
      <w:r w:rsidR="005D5B19">
        <w:rPr>
          <w:rFonts w:cs="Arial"/>
        </w:rPr>
        <w:t xml:space="preserve"> por </w:t>
      </w:r>
      <w:r w:rsidR="005D5B19" w:rsidRPr="00E512D0">
        <w:t>ciento</w:t>
      </w:r>
      <w:r w:rsidRPr="00E512D0">
        <w:t xml:space="preserve"> respectivamente. </w:t>
      </w:r>
    </w:p>
    <w:p w:rsidR="00525FEA" w:rsidRPr="00E512D0" w:rsidRDefault="00525FEA" w:rsidP="00E22C86">
      <w:pPr>
        <w:pStyle w:val="texto"/>
        <w:tabs>
          <w:tab w:val="clear" w:pos="2835"/>
          <w:tab w:val="clear" w:pos="3969"/>
          <w:tab w:val="clear" w:pos="5103"/>
          <w:tab w:val="clear" w:pos="6237"/>
          <w:tab w:val="clear" w:pos="7371"/>
        </w:tabs>
        <w:suppressAutoHyphens/>
      </w:pPr>
      <w:r w:rsidRPr="00E512D0">
        <w:t>Los ingresos corrientes suponen en 2014 el 93</w:t>
      </w:r>
      <w:r w:rsidR="005D5B19" w:rsidRPr="00E512D0">
        <w:t xml:space="preserve"> por ciento</w:t>
      </w:r>
      <w:r w:rsidRPr="00E512D0">
        <w:t xml:space="preserve"> del total de ingresos, frente al 96</w:t>
      </w:r>
      <w:r w:rsidR="005D5B19" w:rsidRPr="00E512D0">
        <w:t xml:space="preserve"> por ciento</w:t>
      </w:r>
      <w:r w:rsidRPr="00E512D0">
        <w:t xml:space="preserve"> en 2013; los ingresos procedentes de transferencias recibidas suponen en 2014 el 43</w:t>
      </w:r>
      <w:r w:rsidR="005D5B19" w:rsidRPr="00E512D0">
        <w:t xml:space="preserve"> por ciento</w:t>
      </w:r>
      <w:r w:rsidRPr="00E512D0">
        <w:t xml:space="preserve"> de sus ingresos, frente al 42</w:t>
      </w:r>
      <w:r w:rsidR="005D5B19" w:rsidRPr="00E512D0">
        <w:t xml:space="preserve"> por ciento en 2013.</w:t>
      </w:r>
    </w:p>
    <w:p w:rsidR="00525FEA" w:rsidRPr="00E512D0" w:rsidRDefault="00525FEA" w:rsidP="00E22C86">
      <w:pPr>
        <w:pStyle w:val="texto"/>
        <w:tabs>
          <w:tab w:val="clear" w:pos="2835"/>
          <w:tab w:val="clear" w:pos="3969"/>
          <w:tab w:val="clear" w:pos="5103"/>
          <w:tab w:val="clear" w:pos="6237"/>
          <w:tab w:val="clear" w:pos="7371"/>
        </w:tabs>
        <w:suppressAutoHyphens/>
      </w:pPr>
      <w:r w:rsidRPr="00E512D0">
        <w:t>Los ingresos procedentes de la enajenación de inversiones reales suponen en 2014 el 0,01</w:t>
      </w:r>
      <w:r w:rsidR="005D5B19" w:rsidRPr="00E512D0">
        <w:t xml:space="preserve"> por ciento de los ingresos, frente al seis por ciento</w:t>
      </w:r>
      <w:r w:rsidRPr="00E512D0">
        <w:t xml:space="preserve"> en 2013.</w:t>
      </w:r>
    </w:p>
    <w:p w:rsidR="001A3B5C" w:rsidRDefault="00525FEA" w:rsidP="00E22C86">
      <w:pPr>
        <w:pStyle w:val="texto"/>
        <w:tabs>
          <w:tab w:val="clear" w:pos="2835"/>
          <w:tab w:val="clear" w:pos="3969"/>
          <w:tab w:val="clear" w:pos="5103"/>
          <w:tab w:val="clear" w:pos="6237"/>
          <w:tab w:val="clear" w:pos="7371"/>
        </w:tabs>
        <w:suppressAutoHyphens/>
        <w:spacing w:after="240"/>
        <w:rPr>
          <w:rFonts w:cs="Arial"/>
        </w:rPr>
      </w:pPr>
      <w:r w:rsidRPr="00E512D0">
        <w:t>En resumen, cada 100 euros gastados por el ayuntamiento se han destinado y financiado con:</w:t>
      </w:r>
    </w:p>
    <w:tbl>
      <w:tblPr>
        <w:tblW w:w="8789" w:type="dxa"/>
        <w:tblInd w:w="70" w:type="dxa"/>
        <w:tblCellMar>
          <w:left w:w="70" w:type="dxa"/>
          <w:right w:w="70" w:type="dxa"/>
        </w:tblCellMar>
        <w:tblLook w:val="04A0" w:firstRow="1" w:lastRow="0" w:firstColumn="1" w:lastColumn="0" w:noHBand="0" w:noVBand="1"/>
      </w:tblPr>
      <w:tblGrid>
        <w:gridCol w:w="2960"/>
        <w:gridCol w:w="1420"/>
        <w:gridCol w:w="2940"/>
        <w:gridCol w:w="1469"/>
      </w:tblGrid>
      <w:tr w:rsidR="00525FEA" w:rsidRPr="004E44FA" w:rsidTr="00B13156">
        <w:trPr>
          <w:trHeight w:val="255"/>
        </w:trPr>
        <w:tc>
          <w:tcPr>
            <w:tcW w:w="2960" w:type="dxa"/>
            <w:tcBorders>
              <w:top w:val="single" w:sz="4" w:space="0" w:color="auto"/>
              <w:left w:val="nil"/>
              <w:bottom w:val="single" w:sz="4" w:space="0" w:color="auto"/>
              <w:right w:val="nil"/>
            </w:tcBorders>
            <w:shd w:val="clear" w:color="auto" w:fill="FABF8F" w:themeFill="accent6" w:themeFillTint="99"/>
            <w:vAlign w:val="center"/>
            <w:hideMark/>
          </w:tcPr>
          <w:p w:rsidR="00525FEA" w:rsidRPr="004E44FA" w:rsidRDefault="00525FEA" w:rsidP="00525FEA">
            <w:pPr>
              <w:spacing w:after="0"/>
              <w:ind w:firstLine="0"/>
              <w:jc w:val="left"/>
              <w:rPr>
                <w:rFonts w:ascii="Arial" w:hAnsi="Arial" w:cs="Arial"/>
                <w:color w:val="000000"/>
                <w:sz w:val="18"/>
                <w:szCs w:val="18"/>
                <w:lang w:val="es-ES" w:eastAsia="es-ES"/>
              </w:rPr>
            </w:pPr>
            <w:r w:rsidRPr="004E44FA">
              <w:rPr>
                <w:rFonts w:ascii="Arial" w:hAnsi="Arial" w:cs="Arial"/>
                <w:color w:val="000000"/>
                <w:sz w:val="18"/>
                <w:szCs w:val="18"/>
                <w:lang w:val="es-ES" w:eastAsia="es-ES"/>
              </w:rPr>
              <w:t>Naturaleza del gasto</w:t>
            </w:r>
          </w:p>
        </w:tc>
        <w:tc>
          <w:tcPr>
            <w:tcW w:w="1420" w:type="dxa"/>
            <w:tcBorders>
              <w:top w:val="single" w:sz="4" w:space="0" w:color="auto"/>
              <w:left w:val="nil"/>
              <w:bottom w:val="single" w:sz="4" w:space="0" w:color="auto"/>
            </w:tcBorders>
            <w:shd w:val="clear" w:color="auto" w:fill="FABF8F" w:themeFill="accent6" w:themeFillTint="99"/>
            <w:vAlign w:val="center"/>
            <w:hideMark/>
          </w:tcPr>
          <w:p w:rsidR="00525FEA" w:rsidRPr="004E44FA" w:rsidRDefault="00525FEA" w:rsidP="002A7C12">
            <w:pPr>
              <w:spacing w:after="0"/>
              <w:ind w:right="57" w:firstLine="0"/>
              <w:jc w:val="right"/>
              <w:rPr>
                <w:rFonts w:ascii="Arial" w:hAnsi="Arial" w:cs="Arial"/>
                <w:color w:val="000000"/>
                <w:sz w:val="18"/>
                <w:szCs w:val="18"/>
                <w:lang w:val="es-ES" w:eastAsia="es-ES"/>
              </w:rPr>
            </w:pPr>
            <w:r w:rsidRPr="004E44FA">
              <w:rPr>
                <w:rFonts w:ascii="Arial" w:hAnsi="Arial" w:cs="Arial"/>
                <w:color w:val="000000"/>
                <w:sz w:val="18"/>
                <w:szCs w:val="18"/>
                <w:lang w:val="es-ES" w:eastAsia="es-ES"/>
              </w:rPr>
              <w:t>Porcentaje</w:t>
            </w:r>
          </w:p>
        </w:tc>
        <w:tc>
          <w:tcPr>
            <w:tcW w:w="2940" w:type="dxa"/>
            <w:tcBorders>
              <w:top w:val="single" w:sz="4" w:space="0" w:color="auto"/>
              <w:left w:val="nil"/>
              <w:bottom w:val="single" w:sz="4" w:space="0" w:color="auto"/>
              <w:right w:val="nil"/>
            </w:tcBorders>
            <w:shd w:val="clear" w:color="auto" w:fill="FABF8F" w:themeFill="accent6" w:themeFillTint="99"/>
            <w:vAlign w:val="center"/>
            <w:hideMark/>
          </w:tcPr>
          <w:p w:rsidR="00525FEA" w:rsidRPr="004E44FA" w:rsidRDefault="00525FEA" w:rsidP="002A7C12">
            <w:pPr>
              <w:spacing w:after="0"/>
              <w:ind w:left="86" w:firstLine="0"/>
              <w:jc w:val="left"/>
              <w:rPr>
                <w:rFonts w:ascii="Arial" w:hAnsi="Arial" w:cs="Arial"/>
                <w:color w:val="000000"/>
                <w:sz w:val="18"/>
                <w:szCs w:val="18"/>
                <w:lang w:val="es-ES" w:eastAsia="es-ES"/>
              </w:rPr>
            </w:pPr>
            <w:r w:rsidRPr="004E44FA">
              <w:rPr>
                <w:rFonts w:ascii="Arial" w:hAnsi="Arial" w:cs="Arial"/>
                <w:color w:val="000000"/>
                <w:sz w:val="18"/>
                <w:szCs w:val="18"/>
                <w:lang w:val="es-ES" w:eastAsia="es-ES"/>
              </w:rPr>
              <w:t>Fuente de financiación</w:t>
            </w:r>
          </w:p>
        </w:tc>
        <w:tc>
          <w:tcPr>
            <w:tcW w:w="1469" w:type="dxa"/>
            <w:tcBorders>
              <w:top w:val="single" w:sz="4" w:space="0" w:color="auto"/>
              <w:left w:val="nil"/>
              <w:bottom w:val="single" w:sz="4" w:space="0" w:color="auto"/>
              <w:right w:val="single" w:sz="8" w:space="0" w:color="auto"/>
            </w:tcBorders>
            <w:shd w:val="clear" w:color="auto" w:fill="FABF8F" w:themeFill="accent6" w:themeFillTint="99"/>
            <w:vAlign w:val="center"/>
            <w:hideMark/>
          </w:tcPr>
          <w:p w:rsidR="00525FEA" w:rsidRPr="004E44FA" w:rsidRDefault="00525FEA" w:rsidP="00525FEA">
            <w:pPr>
              <w:spacing w:after="0"/>
              <w:ind w:firstLine="0"/>
              <w:jc w:val="right"/>
              <w:rPr>
                <w:rFonts w:ascii="Arial" w:hAnsi="Arial" w:cs="Arial"/>
                <w:color w:val="000000"/>
                <w:sz w:val="18"/>
                <w:szCs w:val="18"/>
                <w:lang w:val="es-ES" w:eastAsia="es-ES"/>
              </w:rPr>
            </w:pPr>
            <w:r w:rsidRPr="004E44FA">
              <w:rPr>
                <w:rFonts w:ascii="Arial" w:hAnsi="Arial" w:cs="Arial"/>
                <w:color w:val="000000"/>
                <w:sz w:val="18"/>
                <w:szCs w:val="18"/>
                <w:lang w:val="es-ES" w:eastAsia="es-ES"/>
              </w:rPr>
              <w:t>Porcentaje</w:t>
            </w:r>
          </w:p>
        </w:tc>
      </w:tr>
      <w:tr w:rsidR="00525FEA" w:rsidRPr="004E44FA" w:rsidTr="00B13156">
        <w:trPr>
          <w:trHeight w:val="198"/>
        </w:trPr>
        <w:tc>
          <w:tcPr>
            <w:tcW w:w="2960" w:type="dxa"/>
            <w:tcBorders>
              <w:top w:val="single" w:sz="4" w:space="0" w:color="auto"/>
              <w:left w:val="nil"/>
              <w:bottom w:val="single" w:sz="2" w:space="0" w:color="auto"/>
              <w:right w:val="nil"/>
            </w:tcBorders>
            <w:shd w:val="clear" w:color="000000" w:fill="FFFFFF"/>
            <w:vAlign w:val="center"/>
            <w:hideMark/>
          </w:tcPr>
          <w:p w:rsidR="00525FEA" w:rsidRPr="004E44FA" w:rsidRDefault="00525FEA" w:rsidP="00525FEA">
            <w:pPr>
              <w:spacing w:after="0"/>
              <w:ind w:firstLine="0"/>
              <w:rPr>
                <w:rFonts w:ascii="Arial Narrow" w:hAnsi="Arial Narrow"/>
                <w:color w:val="000000"/>
                <w:lang w:val="es-ES" w:eastAsia="es-ES"/>
              </w:rPr>
            </w:pPr>
            <w:r w:rsidRPr="004E44FA">
              <w:rPr>
                <w:rFonts w:ascii="Arial Narrow" w:hAnsi="Arial Narrow"/>
                <w:color w:val="000000"/>
                <w:lang w:val="es-ES" w:eastAsia="es-ES"/>
              </w:rPr>
              <w:t>Personal</w:t>
            </w:r>
          </w:p>
        </w:tc>
        <w:tc>
          <w:tcPr>
            <w:tcW w:w="1420" w:type="dxa"/>
            <w:tcBorders>
              <w:top w:val="single" w:sz="4" w:space="0" w:color="auto"/>
              <w:left w:val="nil"/>
              <w:bottom w:val="single" w:sz="2" w:space="0" w:color="auto"/>
            </w:tcBorders>
            <w:shd w:val="clear" w:color="000000" w:fill="FFFFFF"/>
            <w:vAlign w:val="center"/>
            <w:hideMark/>
          </w:tcPr>
          <w:p w:rsidR="00525FEA" w:rsidRPr="004E44FA" w:rsidRDefault="00525FEA" w:rsidP="002A7C12">
            <w:pPr>
              <w:spacing w:after="0"/>
              <w:ind w:right="57" w:firstLine="0"/>
              <w:jc w:val="right"/>
              <w:rPr>
                <w:rFonts w:ascii="Arial Narrow" w:hAnsi="Arial Narrow"/>
                <w:color w:val="000000"/>
                <w:lang w:val="es-ES" w:eastAsia="es-ES"/>
              </w:rPr>
            </w:pPr>
            <w:r w:rsidRPr="004E44FA">
              <w:rPr>
                <w:rFonts w:ascii="Arial Narrow" w:hAnsi="Arial Narrow"/>
                <w:color w:val="000000"/>
                <w:lang w:val="es-ES" w:eastAsia="es-ES"/>
              </w:rPr>
              <w:t>55</w:t>
            </w:r>
          </w:p>
        </w:tc>
        <w:tc>
          <w:tcPr>
            <w:tcW w:w="2940" w:type="dxa"/>
            <w:tcBorders>
              <w:top w:val="single" w:sz="4" w:space="0" w:color="auto"/>
              <w:left w:val="nil"/>
              <w:bottom w:val="single" w:sz="2" w:space="0" w:color="auto"/>
              <w:right w:val="nil"/>
            </w:tcBorders>
            <w:shd w:val="clear" w:color="000000" w:fill="FFFFFF"/>
            <w:vAlign w:val="center"/>
            <w:hideMark/>
          </w:tcPr>
          <w:p w:rsidR="00525FEA" w:rsidRPr="004E44FA" w:rsidRDefault="00525FEA" w:rsidP="002A7C12">
            <w:pPr>
              <w:spacing w:after="0"/>
              <w:ind w:left="86" w:firstLine="0"/>
              <w:jc w:val="left"/>
              <w:rPr>
                <w:rFonts w:ascii="Arial Narrow" w:hAnsi="Arial Narrow"/>
                <w:color w:val="000000"/>
                <w:lang w:val="es-ES" w:eastAsia="es-ES"/>
              </w:rPr>
            </w:pPr>
            <w:r w:rsidRPr="004E44FA">
              <w:rPr>
                <w:rFonts w:ascii="Arial Narrow" w:hAnsi="Arial Narrow"/>
                <w:color w:val="000000"/>
                <w:lang w:val="es-ES" w:eastAsia="es-ES"/>
              </w:rPr>
              <w:t>Ingresos tributarios</w:t>
            </w:r>
          </w:p>
        </w:tc>
        <w:tc>
          <w:tcPr>
            <w:tcW w:w="1469" w:type="dxa"/>
            <w:tcBorders>
              <w:top w:val="single" w:sz="4" w:space="0" w:color="auto"/>
              <w:left w:val="nil"/>
              <w:bottom w:val="single" w:sz="2" w:space="0" w:color="auto"/>
              <w:right w:val="nil"/>
            </w:tcBorders>
            <w:shd w:val="clear" w:color="000000" w:fill="FFFFFF"/>
            <w:vAlign w:val="center"/>
            <w:hideMark/>
          </w:tcPr>
          <w:p w:rsidR="00525FEA" w:rsidRPr="004E44FA" w:rsidRDefault="00525FEA" w:rsidP="004E44FA">
            <w:pPr>
              <w:spacing w:after="0"/>
              <w:ind w:firstLine="0"/>
              <w:jc w:val="right"/>
              <w:rPr>
                <w:rFonts w:ascii="Arial Narrow" w:hAnsi="Arial Narrow"/>
                <w:color w:val="000000"/>
                <w:lang w:val="es-ES" w:eastAsia="es-ES"/>
              </w:rPr>
            </w:pPr>
            <w:r w:rsidRPr="004E44FA">
              <w:rPr>
                <w:rFonts w:ascii="Arial Narrow" w:hAnsi="Arial Narrow"/>
                <w:color w:val="000000"/>
                <w:lang w:val="es-ES" w:eastAsia="es-ES"/>
              </w:rPr>
              <w:t>53</w:t>
            </w:r>
          </w:p>
        </w:tc>
      </w:tr>
      <w:tr w:rsidR="00525FEA" w:rsidRPr="004E44FA" w:rsidTr="00B13156">
        <w:trPr>
          <w:trHeight w:val="198"/>
        </w:trPr>
        <w:tc>
          <w:tcPr>
            <w:tcW w:w="2960" w:type="dxa"/>
            <w:tcBorders>
              <w:top w:val="single" w:sz="2" w:space="0" w:color="auto"/>
              <w:left w:val="nil"/>
              <w:bottom w:val="single" w:sz="2" w:space="0" w:color="auto"/>
              <w:right w:val="nil"/>
            </w:tcBorders>
            <w:shd w:val="clear" w:color="000000" w:fill="FFFFFF"/>
            <w:vAlign w:val="center"/>
            <w:hideMark/>
          </w:tcPr>
          <w:p w:rsidR="00525FEA" w:rsidRPr="004E44FA" w:rsidRDefault="00525FEA" w:rsidP="00525FEA">
            <w:pPr>
              <w:spacing w:after="0"/>
              <w:ind w:firstLine="0"/>
              <w:rPr>
                <w:rFonts w:ascii="Arial Narrow" w:hAnsi="Arial Narrow"/>
                <w:color w:val="000000"/>
                <w:lang w:val="es-ES" w:eastAsia="es-ES"/>
              </w:rPr>
            </w:pPr>
            <w:r w:rsidRPr="004E44FA">
              <w:rPr>
                <w:rFonts w:ascii="Arial Narrow" w:hAnsi="Arial Narrow"/>
                <w:color w:val="000000"/>
                <w:lang w:val="es-ES" w:eastAsia="es-ES"/>
              </w:rPr>
              <w:t>Otros gastos corrientes</w:t>
            </w:r>
          </w:p>
        </w:tc>
        <w:tc>
          <w:tcPr>
            <w:tcW w:w="1420" w:type="dxa"/>
            <w:tcBorders>
              <w:top w:val="single" w:sz="2" w:space="0" w:color="auto"/>
              <w:left w:val="nil"/>
              <w:bottom w:val="single" w:sz="2" w:space="0" w:color="auto"/>
            </w:tcBorders>
            <w:shd w:val="clear" w:color="000000" w:fill="FFFFFF"/>
            <w:vAlign w:val="center"/>
            <w:hideMark/>
          </w:tcPr>
          <w:p w:rsidR="00525FEA" w:rsidRPr="004E44FA" w:rsidRDefault="00525FEA" w:rsidP="002A7C12">
            <w:pPr>
              <w:spacing w:after="0"/>
              <w:ind w:right="57" w:firstLine="0"/>
              <w:jc w:val="right"/>
              <w:rPr>
                <w:rFonts w:ascii="Arial Narrow" w:hAnsi="Arial Narrow"/>
                <w:color w:val="000000"/>
                <w:lang w:val="es-ES" w:eastAsia="es-ES"/>
              </w:rPr>
            </w:pPr>
            <w:r w:rsidRPr="004E44FA">
              <w:rPr>
                <w:rFonts w:ascii="Arial Narrow" w:hAnsi="Arial Narrow"/>
                <w:color w:val="000000"/>
                <w:lang w:val="es-ES" w:eastAsia="es-ES"/>
              </w:rPr>
              <w:t>40</w:t>
            </w:r>
          </w:p>
        </w:tc>
        <w:tc>
          <w:tcPr>
            <w:tcW w:w="2940" w:type="dxa"/>
            <w:tcBorders>
              <w:top w:val="single" w:sz="2" w:space="0" w:color="auto"/>
              <w:left w:val="nil"/>
              <w:bottom w:val="single" w:sz="2" w:space="0" w:color="auto"/>
              <w:right w:val="nil"/>
            </w:tcBorders>
            <w:shd w:val="clear" w:color="000000" w:fill="FFFFFF"/>
            <w:vAlign w:val="center"/>
            <w:hideMark/>
          </w:tcPr>
          <w:p w:rsidR="00525FEA" w:rsidRPr="004E44FA" w:rsidRDefault="00525FEA" w:rsidP="002A7C12">
            <w:pPr>
              <w:spacing w:after="0"/>
              <w:ind w:left="86" w:firstLine="0"/>
              <w:jc w:val="left"/>
              <w:rPr>
                <w:rFonts w:ascii="Arial Narrow" w:hAnsi="Arial Narrow"/>
                <w:color w:val="000000"/>
                <w:lang w:val="es-ES" w:eastAsia="es-ES"/>
              </w:rPr>
            </w:pPr>
            <w:r w:rsidRPr="004E44FA">
              <w:rPr>
                <w:rFonts w:ascii="Arial Narrow" w:hAnsi="Arial Narrow"/>
                <w:color w:val="000000"/>
                <w:lang w:val="es-ES" w:eastAsia="es-ES"/>
              </w:rPr>
              <w:t>Transferencias</w:t>
            </w:r>
          </w:p>
        </w:tc>
        <w:tc>
          <w:tcPr>
            <w:tcW w:w="1469" w:type="dxa"/>
            <w:tcBorders>
              <w:top w:val="single" w:sz="2" w:space="0" w:color="auto"/>
              <w:left w:val="nil"/>
              <w:bottom w:val="single" w:sz="2" w:space="0" w:color="auto"/>
              <w:right w:val="nil"/>
            </w:tcBorders>
            <w:shd w:val="clear" w:color="000000" w:fill="FFFFFF"/>
            <w:vAlign w:val="center"/>
            <w:hideMark/>
          </w:tcPr>
          <w:p w:rsidR="00525FEA" w:rsidRPr="004E44FA" w:rsidRDefault="00525FEA" w:rsidP="004E44FA">
            <w:pPr>
              <w:spacing w:after="0"/>
              <w:ind w:firstLine="0"/>
              <w:jc w:val="right"/>
              <w:rPr>
                <w:rFonts w:ascii="Arial Narrow" w:hAnsi="Arial Narrow"/>
                <w:color w:val="000000"/>
                <w:lang w:val="es-ES" w:eastAsia="es-ES"/>
              </w:rPr>
            </w:pPr>
            <w:r w:rsidRPr="004E44FA">
              <w:rPr>
                <w:rFonts w:ascii="Arial Narrow" w:hAnsi="Arial Narrow"/>
                <w:color w:val="000000"/>
                <w:lang w:val="es-ES" w:eastAsia="es-ES"/>
              </w:rPr>
              <w:t>44</w:t>
            </w:r>
          </w:p>
        </w:tc>
      </w:tr>
      <w:tr w:rsidR="00525FEA" w:rsidRPr="004E44FA" w:rsidTr="00B13156">
        <w:trPr>
          <w:trHeight w:val="198"/>
        </w:trPr>
        <w:tc>
          <w:tcPr>
            <w:tcW w:w="2960" w:type="dxa"/>
            <w:tcBorders>
              <w:top w:val="single" w:sz="2" w:space="0" w:color="auto"/>
              <w:left w:val="nil"/>
              <w:bottom w:val="single" w:sz="2" w:space="0" w:color="auto"/>
              <w:right w:val="nil"/>
            </w:tcBorders>
            <w:shd w:val="clear" w:color="000000" w:fill="FFFFFF"/>
            <w:vAlign w:val="center"/>
            <w:hideMark/>
          </w:tcPr>
          <w:p w:rsidR="00525FEA" w:rsidRPr="004E44FA" w:rsidRDefault="00525FEA" w:rsidP="00525FEA">
            <w:pPr>
              <w:spacing w:after="0"/>
              <w:ind w:firstLine="0"/>
              <w:rPr>
                <w:rFonts w:ascii="Arial Narrow" w:hAnsi="Arial Narrow"/>
                <w:color w:val="000000"/>
                <w:lang w:val="es-ES" w:eastAsia="es-ES"/>
              </w:rPr>
            </w:pPr>
            <w:r w:rsidRPr="004E44FA">
              <w:rPr>
                <w:rFonts w:ascii="Arial Narrow" w:hAnsi="Arial Narrow"/>
                <w:color w:val="000000"/>
                <w:lang w:val="es-ES" w:eastAsia="es-ES"/>
              </w:rPr>
              <w:t>Inversiones</w:t>
            </w:r>
          </w:p>
        </w:tc>
        <w:tc>
          <w:tcPr>
            <w:tcW w:w="1420" w:type="dxa"/>
            <w:tcBorders>
              <w:top w:val="single" w:sz="2" w:space="0" w:color="auto"/>
              <w:left w:val="nil"/>
              <w:bottom w:val="single" w:sz="2" w:space="0" w:color="auto"/>
            </w:tcBorders>
            <w:shd w:val="clear" w:color="000000" w:fill="FFFFFF"/>
            <w:vAlign w:val="center"/>
            <w:hideMark/>
          </w:tcPr>
          <w:p w:rsidR="00525FEA" w:rsidRPr="004E44FA" w:rsidRDefault="00525FEA" w:rsidP="002A7C12">
            <w:pPr>
              <w:spacing w:after="0"/>
              <w:ind w:right="57" w:firstLine="0"/>
              <w:jc w:val="right"/>
              <w:rPr>
                <w:rFonts w:ascii="Arial Narrow" w:hAnsi="Arial Narrow"/>
                <w:color w:val="000000"/>
                <w:lang w:val="es-ES" w:eastAsia="es-ES"/>
              </w:rPr>
            </w:pPr>
            <w:r w:rsidRPr="004E44FA">
              <w:rPr>
                <w:rFonts w:ascii="Arial Narrow" w:hAnsi="Arial Narrow"/>
                <w:color w:val="000000"/>
                <w:lang w:val="es-ES" w:eastAsia="es-ES"/>
              </w:rPr>
              <w:t>3</w:t>
            </w:r>
          </w:p>
        </w:tc>
        <w:tc>
          <w:tcPr>
            <w:tcW w:w="2940" w:type="dxa"/>
            <w:tcBorders>
              <w:top w:val="single" w:sz="2" w:space="0" w:color="auto"/>
              <w:left w:val="nil"/>
              <w:bottom w:val="single" w:sz="2" w:space="0" w:color="auto"/>
              <w:right w:val="nil"/>
            </w:tcBorders>
            <w:shd w:val="clear" w:color="000000" w:fill="FFFFFF"/>
            <w:vAlign w:val="center"/>
            <w:hideMark/>
          </w:tcPr>
          <w:p w:rsidR="00525FEA" w:rsidRPr="004E44FA" w:rsidRDefault="00525FEA" w:rsidP="002A7C12">
            <w:pPr>
              <w:spacing w:after="0"/>
              <w:ind w:left="86" w:firstLine="0"/>
              <w:jc w:val="left"/>
              <w:rPr>
                <w:rFonts w:ascii="Arial Narrow" w:hAnsi="Arial Narrow"/>
                <w:color w:val="000000"/>
                <w:lang w:val="es-ES" w:eastAsia="es-ES"/>
              </w:rPr>
            </w:pPr>
            <w:r w:rsidRPr="004E44FA">
              <w:rPr>
                <w:rFonts w:ascii="Arial Narrow" w:hAnsi="Arial Narrow"/>
                <w:color w:val="000000"/>
                <w:lang w:val="es-ES" w:eastAsia="es-ES"/>
              </w:rPr>
              <w:t xml:space="preserve">Ingresos del patrimonio </w:t>
            </w:r>
          </w:p>
        </w:tc>
        <w:tc>
          <w:tcPr>
            <w:tcW w:w="1469" w:type="dxa"/>
            <w:tcBorders>
              <w:top w:val="single" w:sz="2" w:space="0" w:color="auto"/>
              <w:left w:val="nil"/>
              <w:bottom w:val="single" w:sz="2" w:space="0" w:color="auto"/>
              <w:right w:val="nil"/>
            </w:tcBorders>
            <w:shd w:val="clear" w:color="000000" w:fill="FFFFFF"/>
            <w:vAlign w:val="center"/>
            <w:hideMark/>
          </w:tcPr>
          <w:p w:rsidR="00525FEA" w:rsidRPr="004E44FA" w:rsidRDefault="00525FEA" w:rsidP="004E44FA">
            <w:pPr>
              <w:spacing w:after="0"/>
              <w:ind w:firstLine="0"/>
              <w:jc w:val="right"/>
              <w:rPr>
                <w:rFonts w:ascii="Arial Narrow" w:hAnsi="Arial Narrow"/>
                <w:color w:val="000000"/>
                <w:lang w:val="es-ES" w:eastAsia="es-ES"/>
              </w:rPr>
            </w:pPr>
            <w:r w:rsidRPr="004E44FA">
              <w:rPr>
                <w:rFonts w:ascii="Arial Narrow" w:hAnsi="Arial Narrow"/>
                <w:color w:val="000000"/>
                <w:lang w:val="es-ES" w:eastAsia="es-ES"/>
              </w:rPr>
              <w:t>3</w:t>
            </w:r>
          </w:p>
        </w:tc>
      </w:tr>
      <w:tr w:rsidR="00525FEA" w:rsidRPr="004E44FA" w:rsidTr="00B13156">
        <w:trPr>
          <w:trHeight w:val="198"/>
        </w:trPr>
        <w:tc>
          <w:tcPr>
            <w:tcW w:w="2960" w:type="dxa"/>
            <w:tcBorders>
              <w:top w:val="single" w:sz="2" w:space="0" w:color="auto"/>
              <w:left w:val="nil"/>
              <w:bottom w:val="single" w:sz="4" w:space="0" w:color="auto"/>
              <w:right w:val="nil"/>
            </w:tcBorders>
            <w:shd w:val="clear" w:color="000000" w:fill="FFFFFF"/>
            <w:vAlign w:val="center"/>
            <w:hideMark/>
          </w:tcPr>
          <w:p w:rsidR="00525FEA" w:rsidRPr="004E44FA" w:rsidRDefault="00525FEA" w:rsidP="00525FEA">
            <w:pPr>
              <w:spacing w:after="0"/>
              <w:ind w:firstLine="0"/>
              <w:rPr>
                <w:rFonts w:ascii="Arial Narrow" w:hAnsi="Arial Narrow"/>
                <w:color w:val="000000"/>
                <w:lang w:val="es-ES" w:eastAsia="es-ES"/>
              </w:rPr>
            </w:pPr>
            <w:r w:rsidRPr="004E44FA">
              <w:rPr>
                <w:rFonts w:ascii="Arial Narrow" w:hAnsi="Arial Narrow"/>
                <w:color w:val="000000"/>
                <w:lang w:val="es-ES" w:eastAsia="es-ES"/>
              </w:rPr>
              <w:t>Carga financiera</w:t>
            </w:r>
          </w:p>
        </w:tc>
        <w:tc>
          <w:tcPr>
            <w:tcW w:w="1420" w:type="dxa"/>
            <w:tcBorders>
              <w:top w:val="single" w:sz="2" w:space="0" w:color="auto"/>
              <w:left w:val="nil"/>
              <w:bottom w:val="single" w:sz="4" w:space="0" w:color="auto"/>
            </w:tcBorders>
            <w:shd w:val="clear" w:color="000000" w:fill="FFFFFF"/>
            <w:vAlign w:val="center"/>
            <w:hideMark/>
          </w:tcPr>
          <w:p w:rsidR="00525FEA" w:rsidRPr="004E44FA" w:rsidRDefault="00525FEA" w:rsidP="002A7C12">
            <w:pPr>
              <w:spacing w:after="0"/>
              <w:ind w:right="57" w:firstLine="0"/>
              <w:jc w:val="right"/>
              <w:rPr>
                <w:rFonts w:ascii="Arial Narrow" w:hAnsi="Arial Narrow"/>
                <w:color w:val="000000"/>
                <w:lang w:val="es-ES" w:eastAsia="es-ES"/>
              </w:rPr>
            </w:pPr>
            <w:r w:rsidRPr="004E44FA">
              <w:rPr>
                <w:rFonts w:ascii="Arial Narrow" w:hAnsi="Arial Narrow"/>
                <w:color w:val="000000"/>
                <w:lang w:val="es-ES" w:eastAsia="es-ES"/>
              </w:rPr>
              <w:t>2</w:t>
            </w:r>
          </w:p>
        </w:tc>
        <w:tc>
          <w:tcPr>
            <w:tcW w:w="2940" w:type="dxa"/>
            <w:tcBorders>
              <w:top w:val="single" w:sz="2" w:space="0" w:color="auto"/>
              <w:left w:val="nil"/>
              <w:bottom w:val="single" w:sz="4" w:space="0" w:color="auto"/>
              <w:right w:val="nil"/>
            </w:tcBorders>
            <w:shd w:val="clear" w:color="000000" w:fill="FFFFFF"/>
            <w:vAlign w:val="center"/>
            <w:hideMark/>
          </w:tcPr>
          <w:p w:rsidR="00525FEA" w:rsidRPr="004E44FA" w:rsidRDefault="00525FEA" w:rsidP="002A7C12">
            <w:pPr>
              <w:spacing w:after="0"/>
              <w:ind w:left="86" w:firstLine="0"/>
              <w:jc w:val="left"/>
              <w:rPr>
                <w:rFonts w:ascii="Arial Narrow" w:hAnsi="Arial Narrow"/>
                <w:color w:val="000000"/>
                <w:lang w:val="es-ES" w:eastAsia="es-ES"/>
              </w:rPr>
            </w:pPr>
            <w:r w:rsidRPr="004E44FA">
              <w:rPr>
                <w:rFonts w:ascii="Arial Narrow" w:hAnsi="Arial Narrow"/>
                <w:color w:val="000000"/>
                <w:lang w:val="es-ES" w:eastAsia="es-ES"/>
              </w:rPr>
              <w:t>Endeudamiento</w:t>
            </w:r>
          </w:p>
        </w:tc>
        <w:tc>
          <w:tcPr>
            <w:tcW w:w="1469" w:type="dxa"/>
            <w:tcBorders>
              <w:top w:val="single" w:sz="2" w:space="0" w:color="auto"/>
              <w:left w:val="nil"/>
              <w:bottom w:val="single" w:sz="4" w:space="0" w:color="auto"/>
              <w:right w:val="nil"/>
            </w:tcBorders>
            <w:shd w:val="clear" w:color="000000" w:fill="FFFFFF"/>
            <w:vAlign w:val="center"/>
            <w:hideMark/>
          </w:tcPr>
          <w:p w:rsidR="00525FEA" w:rsidRPr="004E44FA" w:rsidRDefault="00525FEA" w:rsidP="004E44FA">
            <w:pPr>
              <w:spacing w:after="0"/>
              <w:ind w:firstLine="0"/>
              <w:jc w:val="right"/>
              <w:rPr>
                <w:rFonts w:ascii="Arial Narrow" w:hAnsi="Arial Narrow"/>
                <w:color w:val="000000"/>
                <w:lang w:val="es-ES" w:eastAsia="es-ES"/>
              </w:rPr>
            </w:pPr>
            <w:r w:rsidRPr="004E44FA">
              <w:rPr>
                <w:rFonts w:ascii="Arial Narrow" w:hAnsi="Arial Narrow"/>
                <w:color w:val="000000"/>
                <w:lang w:val="es-ES" w:eastAsia="es-ES"/>
              </w:rPr>
              <w:t>0</w:t>
            </w:r>
          </w:p>
        </w:tc>
      </w:tr>
      <w:tr w:rsidR="00525FEA" w:rsidRPr="004E44FA" w:rsidTr="00B13156">
        <w:trPr>
          <w:trHeight w:val="255"/>
        </w:trPr>
        <w:tc>
          <w:tcPr>
            <w:tcW w:w="2960" w:type="dxa"/>
            <w:tcBorders>
              <w:top w:val="single" w:sz="4" w:space="0" w:color="auto"/>
              <w:left w:val="nil"/>
              <w:bottom w:val="single" w:sz="4" w:space="0" w:color="auto"/>
              <w:right w:val="nil"/>
            </w:tcBorders>
            <w:shd w:val="clear" w:color="auto" w:fill="FABF8F" w:themeFill="accent6" w:themeFillTint="99"/>
            <w:vAlign w:val="center"/>
            <w:hideMark/>
          </w:tcPr>
          <w:p w:rsidR="00525FEA" w:rsidRPr="004E44FA" w:rsidRDefault="00525FEA" w:rsidP="00525FEA">
            <w:pPr>
              <w:spacing w:after="0"/>
              <w:ind w:firstLine="0"/>
              <w:rPr>
                <w:rFonts w:ascii="Arial" w:hAnsi="Arial" w:cs="Arial"/>
                <w:color w:val="000000"/>
                <w:sz w:val="18"/>
                <w:szCs w:val="18"/>
                <w:lang w:val="es-ES" w:eastAsia="es-ES"/>
              </w:rPr>
            </w:pPr>
            <w:r w:rsidRPr="004E44FA">
              <w:rPr>
                <w:rFonts w:ascii="Arial" w:hAnsi="Arial" w:cs="Arial"/>
                <w:color w:val="000000"/>
                <w:sz w:val="18"/>
                <w:szCs w:val="18"/>
                <w:lang w:val="es-ES" w:eastAsia="es-ES"/>
              </w:rPr>
              <w:t>Total</w:t>
            </w:r>
          </w:p>
        </w:tc>
        <w:tc>
          <w:tcPr>
            <w:tcW w:w="1420" w:type="dxa"/>
            <w:tcBorders>
              <w:top w:val="single" w:sz="4" w:space="0" w:color="auto"/>
              <w:left w:val="nil"/>
              <w:bottom w:val="single" w:sz="4" w:space="0" w:color="auto"/>
            </w:tcBorders>
            <w:shd w:val="clear" w:color="auto" w:fill="FABF8F" w:themeFill="accent6" w:themeFillTint="99"/>
            <w:vAlign w:val="center"/>
            <w:hideMark/>
          </w:tcPr>
          <w:p w:rsidR="00525FEA" w:rsidRPr="004E44FA" w:rsidRDefault="00525FEA" w:rsidP="002A7C12">
            <w:pPr>
              <w:spacing w:after="0"/>
              <w:ind w:right="57" w:firstLine="0"/>
              <w:jc w:val="right"/>
              <w:rPr>
                <w:rFonts w:ascii="Arial" w:hAnsi="Arial" w:cs="Arial"/>
                <w:color w:val="000000"/>
                <w:sz w:val="18"/>
                <w:szCs w:val="18"/>
                <w:lang w:val="es-ES" w:eastAsia="es-ES"/>
              </w:rPr>
            </w:pPr>
            <w:r w:rsidRPr="004E44FA">
              <w:rPr>
                <w:rFonts w:ascii="Arial" w:hAnsi="Arial" w:cs="Arial"/>
                <w:color w:val="000000"/>
                <w:sz w:val="18"/>
                <w:szCs w:val="18"/>
                <w:lang w:val="es-ES" w:eastAsia="es-ES"/>
              </w:rPr>
              <w:t>100</w:t>
            </w:r>
          </w:p>
        </w:tc>
        <w:tc>
          <w:tcPr>
            <w:tcW w:w="2940" w:type="dxa"/>
            <w:tcBorders>
              <w:top w:val="single" w:sz="4" w:space="0" w:color="auto"/>
              <w:left w:val="nil"/>
              <w:bottom w:val="single" w:sz="4" w:space="0" w:color="auto"/>
              <w:right w:val="nil"/>
            </w:tcBorders>
            <w:shd w:val="clear" w:color="auto" w:fill="FABF8F" w:themeFill="accent6" w:themeFillTint="99"/>
            <w:vAlign w:val="center"/>
            <w:hideMark/>
          </w:tcPr>
          <w:p w:rsidR="00525FEA" w:rsidRPr="004E44FA" w:rsidRDefault="00525FEA" w:rsidP="002A7C12">
            <w:pPr>
              <w:spacing w:after="0"/>
              <w:ind w:left="86" w:firstLine="0"/>
              <w:rPr>
                <w:rFonts w:ascii="Arial" w:hAnsi="Arial" w:cs="Arial"/>
                <w:color w:val="000000"/>
                <w:sz w:val="18"/>
                <w:szCs w:val="18"/>
                <w:lang w:val="es-ES" w:eastAsia="es-ES"/>
              </w:rPr>
            </w:pPr>
            <w:r w:rsidRPr="004E44FA">
              <w:rPr>
                <w:rFonts w:ascii="Arial" w:hAnsi="Arial" w:cs="Arial"/>
                <w:color w:val="000000"/>
                <w:sz w:val="18"/>
                <w:szCs w:val="18"/>
                <w:lang w:val="es-ES" w:eastAsia="es-ES"/>
              </w:rPr>
              <w:t>Total</w:t>
            </w:r>
          </w:p>
        </w:tc>
        <w:tc>
          <w:tcPr>
            <w:tcW w:w="1469" w:type="dxa"/>
            <w:tcBorders>
              <w:top w:val="single" w:sz="4" w:space="0" w:color="auto"/>
              <w:left w:val="nil"/>
              <w:bottom w:val="single" w:sz="4" w:space="0" w:color="auto"/>
              <w:right w:val="single" w:sz="8" w:space="0" w:color="auto"/>
            </w:tcBorders>
            <w:shd w:val="clear" w:color="auto" w:fill="FABF8F" w:themeFill="accent6" w:themeFillTint="99"/>
            <w:vAlign w:val="center"/>
            <w:hideMark/>
          </w:tcPr>
          <w:p w:rsidR="00525FEA" w:rsidRPr="004E44FA" w:rsidRDefault="00525FEA" w:rsidP="004E44FA">
            <w:pPr>
              <w:spacing w:after="0"/>
              <w:ind w:firstLine="0"/>
              <w:jc w:val="right"/>
              <w:rPr>
                <w:rFonts w:ascii="Arial" w:hAnsi="Arial" w:cs="Arial"/>
                <w:color w:val="000000"/>
                <w:sz w:val="18"/>
                <w:szCs w:val="18"/>
                <w:lang w:val="es-ES" w:eastAsia="es-ES"/>
              </w:rPr>
            </w:pPr>
            <w:r w:rsidRPr="004E44FA">
              <w:rPr>
                <w:rFonts w:ascii="Arial" w:hAnsi="Arial" w:cs="Arial"/>
                <w:color w:val="000000"/>
                <w:sz w:val="18"/>
                <w:szCs w:val="18"/>
                <w:lang w:val="es-ES" w:eastAsia="es-ES"/>
              </w:rPr>
              <w:t>100</w:t>
            </w:r>
          </w:p>
        </w:tc>
      </w:tr>
    </w:tbl>
    <w:p w:rsidR="00F439EF" w:rsidRDefault="00F439EF">
      <w:pPr>
        <w:spacing w:after="0"/>
        <w:ind w:firstLine="0"/>
        <w:jc w:val="left"/>
        <w:rPr>
          <w:rFonts w:cs="Arial"/>
          <w:spacing w:val="6"/>
          <w:sz w:val="26"/>
          <w:szCs w:val="24"/>
        </w:rPr>
      </w:pPr>
      <w:r>
        <w:rPr>
          <w:rFonts w:cs="Arial"/>
        </w:rPr>
        <w:br w:type="page"/>
      </w:r>
    </w:p>
    <w:p w:rsidR="00525FEA" w:rsidRDefault="00525FEA" w:rsidP="00525FEA">
      <w:pPr>
        <w:pStyle w:val="texto"/>
        <w:tabs>
          <w:tab w:val="clear" w:pos="2835"/>
          <w:tab w:val="clear" w:pos="3969"/>
          <w:tab w:val="clear" w:pos="5103"/>
          <w:tab w:val="clear" w:pos="6237"/>
          <w:tab w:val="clear" w:pos="7371"/>
        </w:tabs>
        <w:spacing w:before="240" w:after="240"/>
      </w:pPr>
      <w:r w:rsidRPr="00D04EE0">
        <w:rPr>
          <w:rFonts w:cs="Arial"/>
        </w:rPr>
        <w:lastRenderedPageBreak/>
        <w:t>La</w:t>
      </w:r>
      <w:r w:rsidRPr="00A45741">
        <w:t xml:space="preserve"> ejecución del presupuesto del </w:t>
      </w:r>
      <w:r>
        <w:t>a</w:t>
      </w:r>
      <w:r w:rsidRPr="00A45741">
        <w:t>yuntamiento para 201</w:t>
      </w:r>
      <w:r>
        <w:t>4</w:t>
      </w:r>
      <w:r w:rsidRPr="00A45741">
        <w:t xml:space="preserve"> y su </w:t>
      </w:r>
      <w:r w:rsidR="006B0896">
        <w:t>evolución desde</w:t>
      </w:r>
      <w:r>
        <w:t xml:space="preserve"> 2013</w:t>
      </w:r>
      <w:r w:rsidRPr="00A45741">
        <w:t xml:space="preserve"> </w:t>
      </w:r>
      <w:r w:rsidR="006B0896">
        <w:t>presenta, entre otros, los siguientes datos económicos</w:t>
      </w:r>
      <w:r>
        <w:t>:</w:t>
      </w:r>
    </w:p>
    <w:tbl>
      <w:tblPr>
        <w:tblW w:w="8859" w:type="dxa"/>
        <w:jc w:val="center"/>
        <w:tblCellMar>
          <w:left w:w="70" w:type="dxa"/>
          <w:right w:w="70" w:type="dxa"/>
        </w:tblCellMar>
        <w:tblLook w:val="04A0" w:firstRow="1" w:lastRow="0" w:firstColumn="1" w:lastColumn="0" w:noHBand="0" w:noVBand="1"/>
      </w:tblPr>
      <w:tblGrid>
        <w:gridCol w:w="70"/>
        <w:gridCol w:w="4183"/>
        <w:gridCol w:w="70"/>
        <w:gridCol w:w="1631"/>
        <w:gridCol w:w="70"/>
        <w:gridCol w:w="1276"/>
        <w:gridCol w:w="36"/>
        <w:gridCol w:w="1453"/>
        <w:gridCol w:w="70"/>
      </w:tblGrid>
      <w:tr w:rsidR="002A7C12" w:rsidRPr="002A7C12" w:rsidTr="00F439EF">
        <w:trPr>
          <w:gridAfter w:val="1"/>
          <w:wAfter w:w="70" w:type="dxa"/>
          <w:trHeight w:val="255"/>
          <w:jc w:val="center"/>
        </w:trPr>
        <w:tc>
          <w:tcPr>
            <w:tcW w:w="4253" w:type="dxa"/>
            <w:gridSpan w:val="2"/>
            <w:tcBorders>
              <w:top w:val="single" w:sz="4" w:space="0" w:color="auto"/>
              <w:left w:val="nil"/>
              <w:bottom w:val="single" w:sz="4" w:space="0" w:color="auto"/>
              <w:right w:val="nil"/>
            </w:tcBorders>
            <w:shd w:val="clear" w:color="auto" w:fill="FABF8F" w:themeFill="accent6" w:themeFillTint="99"/>
            <w:vAlign w:val="center"/>
            <w:hideMark/>
          </w:tcPr>
          <w:p w:rsidR="002A7C12" w:rsidRPr="002A7C12" w:rsidRDefault="002A7C12" w:rsidP="00525FEA">
            <w:pPr>
              <w:spacing w:after="0"/>
              <w:ind w:firstLine="0"/>
              <w:jc w:val="left"/>
              <w:rPr>
                <w:rFonts w:ascii="Arial" w:hAnsi="Arial" w:cs="Arial"/>
                <w:b/>
                <w:bCs/>
                <w:color w:val="000000"/>
                <w:sz w:val="18"/>
                <w:szCs w:val="18"/>
                <w:lang w:val="es-ES" w:eastAsia="es-ES"/>
              </w:rPr>
            </w:pPr>
          </w:p>
        </w:tc>
        <w:tc>
          <w:tcPr>
            <w:tcW w:w="1701" w:type="dxa"/>
            <w:gridSpan w:val="2"/>
            <w:tcBorders>
              <w:top w:val="single" w:sz="4" w:space="0" w:color="auto"/>
              <w:left w:val="nil"/>
              <w:bottom w:val="single" w:sz="4" w:space="0" w:color="auto"/>
              <w:right w:val="nil"/>
            </w:tcBorders>
            <w:shd w:val="clear" w:color="auto" w:fill="FABF8F" w:themeFill="accent6" w:themeFillTint="99"/>
            <w:vAlign w:val="center"/>
            <w:hideMark/>
          </w:tcPr>
          <w:p w:rsidR="002A7C12" w:rsidRPr="002A7C12" w:rsidRDefault="002A7C12" w:rsidP="002A7C12">
            <w:pPr>
              <w:spacing w:after="0"/>
              <w:ind w:firstLine="0"/>
              <w:jc w:val="right"/>
              <w:rPr>
                <w:rFonts w:ascii="Arial" w:hAnsi="Arial" w:cs="Arial"/>
                <w:color w:val="000000"/>
                <w:sz w:val="18"/>
                <w:szCs w:val="18"/>
                <w:lang w:val="es-ES" w:eastAsia="es-ES"/>
              </w:rPr>
            </w:pPr>
            <w:r w:rsidRPr="002A7C12">
              <w:rPr>
                <w:rFonts w:ascii="Arial" w:hAnsi="Arial" w:cs="Arial"/>
                <w:color w:val="000000"/>
                <w:sz w:val="18"/>
                <w:szCs w:val="18"/>
                <w:lang w:val="es-ES" w:eastAsia="es-ES"/>
              </w:rPr>
              <w:t>2014</w:t>
            </w:r>
          </w:p>
        </w:tc>
        <w:tc>
          <w:tcPr>
            <w:tcW w:w="1382" w:type="dxa"/>
            <w:gridSpan w:val="3"/>
            <w:tcBorders>
              <w:top w:val="single" w:sz="4" w:space="0" w:color="auto"/>
              <w:left w:val="nil"/>
              <w:bottom w:val="single" w:sz="4" w:space="0" w:color="auto"/>
              <w:right w:val="nil"/>
            </w:tcBorders>
            <w:shd w:val="clear" w:color="auto" w:fill="FABF8F" w:themeFill="accent6" w:themeFillTint="99"/>
            <w:vAlign w:val="center"/>
            <w:hideMark/>
          </w:tcPr>
          <w:p w:rsidR="002A7C12" w:rsidRPr="002A7C12" w:rsidRDefault="002A7C12" w:rsidP="002A7C12">
            <w:pPr>
              <w:spacing w:after="0"/>
              <w:ind w:firstLine="0"/>
              <w:jc w:val="right"/>
              <w:rPr>
                <w:rFonts w:ascii="Arial" w:hAnsi="Arial" w:cs="Arial"/>
                <w:color w:val="000000"/>
                <w:sz w:val="18"/>
                <w:szCs w:val="18"/>
                <w:lang w:val="es-ES" w:eastAsia="es-ES"/>
              </w:rPr>
            </w:pPr>
            <w:r w:rsidRPr="002A7C12">
              <w:rPr>
                <w:rFonts w:ascii="Arial" w:hAnsi="Arial" w:cs="Arial"/>
                <w:color w:val="000000"/>
                <w:sz w:val="18"/>
                <w:szCs w:val="18"/>
                <w:lang w:val="es-ES" w:eastAsia="es-ES"/>
              </w:rPr>
              <w:t>2013</w:t>
            </w:r>
          </w:p>
        </w:tc>
        <w:tc>
          <w:tcPr>
            <w:tcW w:w="1453" w:type="dxa"/>
            <w:tcBorders>
              <w:top w:val="single" w:sz="4" w:space="0" w:color="auto"/>
              <w:left w:val="nil"/>
              <w:bottom w:val="single" w:sz="4" w:space="0" w:color="auto"/>
              <w:right w:val="nil"/>
            </w:tcBorders>
            <w:shd w:val="clear" w:color="auto" w:fill="FABF8F" w:themeFill="accent6" w:themeFillTint="99"/>
            <w:vAlign w:val="center"/>
            <w:hideMark/>
          </w:tcPr>
          <w:p w:rsidR="002A7C12" w:rsidRPr="002A7C12" w:rsidRDefault="002A7C12" w:rsidP="002A7C12">
            <w:pPr>
              <w:spacing w:after="0"/>
              <w:ind w:firstLine="0"/>
              <w:jc w:val="right"/>
              <w:rPr>
                <w:rFonts w:ascii="Arial" w:hAnsi="Arial" w:cs="Arial"/>
                <w:color w:val="000000"/>
                <w:sz w:val="18"/>
                <w:szCs w:val="18"/>
                <w:lang w:val="es-ES" w:eastAsia="es-ES"/>
              </w:rPr>
            </w:pPr>
            <w:r w:rsidRPr="002A7C12">
              <w:rPr>
                <w:rFonts w:ascii="Arial" w:hAnsi="Arial" w:cs="Arial"/>
                <w:color w:val="000000"/>
                <w:sz w:val="18"/>
                <w:szCs w:val="18"/>
                <w:lang w:val="es-ES" w:eastAsia="es-ES"/>
              </w:rPr>
              <w:t xml:space="preserve">% </w:t>
            </w:r>
            <w:proofErr w:type="spellStart"/>
            <w:r w:rsidRPr="002A7C12">
              <w:rPr>
                <w:rFonts w:ascii="Arial" w:hAnsi="Arial" w:cs="Arial"/>
                <w:color w:val="000000"/>
                <w:sz w:val="18"/>
                <w:szCs w:val="18"/>
                <w:lang w:val="es-ES" w:eastAsia="es-ES"/>
              </w:rPr>
              <w:t>Variac</w:t>
            </w:r>
            <w:proofErr w:type="spellEnd"/>
            <w:r w:rsidRPr="002A7C12">
              <w:rPr>
                <w:rFonts w:ascii="Arial" w:hAnsi="Arial" w:cs="Arial"/>
                <w:color w:val="000000"/>
                <w:sz w:val="18"/>
                <w:szCs w:val="18"/>
                <w:lang w:val="es-ES" w:eastAsia="es-ES"/>
              </w:rPr>
              <w:t>. 2014/2013</w:t>
            </w:r>
          </w:p>
        </w:tc>
      </w:tr>
      <w:tr w:rsidR="00525FEA" w:rsidRPr="002A7C12" w:rsidTr="00F439EF">
        <w:trPr>
          <w:gridAfter w:val="1"/>
          <w:wAfter w:w="70" w:type="dxa"/>
          <w:trHeight w:val="198"/>
          <w:jc w:val="center"/>
        </w:trPr>
        <w:tc>
          <w:tcPr>
            <w:tcW w:w="4253" w:type="dxa"/>
            <w:gridSpan w:val="2"/>
            <w:tcBorders>
              <w:top w:val="single" w:sz="4"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rPr>
                <w:rFonts w:ascii="Arial Narrow" w:hAnsi="Arial Narrow"/>
                <w:color w:val="000000"/>
                <w:lang w:val="es-ES" w:eastAsia="es-ES"/>
              </w:rPr>
            </w:pPr>
            <w:r w:rsidRPr="002A7C12">
              <w:rPr>
                <w:rFonts w:ascii="Arial Narrow" w:hAnsi="Arial Narrow"/>
                <w:color w:val="000000"/>
                <w:lang w:val="es-ES" w:eastAsia="es-ES"/>
              </w:rPr>
              <w:t>Total Obligaciones reconocidas</w:t>
            </w:r>
          </w:p>
        </w:tc>
        <w:tc>
          <w:tcPr>
            <w:tcW w:w="1701" w:type="dxa"/>
            <w:gridSpan w:val="2"/>
            <w:tcBorders>
              <w:top w:val="single" w:sz="4"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lang w:val="es-ES" w:eastAsia="es-ES"/>
              </w:rPr>
            </w:pPr>
            <w:r w:rsidRPr="002A7C12">
              <w:rPr>
                <w:rFonts w:ascii="Arial Narrow" w:hAnsi="Arial Narrow"/>
                <w:color w:val="000000"/>
                <w:lang w:val="es-ES" w:eastAsia="es-ES"/>
              </w:rPr>
              <w:t>14.832.533</w:t>
            </w:r>
          </w:p>
        </w:tc>
        <w:tc>
          <w:tcPr>
            <w:tcW w:w="1382" w:type="dxa"/>
            <w:gridSpan w:val="3"/>
            <w:tcBorders>
              <w:top w:val="single" w:sz="4"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lang w:val="es-ES" w:eastAsia="es-ES"/>
              </w:rPr>
            </w:pPr>
            <w:r w:rsidRPr="002A7C12">
              <w:rPr>
                <w:rFonts w:ascii="Arial Narrow" w:hAnsi="Arial Narrow"/>
                <w:color w:val="000000"/>
                <w:lang w:val="es-ES" w:eastAsia="es-ES"/>
              </w:rPr>
              <w:t>15.904.220</w:t>
            </w:r>
          </w:p>
        </w:tc>
        <w:tc>
          <w:tcPr>
            <w:tcW w:w="1453" w:type="dxa"/>
            <w:tcBorders>
              <w:top w:val="single" w:sz="4" w:space="0" w:color="auto"/>
              <w:left w:val="nil"/>
              <w:bottom w:val="single" w:sz="2" w:space="0" w:color="auto"/>
              <w:right w:val="nil"/>
            </w:tcBorders>
            <w:shd w:val="clear" w:color="000000" w:fill="FFFFFF"/>
            <w:vAlign w:val="center"/>
            <w:hideMark/>
          </w:tcPr>
          <w:p w:rsidR="00525FEA" w:rsidRPr="002A7C12" w:rsidRDefault="00525FEA" w:rsidP="002A7C12">
            <w:pPr>
              <w:spacing w:after="0"/>
              <w:ind w:firstLine="0"/>
              <w:jc w:val="right"/>
              <w:rPr>
                <w:rFonts w:ascii="Arial Narrow" w:hAnsi="Arial Narrow"/>
                <w:color w:val="000000"/>
                <w:lang w:val="es-ES" w:eastAsia="es-ES"/>
              </w:rPr>
            </w:pPr>
            <w:r w:rsidRPr="002A7C12">
              <w:rPr>
                <w:rFonts w:ascii="Arial Narrow" w:hAnsi="Arial Narrow"/>
                <w:color w:val="000000"/>
                <w:lang w:val="es-ES" w:eastAsia="es-ES"/>
              </w:rPr>
              <w:t>-6,74</w:t>
            </w:r>
          </w:p>
        </w:tc>
      </w:tr>
      <w:tr w:rsidR="00525FEA" w:rsidRPr="002A7C12" w:rsidTr="00F439EF">
        <w:trPr>
          <w:gridAfter w:val="1"/>
          <w:wAfter w:w="70" w:type="dxa"/>
          <w:trHeight w:val="198"/>
          <w:jc w:val="center"/>
        </w:trPr>
        <w:tc>
          <w:tcPr>
            <w:tcW w:w="4253" w:type="dxa"/>
            <w:gridSpan w:val="2"/>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rPr>
                <w:rFonts w:ascii="Arial Narrow" w:hAnsi="Arial Narrow"/>
                <w:color w:val="000000"/>
                <w:lang w:val="es-ES" w:eastAsia="es-ES"/>
              </w:rPr>
            </w:pPr>
            <w:r w:rsidRPr="002A7C12">
              <w:rPr>
                <w:rFonts w:ascii="Arial Narrow" w:hAnsi="Arial Narrow"/>
                <w:color w:val="000000"/>
                <w:lang w:val="es-ES" w:eastAsia="es-ES"/>
              </w:rPr>
              <w:t>Total Obligaciones no financieras (cap. 1 a 7)</w:t>
            </w:r>
          </w:p>
        </w:tc>
        <w:tc>
          <w:tcPr>
            <w:tcW w:w="1701" w:type="dxa"/>
            <w:gridSpan w:val="2"/>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lang w:val="es-ES" w:eastAsia="es-ES"/>
              </w:rPr>
            </w:pPr>
            <w:r w:rsidRPr="002A7C12">
              <w:rPr>
                <w:rFonts w:ascii="Arial Narrow" w:hAnsi="Arial Narrow"/>
                <w:color w:val="000000"/>
                <w:lang w:val="es-ES" w:eastAsia="es-ES"/>
              </w:rPr>
              <w:t>14.468.507</w:t>
            </w:r>
          </w:p>
        </w:tc>
        <w:tc>
          <w:tcPr>
            <w:tcW w:w="1382" w:type="dxa"/>
            <w:gridSpan w:val="3"/>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lang w:val="es-ES" w:eastAsia="es-ES"/>
              </w:rPr>
            </w:pPr>
            <w:r w:rsidRPr="002A7C12">
              <w:rPr>
                <w:rFonts w:ascii="Arial Narrow" w:hAnsi="Arial Narrow"/>
                <w:color w:val="000000"/>
                <w:lang w:val="es-ES" w:eastAsia="es-ES"/>
              </w:rPr>
              <w:t>15.524.567</w:t>
            </w:r>
          </w:p>
        </w:tc>
        <w:tc>
          <w:tcPr>
            <w:tcW w:w="1453" w:type="dxa"/>
            <w:tcBorders>
              <w:top w:val="single" w:sz="2" w:space="0" w:color="auto"/>
              <w:left w:val="nil"/>
              <w:bottom w:val="single" w:sz="2" w:space="0" w:color="auto"/>
              <w:right w:val="nil"/>
            </w:tcBorders>
            <w:shd w:val="clear" w:color="000000" w:fill="FFFFFF"/>
            <w:vAlign w:val="center"/>
            <w:hideMark/>
          </w:tcPr>
          <w:p w:rsidR="00525FEA" w:rsidRPr="002A7C12" w:rsidRDefault="00525FEA" w:rsidP="002A7C12">
            <w:pPr>
              <w:spacing w:after="0"/>
              <w:ind w:firstLine="0"/>
              <w:jc w:val="right"/>
              <w:rPr>
                <w:rFonts w:ascii="Arial Narrow" w:hAnsi="Arial Narrow"/>
                <w:color w:val="000000"/>
                <w:lang w:val="es-ES" w:eastAsia="es-ES"/>
              </w:rPr>
            </w:pPr>
            <w:r w:rsidRPr="002A7C12">
              <w:rPr>
                <w:rFonts w:ascii="Arial Narrow" w:hAnsi="Arial Narrow"/>
                <w:color w:val="000000"/>
                <w:lang w:val="es-ES" w:eastAsia="es-ES"/>
              </w:rPr>
              <w:t>-6,80</w:t>
            </w:r>
          </w:p>
        </w:tc>
      </w:tr>
      <w:tr w:rsidR="00525FEA" w:rsidRPr="002A7C12" w:rsidTr="00F439EF">
        <w:trPr>
          <w:gridAfter w:val="1"/>
          <w:wAfter w:w="70" w:type="dxa"/>
          <w:trHeight w:val="198"/>
          <w:jc w:val="center"/>
        </w:trPr>
        <w:tc>
          <w:tcPr>
            <w:tcW w:w="4253" w:type="dxa"/>
            <w:gridSpan w:val="2"/>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rPr>
                <w:rFonts w:ascii="Arial Narrow" w:hAnsi="Arial Narrow"/>
                <w:color w:val="000000"/>
                <w:lang w:val="es-ES" w:eastAsia="es-ES"/>
              </w:rPr>
            </w:pPr>
            <w:r w:rsidRPr="002A7C12">
              <w:rPr>
                <w:rFonts w:ascii="Arial Narrow" w:hAnsi="Arial Narrow"/>
                <w:color w:val="000000"/>
                <w:lang w:val="es-ES" w:eastAsia="es-ES"/>
              </w:rPr>
              <w:t>Total Derechos liquidados</w:t>
            </w:r>
          </w:p>
        </w:tc>
        <w:tc>
          <w:tcPr>
            <w:tcW w:w="1701" w:type="dxa"/>
            <w:gridSpan w:val="2"/>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lang w:val="es-ES" w:eastAsia="es-ES"/>
              </w:rPr>
            </w:pPr>
            <w:r w:rsidRPr="002A7C12">
              <w:rPr>
                <w:rFonts w:ascii="Arial Narrow" w:hAnsi="Arial Narrow"/>
                <w:color w:val="000000"/>
                <w:lang w:val="es-ES" w:eastAsia="es-ES"/>
              </w:rPr>
              <w:t>15.140.802</w:t>
            </w:r>
          </w:p>
        </w:tc>
        <w:tc>
          <w:tcPr>
            <w:tcW w:w="1382" w:type="dxa"/>
            <w:gridSpan w:val="3"/>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lang w:val="es-ES" w:eastAsia="es-ES"/>
              </w:rPr>
            </w:pPr>
            <w:r w:rsidRPr="002A7C12">
              <w:rPr>
                <w:rFonts w:ascii="Arial Narrow" w:hAnsi="Arial Narrow"/>
                <w:color w:val="000000"/>
                <w:lang w:val="es-ES" w:eastAsia="es-ES"/>
              </w:rPr>
              <w:t>15.213.879</w:t>
            </w:r>
          </w:p>
        </w:tc>
        <w:tc>
          <w:tcPr>
            <w:tcW w:w="1453" w:type="dxa"/>
            <w:tcBorders>
              <w:top w:val="single" w:sz="2" w:space="0" w:color="auto"/>
              <w:left w:val="nil"/>
              <w:bottom w:val="single" w:sz="2" w:space="0" w:color="auto"/>
              <w:right w:val="nil"/>
            </w:tcBorders>
            <w:shd w:val="clear" w:color="000000" w:fill="FFFFFF"/>
            <w:vAlign w:val="center"/>
            <w:hideMark/>
          </w:tcPr>
          <w:p w:rsidR="00525FEA" w:rsidRPr="002A7C12" w:rsidRDefault="00525FEA" w:rsidP="002A7C12">
            <w:pPr>
              <w:spacing w:after="0"/>
              <w:ind w:firstLine="0"/>
              <w:jc w:val="right"/>
              <w:rPr>
                <w:rFonts w:ascii="Arial Narrow" w:hAnsi="Arial Narrow"/>
                <w:color w:val="000000"/>
                <w:lang w:val="es-ES" w:eastAsia="es-ES"/>
              </w:rPr>
            </w:pPr>
            <w:r w:rsidRPr="002A7C12">
              <w:rPr>
                <w:rFonts w:ascii="Arial Narrow" w:hAnsi="Arial Narrow"/>
                <w:color w:val="000000"/>
                <w:lang w:val="es-ES" w:eastAsia="es-ES"/>
              </w:rPr>
              <w:t>-0,48</w:t>
            </w:r>
          </w:p>
        </w:tc>
      </w:tr>
      <w:tr w:rsidR="00525FEA" w:rsidRPr="002A7C12" w:rsidTr="00F439EF">
        <w:trPr>
          <w:gridAfter w:val="1"/>
          <w:wAfter w:w="70" w:type="dxa"/>
          <w:trHeight w:val="198"/>
          <w:jc w:val="center"/>
        </w:trPr>
        <w:tc>
          <w:tcPr>
            <w:tcW w:w="4253" w:type="dxa"/>
            <w:gridSpan w:val="2"/>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rPr>
                <w:rFonts w:ascii="Arial Narrow" w:hAnsi="Arial Narrow"/>
                <w:color w:val="000000"/>
                <w:lang w:val="es-ES" w:eastAsia="es-ES"/>
              </w:rPr>
            </w:pPr>
            <w:r w:rsidRPr="002A7C12">
              <w:rPr>
                <w:rFonts w:ascii="Arial Narrow" w:hAnsi="Arial Narrow"/>
                <w:color w:val="000000"/>
                <w:lang w:val="es-ES" w:eastAsia="es-ES"/>
              </w:rPr>
              <w:t>Derechos no financieros (cap. 1 al 7)</w:t>
            </w:r>
          </w:p>
        </w:tc>
        <w:tc>
          <w:tcPr>
            <w:tcW w:w="1701" w:type="dxa"/>
            <w:gridSpan w:val="2"/>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lang w:val="es-ES" w:eastAsia="es-ES"/>
              </w:rPr>
            </w:pPr>
            <w:r w:rsidRPr="002A7C12">
              <w:rPr>
                <w:rFonts w:ascii="Arial Narrow" w:hAnsi="Arial Narrow"/>
                <w:color w:val="000000"/>
                <w:lang w:val="es-ES" w:eastAsia="es-ES"/>
              </w:rPr>
              <w:t>15.128.304</w:t>
            </w:r>
          </w:p>
        </w:tc>
        <w:tc>
          <w:tcPr>
            <w:tcW w:w="1382" w:type="dxa"/>
            <w:gridSpan w:val="3"/>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lang w:val="es-ES" w:eastAsia="es-ES"/>
              </w:rPr>
            </w:pPr>
            <w:r w:rsidRPr="002A7C12">
              <w:rPr>
                <w:rFonts w:ascii="Arial Narrow" w:hAnsi="Arial Narrow"/>
                <w:color w:val="000000"/>
                <w:lang w:val="es-ES" w:eastAsia="es-ES"/>
              </w:rPr>
              <w:t>15.202.244</w:t>
            </w:r>
          </w:p>
        </w:tc>
        <w:tc>
          <w:tcPr>
            <w:tcW w:w="1453" w:type="dxa"/>
            <w:tcBorders>
              <w:top w:val="single" w:sz="2" w:space="0" w:color="auto"/>
              <w:left w:val="nil"/>
              <w:bottom w:val="single" w:sz="2" w:space="0" w:color="auto"/>
              <w:right w:val="nil"/>
            </w:tcBorders>
            <w:shd w:val="clear" w:color="000000" w:fill="FFFFFF"/>
            <w:vAlign w:val="center"/>
            <w:hideMark/>
          </w:tcPr>
          <w:p w:rsidR="00525FEA" w:rsidRPr="002A7C12" w:rsidRDefault="00525FEA" w:rsidP="002A7C12">
            <w:pPr>
              <w:spacing w:after="0"/>
              <w:ind w:firstLine="0"/>
              <w:jc w:val="right"/>
              <w:rPr>
                <w:rFonts w:ascii="Arial Narrow" w:hAnsi="Arial Narrow"/>
                <w:color w:val="000000"/>
                <w:lang w:val="es-ES" w:eastAsia="es-ES"/>
              </w:rPr>
            </w:pPr>
            <w:r w:rsidRPr="002A7C12">
              <w:rPr>
                <w:rFonts w:ascii="Arial Narrow" w:hAnsi="Arial Narrow"/>
                <w:color w:val="000000"/>
                <w:lang w:val="es-ES" w:eastAsia="es-ES"/>
              </w:rPr>
              <w:t>-0,49</w:t>
            </w:r>
          </w:p>
        </w:tc>
      </w:tr>
      <w:tr w:rsidR="00525FEA" w:rsidRPr="002A7C12" w:rsidTr="00F439EF">
        <w:trPr>
          <w:gridAfter w:val="1"/>
          <w:wAfter w:w="70" w:type="dxa"/>
          <w:trHeight w:val="198"/>
          <w:jc w:val="center"/>
        </w:trPr>
        <w:tc>
          <w:tcPr>
            <w:tcW w:w="4253" w:type="dxa"/>
            <w:gridSpan w:val="2"/>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rPr>
                <w:rFonts w:ascii="Arial Narrow" w:hAnsi="Arial Narrow"/>
                <w:color w:val="000000"/>
                <w:lang w:val="es-ES" w:eastAsia="es-ES"/>
              </w:rPr>
            </w:pPr>
            <w:r w:rsidRPr="002A7C12">
              <w:rPr>
                <w:rFonts w:ascii="Arial Narrow" w:hAnsi="Arial Narrow"/>
                <w:color w:val="000000"/>
                <w:lang w:val="es-ES" w:eastAsia="es-ES"/>
              </w:rPr>
              <w:t>Gastos corrientes  (1 a 4)</w:t>
            </w:r>
          </w:p>
        </w:tc>
        <w:tc>
          <w:tcPr>
            <w:tcW w:w="1701" w:type="dxa"/>
            <w:gridSpan w:val="2"/>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lang w:val="es-ES" w:eastAsia="es-ES"/>
              </w:rPr>
            </w:pPr>
            <w:r w:rsidRPr="002A7C12">
              <w:rPr>
                <w:rFonts w:ascii="Arial Narrow" w:hAnsi="Arial Narrow"/>
                <w:color w:val="000000"/>
                <w:lang w:val="es-ES" w:eastAsia="es-ES"/>
              </w:rPr>
              <w:t>14.083.451</w:t>
            </w:r>
          </w:p>
        </w:tc>
        <w:tc>
          <w:tcPr>
            <w:tcW w:w="1382" w:type="dxa"/>
            <w:gridSpan w:val="3"/>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lang w:val="es-ES" w:eastAsia="es-ES"/>
              </w:rPr>
            </w:pPr>
            <w:r w:rsidRPr="002A7C12">
              <w:rPr>
                <w:rFonts w:ascii="Arial Narrow" w:hAnsi="Arial Narrow"/>
                <w:color w:val="000000"/>
                <w:lang w:val="es-ES" w:eastAsia="es-ES"/>
              </w:rPr>
              <w:t>13.873.876</w:t>
            </w:r>
          </w:p>
        </w:tc>
        <w:tc>
          <w:tcPr>
            <w:tcW w:w="1453" w:type="dxa"/>
            <w:tcBorders>
              <w:top w:val="single" w:sz="2" w:space="0" w:color="auto"/>
              <w:left w:val="nil"/>
              <w:bottom w:val="single" w:sz="2" w:space="0" w:color="auto"/>
              <w:right w:val="nil"/>
            </w:tcBorders>
            <w:shd w:val="clear" w:color="000000" w:fill="FFFFFF"/>
            <w:vAlign w:val="center"/>
            <w:hideMark/>
          </w:tcPr>
          <w:p w:rsidR="00525FEA" w:rsidRPr="002A7C12" w:rsidRDefault="00525FEA" w:rsidP="002A7C12">
            <w:pPr>
              <w:spacing w:after="0"/>
              <w:ind w:firstLine="0"/>
              <w:jc w:val="right"/>
              <w:rPr>
                <w:rFonts w:ascii="Arial Narrow" w:hAnsi="Arial Narrow"/>
                <w:color w:val="000000"/>
                <w:lang w:val="es-ES" w:eastAsia="es-ES"/>
              </w:rPr>
            </w:pPr>
            <w:r w:rsidRPr="002A7C12">
              <w:rPr>
                <w:rFonts w:ascii="Arial Narrow" w:hAnsi="Arial Narrow"/>
                <w:color w:val="000000"/>
                <w:lang w:val="es-ES" w:eastAsia="es-ES"/>
              </w:rPr>
              <w:t>1,51</w:t>
            </w:r>
          </w:p>
        </w:tc>
      </w:tr>
      <w:tr w:rsidR="00525FEA" w:rsidRPr="002A7C12" w:rsidTr="00F439EF">
        <w:trPr>
          <w:gridAfter w:val="1"/>
          <w:wAfter w:w="70" w:type="dxa"/>
          <w:trHeight w:val="198"/>
          <w:jc w:val="center"/>
        </w:trPr>
        <w:tc>
          <w:tcPr>
            <w:tcW w:w="4253" w:type="dxa"/>
            <w:gridSpan w:val="2"/>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rPr>
                <w:rFonts w:ascii="Arial Narrow" w:hAnsi="Arial Narrow"/>
                <w:color w:val="000000"/>
                <w:lang w:val="es-ES" w:eastAsia="es-ES"/>
              </w:rPr>
            </w:pPr>
            <w:r w:rsidRPr="002A7C12">
              <w:rPr>
                <w:rFonts w:ascii="Arial Narrow" w:hAnsi="Arial Narrow"/>
                <w:color w:val="000000"/>
                <w:lang w:val="es-ES" w:eastAsia="es-ES"/>
              </w:rPr>
              <w:t>Gastos de funcionamiento (1, 2 y 4)</w:t>
            </w:r>
          </w:p>
        </w:tc>
        <w:tc>
          <w:tcPr>
            <w:tcW w:w="1701" w:type="dxa"/>
            <w:gridSpan w:val="2"/>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lang w:val="es-ES" w:eastAsia="es-ES"/>
              </w:rPr>
            </w:pPr>
            <w:r w:rsidRPr="002A7C12">
              <w:rPr>
                <w:rFonts w:ascii="Arial Narrow" w:hAnsi="Arial Narrow"/>
                <w:color w:val="000000"/>
                <w:lang w:val="es-ES" w:eastAsia="es-ES"/>
              </w:rPr>
              <w:t>14.067.841</w:t>
            </w:r>
          </w:p>
        </w:tc>
        <w:tc>
          <w:tcPr>
            <w:tcW w:w="1382" w:type="dxa"/>
            <w:gridSpan w:val="3"/>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lang w:val="es-ES" w:eastAsia="es-ES"/>
              </w:rPr>
            </w:pPr>
            <w:r w:rsidRPr="002A7C12">
              <w:rPr>
                <w:rFonts w:ascii="Arial Narrow" w:hAnsi="Arial Narrow"/>
                <w:color w:val="000000"/>
                <w:lang w:val="es-ES" w:eastAsia="es-ES"/>
              </w:rPr>
              <w:t>13.848.307</w:t>
            </w:r>
          </w:p>
        </w:tc>
        <w:tc>
          <w:tcPr>
            <w:tcW w:w="1453" w:type="dxa"/>
            <w:tcBorders>
              <w:top w:val="single" w:sz="2" w:space="0" w:color="auto"/>
              <w:left w:val="nil"/>
              <w:bottom w:val="single" w:sz="2" w:space="0" w:color="auto"/>
              <w:right w:val="nil"/>
            </w:tcBorders>
            <w:shd w:val="clear" w:color="000000" w:fill="FFFFFF"/>
            <w:vAlign w:val="center"/>
            <w:hideMark/>
          </w:tcPr>
          <w:p w:rsidR="00525FEA" w:rsidRPr="002A7C12" w:rsidRDefault="00525FEA" w:rsidP="002A7C12">
            <w:pPr>
              <w:spacing w:after="0"/>
              <w:ind w:firstLine="0"/>
              <w:jc w:val="right"/>
              <w:rPr>
                <w:rFonts w:ascii="Arial Narrow" w:hAnsi="Arial Narrow"/>
                <w:color w:val="000000"/>
                <w:lang w:val="es-ES" w:eastAsia="es-ES"/>
              </w:rPr>
            </w:pPr>
            <w:r w:rsidRPr="002A7C12">
              <w:rPr>
                <w:rFonts w:ascii="Arial Narrow" w:hAnsi="Arial Narrow"/>
                <w:color w:val="000000"/>
                <w:lang w:val="es-ES" w:eastAsia="es-ES"/>
              </w:rPr>
              <w:t>1,59</w:t>
            </w:r>
          </w:p>
        </w:tc>
      </w:tr>
      <w:tr w:rsidR="00525FEA" w:rsidRPr="002A7C12" w:rsidTr="00F439EF">
        <w:trPr>
          <w:gridAfter w:val="1"/>
          <w:wAfter w:w="70" w:type="dxa"/>
          <w:trHeight w:val="198"/>
          <w:jc w:val="center"/>
        </w:trPr>
        <w:tc>
          <w:tcPr>
            <w:tcW w:w="4253" w:type="dxa"/>
            <w:gridSpan w:val="2"/>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rPr>
                <w:rFonts w:ascii="Arial Narrow" w:hAnsi="Arial Narrow"/>
                <w:color w:val="000000"/>
                <w:lang w:val="es-ES" w:eastAsia="es-ES"/>
              </w:rPr>
            </w:pPr>
            <w:r w:rsidRPr="002A7C12">
              <w:rPr>
                <w:rFonts w:ascii="Arial Narrow" w:hAnsi="Arial Narrow"/>
                <w:color w:val="000000"/>
                <w:lang w:val="es-ES" w:eastAsia="es-ES"/>
              </w:rPr>
              <w:t>Gastos en inversiones (6 y 7)</w:t>
            </w:r>
          </w:p>
        </w:tc>
        <w:tc>
          <w:tcPr>
            <w:tcW w:w="1701" w:type="dxa"/>
            <w:gridSpan w:val="2"/>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lang w:val="es-ES" w:eastAsia="es-ES"/>
              </w:rPr>
            </w:pPr>
            <w:r w:rsidRPr="002A7C12">
              <w:rPr>
                <w:rFonts w:ascii="Arial Narrow" w:hAnsi="Arial Narrow"/>
                <w:color w:val="000000"/>
                <w:lang w:val="es-ES" w:eastAsia="es-ES"/>
              </w:rPr>
              <w:t>385.056</w:t>
            </w:r>
          </w:p>
        </w:tc>
        <w:tc>
          <w:tcPr>
            <w:tcW w:w="1382" w:type="dxa"/>
            <w:gridSpan w:val="3"/>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lang w:val="es-ES" w:eastAsia="es-ES"/>
              </w:rPr>
            </w:pPr>
            <w:r w:rsidRPr="002A7C12">
              <w:rPr>
                <w:rFonts w:ascii="Arial Narrow" w:hAnsi="Arial Narrow"/>
                <w:color w:val="000000"/>
                <w:lang w:val="es-ES" w:eastAsia="es-ES"/>
              </w:rPr>
              <w:t>1.650.691</w:t>
            </w:r>
          </w:p>
        </w:tc>
        <w:tc>
          <w:tcPr>
            <w:tcW w:w="1453" w:type="dxa"/>
            <w:tcBorders>
              <w:top w:val="single" w:sz="2" w:space="0" w:color="auto"/>
              <w:left w:val="nil"/>
              <w:bottom w:val="single" w:sz="2" w:space="0" w:color="auto"/>
              <w:right w:val="nil"/>
            </w:tcBorders>
            <w:shd w:val="clear" w:color="000000" w:fill="FFFFFF"/>
            <w:vAlign w:val="center"/>
            <w:hideMark/>
          </w:tcPr>
          <w:p w:rsidR="00525FEA" w:rsidRPr="002A7C12" w:rsidRDefault="00525FEA" w:rsidP="002A7C12">
            <w:pPr>
              <w:spacing w:after="0"/>
              <w:ind w:firstLine="0"/>
              <w:jc w:val="right"/>
              <w:rPr>
                <w:rFonts w:ascii="Arial Narrow" w:hAnsi="Arial Narrow"/>
                <w:color w:val="000000"/>
                <w:lang w:val="es-ES" w:eastAsia="es-ES"/>
              </w:rPr>
            </w:pPr>
            <w:r w:rsidRPr="002A7C12">
              <w:rPr>
                <w:rFonts w:ascii="Arial Narrow" w:hAnsi="Arial Narrow"/>
                <w:color w:val="000000"/>
                <w:lang w:val="es-ES" w:eastAsia="es-ES"/>
              </w:rPr>
              <w:t>-76,67</w:t>
            </w:r>
          </w:p>
        </w:tc>
      </w:tr>
      <w:tr w:rsidR="00525FEA" w:rsidRPr="002A7C12" w:rsidTr="00F439EF">
        <w:trPr>
          <w:gridAfter w:val="1"/>
          <w:wAfter w:w="70" w:type="dxa"/>
          <w:trHeight w:val="198"/>
          <w:jc w:val="center"/>
        </w:trPr>
        <w:tc>
          <w:tcPr>
            <w:tcW w:w="4253" w:type="dxa"/>
            <w:gridSpan w:val="2"/>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rPr>
                <w:rFonts w:ascii="Arial Narrow" w:hAnsi="Arial Narrow"/>
                <w:color w:val="000000"/>
                <w:lang w:val="es-ES" w:eastAsia="es-ES"/>
              </w:rPr>
            </w:pPr>
            <w:r w:rsidRPr="002A7C12">
              <w:rPr>
                <w:rFonts w:ascii="Arial Narrow" w:hAnsi="Arial Narrow"/>
                <w:color w:val="000000"/>
                <w:lang w:val="es-ES" w:eastAsia="es-ES"/>
              </w:rPr>
              <w:t xml:space="preserve">Gastos </w:t>
            </w:r>
            <w:proofErr w:type="spellStart"/>
            <w:r w:rsidRPr="002A7C12">
              <w:rPr>
                <w:rFonts w:ascii="Arial Narrow" w:hAnsi="Arial Narrow"/>
                <w:color w:val="000000"/>
                <w:lang w:val="es-ES" w:eastAsia="es-ES"/>
              </w:rPr>
              <w:t>op</w:t>
            </w:r>
            <w:proofErr w:type="spellEnd"/>
            <w:r w:rsidRPr="002A7C12">
              <w:rPr>
                <w:rFonts w:ascii="Arial Narrow" w:hAnsi="Arial Narrow"/>
                <w:color w:val="000000"/>
                <w:lang w:val="es-ES" w:eastAsia="es-ES"/>
              </w:rPr>
              <w:t>. Financieras (8 y 9)</w:t>
            </w:r>
          </w:p>
        </w:tc>
        <w:tc>
          <w:tcPr>
            <w:tcW w:w="1701" w:type="dxa"/>
            <w:gridSpan w:val="2"/>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lang w:val="es-ES" w:eastAsia="es-ES"/>
              </w:rPr>
            </w:pPr>
            <w:r w:rsidRPr="002A7C12">
              <w:rPr>
                <w:rFonts w:ascii="Arial Narrow" w:hAnsi="Arial Narrow"/>
                <w:color w:val="000000"/>
                <w:lang w:val="es-ES" w:eastAsia="es-ES"/>
              </w:rPr>
              <w:t>364.026</w:t>
            </w:r>
          </w:p>
        </w:tc>
        <w:tc>
          <w:tcPr>
            <w:tcW w:w="1382" w:type="dxa"/>
            <w:gridSpan w:val="3"/>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lang w:val="es-ES" w:eastAsia="es-ES"/>
              </w:rPr>
            </w:pPr>
            <w:r w:rsidRPr="002A7C12">
              <w:rPr>
                <w:rFonts w:ascii="Arial Narrow" w:hAnsi="Arial Narrow"/>
                <w:color w:val="000000"/>
                <w:lang w:val="es-ES" w:eastAsia="es-ES"/>
              </w:rPr>
              <w:t>379.653</w:t>
            </w:r>
          </w:p>
        </w:tc>
        <w:tc>
          <w:tcPr>
            <w:tcW w:w="1453" w:type="dxa"/>
            <w:tcBorders>
              <w:top w:val="single" w:sz="2" w:space="0" w:color="auto"/>
              <w:left w:val="nil"/>
              <w:bottom w:val="single" w:sz="2" w:space="0" w:color="auto"/>
              <w:right w:val="nil"/>
            </w:tcBorders>
            <w:shd w:val="clear" w:color="000000" w:fill="FFFFFF"/>
            <w:vAlign w:val="center"/>
            <w:hideMark/>
          </w:tcPr>
          <w:p w:rsidR="00525FEA" w:rsidRPr="002A7C12" w:rsidRDefault="00525FEA" w:rsidP="002A7C12">
            <w:pPr>
              <w:spacing w:after="0"/>
              <w:ind w:firstLine="0"/>
              <w:jc w:val="right"/>
              <w:rPr>
                <w:rFonts w:ascii="Arial Narrow" w:hAnsi="Arial Narrow"/>
                <w:color w:val="000000"/>
                <w:lang w:val="es-ES" w:eastAsia="es-ES"/>
              </w:rPr>
            </w:pPr>
            <w:r w:rsidRPr="002A7C12">
              <w:rPr>
                <w:rFonts w:ascii="Arial Narrow" w:hAnsi="Arial Narrow"/>
                <w:color w:val="000000"/>
                <w:lang w:val="es-ES" w:eastAsia="es-ES"/>
              </w:rPr>
              <w:t>-4,12</w:t>
            </w:r>
          </w:p>
        </w:tc>
      </w:tr>
      <w:tr w:rsidR="00525FEA" w:rsidRPr="002A7C12" w:rsidTr="00F439EF">
        <w:trPr>
          <w:gridAfter w:val="1"/>
          <w:wAfter w:w="70" w:type="dxa"/>
          <w:trHeight w:val="198"/>
          <w:jc w:val="center"/>
        </w:trPr>
        <w:tc>
          <w:tcPr>
            <w:tcW w:w="4253" w:type="dxa"/>
            <w:gridSpan w:val="2"/>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rPr>
                <w:rFonts w:ascii="Arial Narrow" w:hAnsi="Arial Narrow"/>
                <w:color w:val="000000"/>
                <w:lang w:val="es-ES" w:eastAsia="es-ES"/>
              </w:rPr>
            </w:pPr>
            <w:r w:rsidRPr="002A7C12">
              <w:rPr>
                <w:rFonts w:ascii="Arial Narrow" w:hAnsi="Arial Narrow"/>
                <w:color w:val="000000"/>
                <w:lang w:val="es-ES" w:eastAsia="es-ES"/>
              </w:rPr>
              <w:t>Ingresos corrientes (1 a 5)</w:t>
            </w:r>
          </w:p>
        </w:tc>
        <w:tc>
          <w:tcPr>
            <w:tcW w:w="1701" w:type="dxa"/>
            <w:gridSpan w:val="2"/>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lang w:val="es-ES" w:eastAsia="es-ES"/>
              </w:rPr>
            </w:pPr>
            <w:r w:rsidRPr="002A7C12">
              <w:rPr>
                <w:rFonts w:ascii="Arial Narrow" w:hAnsi="Arial Narrow"/>
                <w:color w:val="000000"/>
                <w:lang w:val="es-ES" w:eastAsia="es-ES"/>
              </w:rPr>
              <w:t>14.817.852</w:t>
            </w:r>
          </w:p>
        </w:tc>
        <w:tc>
          <w:tcPr>
            <w:tcW w:w="1382" w:type="dxa"/>
            <w:gridSpan w:val="3"/>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lang w:val="es-ES" w:eastAsia="es-ES"/>
              </w:rPr>
            </w:pPr>
            <w:r w:rsidRPr="002A7C12">
              <w:rPr>
                <w:rFonts w:ascii="Arial Narrow" w:hAnsi="Arial Narrow"/>
                <w:color w:val="000000"/>
                <w:lang w:val="es-ES" w:eastAsia="es-ES"/>
              </w:rPr>
              <w:t>14.116.028</w:t>
            </w:r>
          </w:p>
        </w:tc>
        <w:tc>
          <w:tcPr>
            <w:tcW w:w="1453" w:type="dxa"/>
            <w:tcBorders>
              <w:top w:val="single" w:sz="2" w:space="0" w:color="auto"/>
              <w:left w:val="nil"/>
              <w:bottom w:val="single" w:sz="2" w:space="0" w:color="auto"/>
              <w:right w:val="nil"/>
            </w:tcBorders>
            <w:shd w:val="clear" w:color="000000" w:fill="FFFFFF"/>
            <w:vAlign w:val="center"/>
            <w:hideMark/>
          </w:tcPr>
          <w:p w:rsidR="00525FEA" w:rsidRPr="002A7C12" w:rsidRDefault="00525FEA" w:rsidP="002A7C12">
            <w:pPr>
              <w:spacing w:after="0"/>
              <w:ind w:firstLine="0"/>
              <w:jc w:val="right"/>
              <w:rPr>
                <w:rFonts w:ascii="Arial Narrow" w:hAnsi="Arial Narrow"/>
                <w:color w:val="000000"/>
                <w:lang w:val="es-ES" w:eastAsia="es-ES"/>
              </w:rPr>
            </w:pPr>
            <w:r w:rsidRPr="002A7C12">
              <w:rPr>
                <w:rFonts w:ascii="Arial Narrow" w:hAnsi="Arial Narrow"/>
                <w:color w:val="000000"/>
                <w:lang w:val="es-ES" w:eastAsia="es-ES"/>
              </w:rPr>
              <w:t>4,97</w:t>
            </w:r>
          </w:p>
        </w:tc>
      </w:tr>
      <w:tr w:rsidR="00525FEA" w:rsidRPr="002A7C12" w:rsidTr="00F439EF">
        <w:trPr>
          <w:gridAfter w:val="1"/>
          <w:wAfter w:w="70" w:type="dxa"/>
          <w:trHeight w:val="198"/>
          <w:jc w:val="center"/>
        </w:trPr>
        <w:tc>
          <w:tcPr>
            <w:tcW w:w="4253" w:type="dxa"/>
            <w:gridSpan w:val="2"/>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rPr>
                <w:rFonts w:ascii="Arial Narrow" w:hAnsi="Arial Narrow"/>
                <w:color w:val="000000"/>
                <w:lang w:val="es-ES" w:eastAsia="es-ES"/>
              </w:rPr>
            </w:pPr>
            <w:r w:rsidRPr="002A7C12">
              <w:rPr>
                <w:rFonts w:ascii="Arial Narrow" w:hAnsi="Arial Narrow"/>
                <w:color w:val="000000"/>
                <w:lang w:val="es-ES" w:eastAsia="es-ES"/>
              </w:rPr>
              <w:t>Ingreso tributarios (1 al 3)</w:t>
            </w:r>
          </w:p>
        </w:tc>
        <w:tc>
          <w:tcPr>
            <w:tcW w:w="1701" w:type="dxa"/>
            <w:gridSpan w:val="2"/>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lang w:val="es-ES" w:eastAsia="es-ES"/>
              </w:rPr>
            </w:pPr>
            <w:r w:rsidRPr="002A7C12">
              <w:rPr>
                <w:rFonts w:ascii="Arial Narrow" w:hAnsi="Arial Narrow"/>
                <w:color w:val="000000"/>
                <w:lang w:val="es-ES" w:eastAsia="es-ES"/>
              </w:rPr>
              <w:t>7.940.714</w:t>
            </w:r>
          </w:p>
        </w:tc>
        <w:tc>
          <w:tcPr>
            <w:tcW w:w="1382" w:type="dxa"/>
            <w:gridSpan w:val="3"/>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lang w:val="es-ES" w:eastAsia="es-ES"/>
              </w:rPr>
            </w:pPr>
            <w:r w:rsidRPr="002A7C12">
              <w:rPr>
                <w:rFonts w:ascii="Arial Narrow" w:hAnsi="Arial Narrow"/>
                <w:color w:val="000000"/>
                <w:lang w:val="es-ES" w:eastAsia="es-ES"/>
              </w:rPr>
              <w:t>7.015.817</w:t>
            </w:r>
          </w:p>
        </w:tc>
        <w:tc>
          <w:tcPr>
            <w:tcW w:w="1453" w:type="dxa"/>
            <w:tcBorders>
              <w:top w:val="single" w:sz="2" w:space="0" w:color="auto"/>
              <w:left w:val="nil"/>
              <w:bottom w:val="single" w:sz="2" w:space="0" w:color="auto"/>
              <w:right w:val="nil"/>
            </w:tcBorders>
            <w:shd w:val="clear" w:color="000000" w:fill="FFFFFF"/>
            <w:vAlign w:val="center"/>
            <w:hideMark/>
          </w:tcPr>
          <w:p w:rsidR="00525FEA" w:rsidRPr="002A7C12" w:rsidRDefault="00525FEA" w:rsidP="002A7C12">
            <w:pPr>
              <w:spacing w:after="0"/>
              <w:ind w:firstLine="0"/>
              <w:jc w:val="right"/>
              <w:rPr>
                <w:rFonts w:ascii="Arial Narrow" w:hAnsi="Arial Narrow"/>
                <w:color w:val="000000"/>
                <w:lang w:val="es-ES" w:eastAsia="es-ES"/>
              </w:rPr>
            </w:pPr>
            <w:r w:rsidRPr="002A7C12">
              <w:rPr>
                <w:rFonts w:ascii="Arial Narrow" w:hAnsi="Arial Narrow"/>
                <w:color w:val="000000"/>
                <w:lang w:val="es-ES" w:eastAsia="es-ES"/>
              </w:rPr>
              <w:t>13,18</w:t>
            </w:r>
          </w:p>
        </w:tc>
      </w:tr>
      <w:tr w:rsidR="00525FEA" w:rsidRPr="002A7C12" w:rsidTr="00F439EF">
        <w:trPr>
          <w:gridAfter w:val="1"/>
          <w:wAfter w:w="70" w:type="dxa"/>
          <w:trHeight w:val="198"/>
          <w:jc w:val="center"/>
        </w:trPr>
        <w:tc>
          <w:tcPr>
            <w:tcW w:w="4253" w:type="dxa"/>
            <w:gridSpan w:val="2"/>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rPr>
                <w:rFonts w:ascii="Arial Narrow" w:hAnsi="Arial Narrow"/>
                <w:color w:val="000000"/>
                <w:lang w:val="es-ES" w:eastAsia="es-ES"/>
              </w:rPr>
            </w:pPr>
            <w:r w:rsidRPr="002A7C12">
              <w:rPr>
                <w:rFonts w:ascii="Arial Narrow" w:hAnsi="Arial Narrow"/>
                <w:color w:val="000000"/>
                <w:lang w:val="es-ES" w:eastAsia="es-ES"/>
              </w:rPr>
              <w:t xml:space="preserve">Ingresos </w:t>
            </w:r>
            <w:proofErr w:type="spellStart"/>
            <w:r w:rsidRPr="002A7C12">
              <w:rPr>
                <w:rFonts w:ascii="Arial Narrow" w:hAnsi="Arial Narrow"/>
                <w:color w:val="000000"/>
                <w:lang w:val="es-ES" w:eastAsia="es-ES"/>
              </w:rPr>
              <w:t>op</w:t>
            </w:r>
            <w:proofErr w:type="spellEnd"/>
            <w:r w:rsidRPr="002A7C12">
              <w:rPr>
                <w:rFonts w:ascii="Arial Narrow" w:hAnsi="Arial Narrow"/>
                <w:color w:val="000000"/>
                <w:lang w:val="es-ES" w:eastAsia="es-ES"/>
              </w:rPr>
              <w:t>. Financieras (8 y 9)</w:t>
            </w:r>
          </w:p>
        </w:tc>
        <w:tc>
          <w:tcPr>
            <w:tcW w:w="1701" w:type="dxa"/>
            <w:gridSpan w:val="2"/>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lang w:val="es-ES" w:eastAsia="es-ES"/>
              </w:rPr>
            </w:pPr>
            <w:r w:rsidRPr="002A7C12">
              <w:rPr>
                <w:rFonts w:ascii="Arial Narrow" w:hAnsi="Arial Narrow"/>
                <w:color w:val="000000"/>
                <w:lang w:val="es-ES" w:eastAsia="es-ES"/>
              </w:rPr>
              <w:t>12.499</w:t>
            </w:r>
          </w:p>
        </w:tc>
        <w:tc>
          <w:tcPr>
            <w:tcW w:w="1382" w:type="dxa"/>
            <w:gridSpan w:val="3"/>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lang w:val="es-ES" w:eastAsia="es-ES"/>
              </w:rPr>
            </w:pPr>
            <w:r w:rsidRPr="002A7C12">
              <w:rPr>
                <w:rFonts w:ascii="Arial Narrow" w:hAnsi="Arial Narrow"/>
                <w:color w:val="000000"/>
                <w:lang w:val="es-ES" w:eastAsia="es-ES"/>
              </w:rPr>
              <w:t>11.635</w:t>
            </w:r>
          </w:p>
        </w:tc>
        <w:tc>
          <w:tcPr>
            <w:tcW w:w="1453" w:type="dxa"/>
            <w:tcBorders>
              <w:top w:val="single" w:sz="2" w:space="0" w:color="auto"/>
              <w:left w:val="nil"/>
              <w:bottom w:val="single" w:sz="2" w:space="0" w:color="auto"/>
              <w:right w:val="nil"/>
            </w:tcBorders>
            <w:shd w:val="clear" w:color="000000" w:fill="FFFFFF"/>
            <w:vAlign w:val="center"/>
            <w:hideMark/>
          </w:tcPr>
          <w:p w:rsidR="00525FEA" w:rsidRPr="002A7C12" w:rsidRDefault="00525FEA" w:rsidP="002A7C12">
            <w:pPr>
              <w:spacing w:after="0"/>
              <w:ind w:firstLine="0"/>
              <w:jc w:val="right"/>
              <w:rPr>
                <w:rFonts w:ascii="Arial Narrow" w:hAnsi="Arial Narrow"/>
                <w:color w:val="000000"/>
                <w:lang w:val="es-ES" w:eastAsia="es-ES"/>
              </w:rPr>
            </w:pPr>
            <w:r w:rsidRPr="002A7C12">
              <w:rPr>
                <w:rFonts w:ascii="Arial Narrow" w:hAnsi="Arial Narrow"/>
                <w:color w:val="000000"/>
                <w:lang w:val="es-ES" w:eastAsia="es-ES"/>
              </w:rPr>
              <w:t>7,42</w:t>
            </w:r>
          </w:p>
        </w:tc>
      </w:tr>
      <w:tr w:rsidR="00525FEA" w:rsidRPr="002A7C12" w:rsidTr="00F439EF">
        <w:trPr>
          <w:gridAfter w:val="1"/>
          <w:wAfter w:w="70" w:type="dxa"/>
          <w:trHeight w:val="198"/>
          <w:jc w:val="center"/>
        </w:trPr>
        <w:tc>
          <w:tcPr>
            <w:tcW w:w="4253" w:type="dxa"/>
            <w:gridSpan w:val="2"/>
            <w:tcBorders>
              <w:top w:val="single" w:sz="2" w:space="0" w:color="auto"/>
              <w:left w:val="nil"/>
              <w:bottom w:val="single" w:sz="2" w:space="0" w:color="auto"/>
              <w:right w:val="nil"/>
            </w:tcBorders>
            <w:shd w:val="clear" w:color="000000" w:fill="FFFFFF"/>
            <w:vAlign w:val="center"/>
            <w:hideMark/>
          </w:tcPr>
          <w:p w:rsidR="00525FEA" w:rsidRPr="002A7C12" w:rsidRDefault="00525FEA" w:rsidP="002A7C12">
            <w:pPr>
              <w:spacing w:after="0"/>
              <w:ind w:firstLineChars="200" w:firstLine="400"/>
              <w:jc w:val="left"/>
              <w:rPr>
                <w:rFonts w:ascii="Arial Narrow" w:hAnsi="Arial Narrow"/>
                <w:color w:val="000000"/>
                <w:lang w:val="es-ES" w:eastAsia="es-ES"/>
              </w:rPr>
            </w:pPr>
            <w:r w:rsidRPr="002A7C12">
              <w:rPr>
                <w:rFonts w:ascii="Arial Narrow" w:hAnsi="Arial Narrow"/>
                <w:color w:val="000000"/>
                <w:lang w:val="es-ES" w:eastAsia="es-ES"/>
              </w:rPr>
              <w:t xml:space="preserve">% Dependencias de subvenciones </w:t>
            </w:r>
          </w:p>
        </w:tc>
        <w:tc>
          <w:tcPr>
            <w:tcW w:w="1701" w:type="dxa"/>
            <w:gridSpan w:val="2"/>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lang w:val="es-ES" w:eastAsia="es-ES"/>
              </w:rPr>
            </w:pPr>
            <w:r w:rsidRPr="002A7C12">
              <w:rPr>
                <w:rFonts w:ascii="Arial Narrow" w:hAnsi="Arial Narrow"/>
                <w:color w:val="000000"/>
                <w:lang w:val="es-ES" w:eastAsia="es-ES"/>
              </w:rPr>
              <w:t>42,04%</w:t>
            </w:r>
          </w:p>
        </w:tc>
        <w:tc>
          <w:tcPr>
            <w:tcW w:w="1382" w:type="dxa"/>
            <w:gridSpan w:val="3"/>
            <w:tcBorders>
              <w:top w:val="single" w:sz="2" w:space="0" w:color="auto"/>
              <w:left w:val="nil"/>
              <w:bottom w:val="single" w:sz="2"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lang w:val="es-ES" w:eastAsia="es-ES"/>
              </w:rPr>
            </w:pPr>
            <w:r w:rsidRPr="002A7C12">
              <w:rPr>
                <w:rFonts w:ascii="Arial Narrow" w:hAnsi="Arial Narrow"/>
                <w:color w:val="000000"/>
                <w:lang w:val="es-ES" w:eastAsia="es-ES"/>
              </w:rPr>
              <w:t>41,04%</w:t>
            </w:r>
          </w:p>
        </w:tc>
        <w:tc>
          <w:tcPr>
            <w:tcW w:w="1453" w:type="dxa"/>
            <w:tcBorders>
              <w:top w:val="single" w:sz="2" w:space="0" w:color="auto"/>
              <w:left w:val="nil"/>
              <w:bottom w:val="single" w:sz="2" w:space="0" w:color="auto"/>
              <w:right w:val="nil"/>
            </w:tcBorders>
            <w:shd w:val="clear" w:color="000000" w:fill="FFFFFF"/>
            <w:vAlign w:val="center"/>
            <w:hideMark/>
          </w:tcPr>
          <w:p w:rsidR="00525FEA" w:rsidRPr="002A7C12" w:rsidRDefault="00525FEA" w:rsidP="002A7C12">
            <w:pPr>
              <w:spacing w:after="0"/>
              <w:ind w:firstLine="0"/>
              <w:jc w:val="right"/>
              <w:rPr>
                <w:rFonts w:ascii="Arial Narrow" w:hAnsi="Arial Narrow"/>
                <w:color w:val="000000"/>
                <w:lang w:val="es-ES" w:eastAsia="es-ES"/>
              </w:rPr>
            </w:pPr>
            <w:r w:rsidRPr="002A7C12">
              <w:rPr>
                <w:rFonts w:ascii="Arial Narrow" w:hAnsi="Arial Narrow"/>
                <w:color w:val="000000"/>
                <w:lang w:val="es-ES" w:eastAsia="es-ES"/>
              </w:rPr>
              <w:t>2,44</w:t>
            </w:r>
          </w:p>
        </w:tc>
      </w:tr>
      <w:tr w:rsidR="00525FEA" w:rsidRPr="002A7C12" w:rsidTr="00F439EF">
        <w:trPr>
          <w:gridAfter w:val="1"/>
          <w:wAfter w:w="70" w:type="dxa"/>
          <w:trHeight w:val="198"/>
          <w:jc w:val="center"/>
        </w:trPr>
        <w:tc>
          <w:tcPr>
            <w:tcW w:w="4253" w:type="dxa"/>
            <w:gridSpan w:val="2"/>
            <w:tcBorders>
              <w:top w:val="single" w:sz="2" w:space="0" w:color="auto"/>
              <w:left w:val="nil"/>
              <w:bottom w:val="single" w:sz="4" w:space="0" w:color="auto"/>
              <w:right w:val="nil"/>
            </w:tcBorders>
            <w:shd w:val="clear" w:color="000000" w:fill="FFFFFF"/>
            <w:vAlign w:val="center"/>
            <w:hideMark/>
          </w:tcPr>
          <w:p w:rsidR="00525FEA" w:rsidRPr="002A7C12" w:rsidRDefault="00525FEA" w:rsidP="002A7C12">
            <w:pPr>
              <w:spacing w:after="0"/>
              <w:ind w:firstLineChars="200" w:firstLine="400"/>
              <w:jc w:val="left"/>
              <w:rPr>
                <w:rFonts w:ascii="Arial Narrow" w:hAnsi="Arial Narrow"/>
                <w:color w:val="000000"/>
                <w:lang w:val="es-ES" w:eastAsia="es-ES"/>
              </w:rPr>
            </w:pPr>
            <w:r w:rsidRPr="002A7C12">
              <w:rPr>
                <w:rFonts w:ascii="Arial Narrow" w:hAnsi="Arial Narrow"/>
                <w:color w:val="000000"/>
                <w:lang w:val="es-ES" w:eastAsia="es-ES"/>
              </w:rPr>
              <w:t>Ingresos tributarios sobre gastos corrientes</w:t>
            </w:r>
          </w:p>
        </w:tc>
        <w:tc>
          <w:tcPr>
            <w:tcW w:w="1701" w:type="dxa"/>
            <w:gridSpan w:val="2"/>
            <w:tcBorders>
              <w:top w:val="single" w:sz="2" w:space="0" w:color="auto"/>
              <w:left w:val="nil"/>
              <w:bottom w:val="single" w:sz="4"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lang w:val="es-ES" w:eastAsia="es-ES"/>
              </w:rPr>
            </w:pPr>
            <w:r w:rsidRPr="002A7C12">
              <w:rPr>
                <w:rFonts w:ascii="Arial Narrow" w:hAnsi="Arial Narrow"/>
                <w:color w:val="000000"/>
                <w:lang w:val="es-ES" w:eastAsia="es-ES"/>
              </w:rPr>
              <w:t>56,38%</w:t>
            </w:r>
          </w:p>
        </w:tc>
        <w:tc>
          <w:tcPr>
            <w:tcW w:w="1382" w:type="dxa"/>
            <w:gridSpan w:val="3"/>
            <w:tcBorders>
              <w:top w:val="single" w:sz="2" w:space="0" w:color="auto"/>
              <w:left w:val="nil"/>
              <w:bottom w:val="single" w:sz="4" w:space="0" w:color="auto"/>
              <w:right w:val="nil"/>
            </w:tcBorders>
            <w:shd w:val="clear" w:color="000000" w:fill="FFFFFF"/>
            <w:vAlign w:val="center"/>
            <w:hideMark/>
          </w:tcPr>
          <w:p w:rsidR="00525FEA" w:rsidRPr="002A7C12" w:rsidRDefault="00525FEA" w:rsidP="00525FEA">
            <w:pPr>
              <w:spacing w:after="0"/>
              <w:ind w:firstLine="0"/>
              <w:jc w:val="right"/>
              <w:rPr>
                <w:rFonts w:ascii="Arial Narrow" w:hAnsi="Arial Narrow"/>
                <w:color w:val="000000"/>
                <w:lang w:val="es-ES" w:eastAsia="es-ES"/>
              </w:rPr>
            </w:pPr>
            <w:r w:rsidRPr="002A7C12">
              <w:rPr>
                <w:rFonts w:ascii="Arial Narrow" w:hAnsi="Arial Narrow"/>
                <w:color w:val="000000"/>
                <w:lang w:val="es-ES" w:eastAsia="es-ES"/>
              </w:rPr>
              <w:t>50,57%</w:t>
            </w:r>
          </w:p>
        </w:tc>
        <w:tc>
          <w:tcPr>
            <w:tcW w:w="1453" w:type="dxa"/>
            <w:tcBorders>
              <w:top w:val="single" w:sz="2" w:space="0" w:color="auto"/>
              <w:left w:val="nil"/>
              <w:bottom w:val="single" w:sz="4" w:space="0" w:color="auto"/>
              <w:right w:val="nil"/>
            </w:tcBorders>
            <w:shd w:val="clear" w:color="000000" w:fill="FFFFFF"/>
            <w:vAlign w:val="center"/>
            <w:hideMark/>
          </w:tcPr>
          <w:p w:rsidR="00525FEA" w:rsidRPr="002A7C12" w:rsidRDefault="00525FEA" w:rsidP="002A7C12">
            <w:pPr>
              <w:spacing w:after="0"/>
              <w:ind w:firstLine="0"/>
              <w:jc w:val="right"/>
              <w:rPr>
                <w:rFonts w:ascii="Arial Narrow" w:hAnsi="Arial Narrow"/>
                <w:color w:val="000000"/>
                <w:lang w:val="es-ES" w:eastAsia="es-ES"/>
              </w:rPr>
            </w:pPr>
            <w:r w:rsidRPr="002A7C12">
              <w:rPr>
                <w:rFonts w:ascii="Arial Narrow" w:hAnsi="Arial Narrow"/>
                <w:color w:val="000000"/>
                <w:lang w:val="es-ES" w:eastAsia="es-ES"/>
              </w:rPr>
              <w:t>11,50</w:t>
            </w:r>
          </w:p>
        </w:tc>
      </w:tr>
      <w:tr w:rsidR="00525FEA" w:rsidRPr="00525CB5" w:rsidTr="00F439EF">
        <w:tblPrEx>
          <w:jc w:val="left"/>
        </w:tblPrEx>
        <w:trPr>
          <w:gridBefore w:val="1"/>
          <w:wBefore w:w="70" w:type="dxa"/>
          <w:trHeight w:val="198"/>
        </w:trPr>
        <w:tc>
          <w:tcPr>
            <w:tcW w:w="4253" w:type="dxa"/>
            <w:gridSpan w:val="2"/>
            <w:tcBorders>
              <w:top w:val="single" w:sz="4"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left"/>
              <w:rPr>
                <w:rFonts w:ascii="Arial Narrow" w:hAnsi="Arial Narrow"/>
                <w:color w:val="000000"/>
                <w:lang w:val="es-ES" w:eastAsia="es-ES"/>
              </w:rPr>
            </w:pPr>
            <w:r w:rsidRPr="00525CB5">
              <w:rPr>
                <w:rFonts w:ascii="Arial Narrow" w:hAnsi="Arial Narrow"/>
                <w:color w:val="000000"/>
                <w:lang w:val="es-ES" w:eastAsia="es-ES"/>
              </w:rPr>
              <w:t>Saldo Presupuestario no Financiero</w:t>
            </w:r>
          </w:p>
        </w:tc>
        <w:tc>
          <w:tcPr>
            <w:tcW w:w="1701" w:type="dxa"/>
            <w:gridSpan w:val="2"/>
            <w:tcBorders>
              <w:top w:val="single" w:sz="4"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lang w:val="es-ES" w:eastAsia="es-ES"/>
              </w:rPr>
            </w:pPr>
            <w:r w:rsidRPr="00525CB5">
              <w:rPr>
                <w:rFonts w:ascii="Arial Narrow" w:hAnsi="Arial Narrow"/>
                <w:color w:val="000000"/>
                <w:lang w:val="es-ES" w:eastAsia="es-ES"/>
              </w:rPr>
              <w:t>659.797</w:t>
            </w:r>
          </w:p>
        </w:tc>
        <w:tc>
          <w:tcPr>
            <w:tcW w:w="1276" w:type="dxa"/>
            <w:tcBorders>
              <w:top w:val="single" w:sz="4" w:space="0" w:color="auto"/>
              <w:left w:val="nil"/>
              <w:bottom w:val="single" w:sz="2" w:space="0" w:color="auto"/>
              <w:right w:val="nil"/>
            </w:tcBorders>
            <w:shd w:val="clear" w:color="000000" w:fill="FFFFFF"/>
            <w:vAlign w:val="center"/>
            <w:hideMark/>
          </w:tcPr>
          <w:p w:rsidR="00525FEA" w:rsidRPr="00525CB5" w:rsidRDefault="00641298" w:rsidP="00641298">
            <w:pPr>
              <w:spacing w:after="0"/>
              <w:ind w:firstLine="0"/>
              <w:jc w:val="right"/>
              <w:rPr>
                <w:rFonts w:ascii="Arial Narrow" w:hAnsi="Arial Narrow"/>
                <w:color w:val="000000"/>
                <w:lang w:val="es-ES" w:eastAsia="es-ES"/>
              </w:rPr>
            </w:pPr>
            <w:r>
              <w:rPr>
                <w:rFonts w:ascii="Arial Narrow" w:hAnsi="Arial Narrow"/>
                <w:color w:val="000000"/>
                <w:lang w:val="es-ES" w:eastAsia="es-ES"/>
              </w:rPr>
              <w:t>-310.687</w:t>
            </w:r>
          </w:p>
        </w:tc>
        <w:tc>
          <w:tcPr>
            <w:tcW w:w="1559" w:type="dxa"/>
            <w:gridSpan w:val="3"/>
            <w:tcBorders>
              <w:top w:val="single" w:sz="4"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lang w:val="es-ES" w:eastAsia="es-ES"/>
              </w:rPr>
            </w:pPr>
            <w:r w:rsidRPr="00525CB5">
              <w:rPr>
                <w:rFonts w:ascii="Arial Narrow" w:hAnsi="Arial Narrow"/>
                <w:color w:val="000000"/>
                <w:lang w:val="es-ES" w:eastAsia="es-ES"/>
              </w:rPr>
              <w:t>-</w:t>
            </w:r>
          </w:p>
        </w:tc>
      </w:tr>
      <w:tr w:rsidR="00525FEA" w:rsidRPr="00525CB5" w:rsidTr="00F439EF">
        <w:tblPrEx>
          <w:jc w:val="left"/>
        </w:tblPrEx>
        <w:trPr>
          <w:gridBefore w:val="1"/>
          <w:wBefore w:w="70" w:type="dxa"/>
          <w:trHeight w:val="198"/>
        </w:trPr>
        <w:tc>
          <w:tcPr>
            <w:tcW w:w="4253"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rPr>
                <w:rFonts w:ascii="Arial Narrow" w:hAnsi="Arial Narrow"/>
                <w:color w:val="000000"/>
                <w:lang w:val="es-ES" w:eastAsia="es-ES"/>
              </w:rPr>
            </w:pPr>
            <w:r w:rsidRPr="00525CB5">
              <w:rPr>
                <w:rFonts w:ascii="Arial Narrow" w:hAnsi="Arial Narrow"/>
                <w:color w:val="000000"/>
                <w:lang w:val="es-ES" w:eastAsia="es-ES"/>
              </w:rPr>
              <w:t>Resultado presupuestario ajustado</w:t>
            </w:r>
          </w:p>
        </w:tc>
        <w:tc>
          <w:tcPr>
            <w:tcW w:w="1701"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lang w:val="es-ES" w:eastAsia="es-ES"/>
              </w:rPr>
            </w:pPr>
            <w:r w:rsidRPr="00525CB5">
              <w:rPr>
                <w:rFonts w:ascii="Arial Narrow" w:hAnsi="Arial Narrow"/>
                <w:color w:val="000000"/>
                <w:lang w:val="es-ES" w:eastAsia="es-ES"/>
              </w:rPr>
              <w:t>475.043</w:t>
            </w:r>
          </w:p>
        </w:tc>
        <w:tc>
          <w:tcPr>
            <w:tcW w:w="1276" w:type="dxa"/>
            <w:tcBorders>
              <w:top w:val="single" w:sz="2" w:space="0" w:color="auto"/>
              <w:left w:val="nil"/>
              <w:bottom w:val="single" w:sz="2" w:space="0" w:color="auto"/>
              <w:right w:val="nil"/>
            </w:tcBorders>
            <w:shd w:val="clear" w:color="000000" w:fill="FFFFFF"/>
            <w:vAlign w:val="center"/>
            <w:hideMark/>
          </w:tcPr>
          <w:p w:rsidR="00525FEA" w:rsidRPr="00525CB5" w:rsidRDefault="00525FEA" w:rsidP="00641298">
            <w:pPr>
              <w:spacing w:after="0"/>
              <w:ind w:firstLine="0"/>
              <w:jc w:val="right"/>
              <w:rPr>
                <w:rFonts w:ascii="Arial Narrow" w:hAnsi="Arial Narrow"/>
                <w:color w:val="000000"/>
                <w:lang w:val="es-ES" w:eastAsia="es-ES"/>
              </w:rPr>
            </w:pPr>
            <w:r w:rsidRPr="00525CB5">
              <w:rPr>
                <w:rFonts w:ascii="Arial Narrow" w:hAnsi="Arial Narrow"/>
                <w:color w:val="000000"/>
                <w:lang w:val="es-ES" w:eastAsia="es-ES"/>
              </w:rPr>
              <w:t>-1</w:t>
            </w:r>
            <w:r w:rsidR="00641298">
              <w:rPr>
                <w:rFonts w:ascii="Arial Narrow" w:hAnsi="Arial Narrow"/>
                <w:color w:val="000000"/>
                <w:lang w:val="es-ES" w:eastAsia="es-ES"/>
              </w:rPr>
              <w:t>30.711</w:t>
            </w:r>
          </w:p>
        </w:tc>
        <w:tc>
          <w:tcPr>
            <w:tcW w:w="1559" w:type="dxa"/>
            <w:gridSpan w:val="3"/>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lang w:val="es-ES" w:eastAsia="es-ES"/>
              </w:rPr>
            </w:pPr>
            <w:r w:rsidRPr="00525CB5">
              <w:rPr>
                <w:rFonts w:ascii="Arial Narrow" w:hAnsi="Arial Narrow"/>
                <w:color w:val="000000"/>
                <w:lang w:val="es-ES" w:eastAsia="es-ES"/>
              </w:rPr>
              <w:t>-</w:t>
            </w:r>
          </w:p>
        </w:tc>
      </w:tr>
      <w:tr w:rsidR="00525FEA" w:rsidRPr="00525CB5" w:rsidTr="00F439EF">
        <w:tblPrEx>
          <w:jc w:val="left"/>
        </w:tblPrEx>
        <w:trPr>
          <w:gridBefore w:val="1"/>
          <w:wBefore w:w="70" w:type="dxa"/>
          <w:trHeight w:val="198"/>
        </w:trPr>
        <w:tc>
          <w:tcPr>
            <w:tcW w:w="4253"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rPr>
                <w:rFonts w:ascii="Arial Narrow" w:hAnsi="Arial Narrow"/>
                <w:color w:val="000000"/>
                <w:lang w:val="es-ES" w:eastAsia="es-ES"/>
              </w:rPr>
            </w:pPr>
            <w:r w:rsidRPr="00525CB5">
              <w:rPr>
                <w:rFonts w:ascii="Arial Narrow" w:hAnsi="Arial Narrow"/>
                <w:color w:val="000000"/>
                <w:lang w:val="es-ES" w:eastAsia="es-ES"/>
              </w:rPr>
              <w:t>Ahorro bruto</w:t>
            </w:r>
          </w:p>
        </w:tc>
        <w:tc>
          <w:tcPr>
            <w:tcW w:w="1701"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lang w:val="es-ES" w:eastAsia="es-ES"/>
              </w:rPr>
            </w:pPr>
            <w:r w:rsidRPr="00525CB5">
              <w:rPr>
                <w:rFonts w:ascii="Arial Narrow" w:hAnsi="Arial Narrow"/>
                <w:color w:val="000000"/>
                <w:lang w:val="es-ES" w:eastAsia="es-ES"/>
              </w:rPr>
              <w:t>750.010</w:t>
            </w:r>
          </w:p>
        </w:tc>
        <w:tc>
          <w:tcPr>
            <w:tcW w:w="1276" w:type="dxa"/>
            <w:tcBorders>
              <w:top w:val="single" w:sz="2" w:space="0" w:color="auto"/>
              <w:left w:val="nil"/>
              <w:bottom w:val="single" w:sz="2" w:space="0" w:color="auto"/>
              <w:right w:val="nil"/>
            </w:tcBorders>
            <w:shd w:val="clear" w:color="000000" w:fill="FFFFFF"/>
            <w:vAlign w:val="center"/>
            <w:hideMark/>
          </w:tcPr>
          <w:p w:rsidR="00525FEA" w:rsidRPr="00525CB5" w:rsidRDefault="00641298" w:rsidP="00641298">
            <w:pPr>
              <w:spacing w:after="0"/>
              <w:ind w:firstLine="0"/>
              <w:jc w:val="right"/>
              <w:rPr>
                <w:rFonts w:ascii="Arial Narrow" w:hAnsi="Arial Narrow"/>
                <w:color w:val="000000"/>
                <w:lang w:val="es-ES" w:eastAsia="es-ES"/>
              </w:rPr>
            </w:pPr>
            <w:r>
              <w:rPr>
                <w:rFonts w:ascii="Arial Narrow" w:hAnsi="Arial Narrow"/>
                <w:color w:val="000000"/>
                <w:lang w:val="es-ES" w:eastAsia="es-ES"/>
              </w:rPr>
              <w:t>267.722</w:t>
            </w:r>
          </w:p>
        </w:tc>
        <w:tc>
          <w:tcPr>
            <w:tcW w:w="1559" w:type="dxa"/>
            <w:gridSpan w:val="3"/>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lang w:val="es-ES" w:eastAsia="es-ES"/>
              </w:rPr>
            </w:pPr>
            <w:r w:rsidRPr="00525CB5">
              <w:rPr>
                <w:rFonts w:ascii="Arial Narrow" w:hAnsi="Arial Narrow"/>
                <w:color w:val="000000"/>
                <w:lang w:val="es-ES" w:eastAsia="es-ES"/>
              </w:rPr>
              <w:t>-</w:t>
            </w:r>
          </w:p>
        </w:tc>
      </w:tr>
      <w:tr w:rsidR="00525FEA" w:rsidRPr="00525CB5" w:rsidTr="00F439EF">
        <w:tblPrEx>
          <w:jc w:val="left"/>
        </w:tblPrEx>
        <w:trPr>
          <w:gridBefore w:val="1"/>
          <w:wBefore w:w="70" w:type="dxa"/>
          <w:trHeight w:val="198"/>
        </w:trPr>
        <w:tc>
          <w:tcPr>
            <w:tcW w:w="4253"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rPr>
                <w:rFonts w:ascii="Arial Narrow" w:hAnsi="Arial Narrow"/>
                <w:color w:val="000000"/>
                <w:lang w:val="es-ES" w:eastAsia="es-ES"/>
              </w:rPr>
            </w:pPr>
            <w:r w:rsidRPr="00525CB5">
              <w:rPr>
                <w:rFonts w:ascii="Arial Narrow" w:hAnsi="Arial Narrow"/>
                <w:color w:val="000000"/>
                <w:lang w:val="es-ES" w:eastAsia="es-ES"/>
              </w:rPr>
              <w:t>Carga financiera (3 y 9)</w:t>
            </w:r>
          </w:p>
        </w:tc>
        <w:tc>
          <w:tcPr>
            <w:tcW w:w="1701"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lang w:val="es-ES" w:eastAsia="es-ES"/>
              </w:rPr>
            </w:pPr>
            <w:r w:rsidRPr="00525CB5">
              <w:rPr>
                <w:rFonts w:ascii="Arial Narrow" w:hAnsi="Arial Narrow"/>
                <w:color w:val="000000"/>
                <w:lang w:val="es-ES" w:eastAsia="es-ES"/>
              </w:rPr>
              <w:t>371.136</w:t>
            </w:r>
          </w:p>
        </w:tc>
        <w:tc>
          <w:tcPr>
            <w:tcW w:w="1276" w:type="dxa"/>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lang w:val="es-ES" w:eastAsia="es-ES"/>
              </w:rPr>
            </w:pPr>
            <w:r w:rsidRPr="00525CB5">
              <w:rPr>
                <w:rFonts w:ascii="Arial Narrow" w:hAnsi="Arial Narrow"/>
                <w:color w:val="000000"/>
                <w:lang w:val="es-ES" w:eastAsia="es-ES"/>
              </w:rPr>
              <w:t>396.382</w:t>
            </w:r>
          </w:p>
        </w:tc>
        <w:tc>
          <w:tcPr>
            <w:tcW w:w="1559" w:type="dxa"/>
            <w:gridSpan w:val="3"/>
            <w:tcBorders>
              <w:top w:val="single" w:sz="2" w:space="0" w:color="auto"/>
              <w:left w:val="nil"/>
              <w:bottom w:val="single" w:sz="2" w:space="0" w:color="auto"/>
              <w:right w:val="nil"/>
            </w:tcBorders>
            <w:shd w:val="clear" w:color="000000" w:fill="FFFFFF"/>
            <w:vAlign w:val="center"/>
            <w:hideMark/>
          </w:tcPr>
          <w:p w:rsidR="00525FEA" w:rsidRPr="00525CB5" w:rsidRDefault="00525FEA" w:rsidP="00525CB5">
            <w:pPr>
              <w:spacing w:after="0"/>
              <w:ind w:firstLine="0"/>
              <w:jc w:val="right"/>
              <w:rPr>
                <w:rFonts w:ascii="Arial Narrow" w:hAnsi="Arial Narrow"/>
                <w:color w:val="000000"/>
                <w:lang w:val="es-ES" w:eastAsia="es-ES"/>
              </w:rPr>
            </w:pPr>
            <w:r w:rsidRPr="00525CB5">
              <w:rPr>
                <w:rFonts w:ascii="Arial Narrow" w:hAnsi="Arial Narrow"/>
                <w:color w:val="000000"/>
                <w:lang w:val="es-ES" w:eastAsia="es-ES"/>
              </w:rPr>
              <w:t>-6,37</w:t>
            </w:r>
          </w:p>
        </w:tc>
      </w:tr>
      <w:tr w:rsidR="00525FEA" w:rsidRPr="00525CB5" w:rsidTr="00F439EF">
        <w:tblPrEx>
          <w:jc w:val="left"/>
        </w:tblPrEx>
        <w:trPr>
          <w:gridBefore w:val="1"/>
          <w:wBefore w:w="70" w:type="dxa"/>
          <w:trHeight w:val="198"/>
        </w:trPr>
        <w:tc>
          <w:tcPr>
            <w:tcW w:w="4253"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rPr>
                <w:rFonts w:ascii="Arial Narrow" w:hAnsi="Arial Narrow"/>
                <w:color w:val="000000"/>
                <w:lang w:val="es-ES" w:eastAsia="es-ES"/>
              </w:rPr>
            </w:pPr>
            <w:r w:rsidRPr="00525CB5">
              <w:rPr>
                <w:rFonts w:ascii="Arial Narrow" w:hAnsi="Arial Narrow"/>
                <w:color w:val="000000"/>
                <w:lang w:val="es-ES" w:eastAsia="es-ES"/>
              </w:rPr>
              <w:t>Ahorro neto</w:t>
            </w:r>
          </w:p>
        </w:tc>
        <w:tc>
          <w:tcPr>
            <w:tcW w:w="1701"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lang w:val="es-ES" w:eastAsia="es-ES"/>
              </w:rPr>
            </w:pPr>
            <w:r w:rsidRPr="00525CB5">
              <w:rPr>
                <w:rFonts w:ascii="Arial Narrow" w:hAnsi="Arial Narrow"/>
                <w:color w:val="000000"/>
                <w:lang w:val="es-ES" w:eastAsia="es-ES"/>
              </w:rPr>
              <w:t>378.874</w:t>
            </w:r>
          </w:p>
        </w:tc>
        <w:tc>
          <w:tcPr>
            <w:tcW w:w="1276" w:type="dxa"/>
            <w:tcBorders>
              <w:top w:val="single" w:sz="2" w:space="0" w:color="auto"/>
              <w:left w:val="nil"/>
              <w:bottom w:val="single" w:sz="2" w:space="0" w:color="auto"/>
              <w:right w:val="nil"/>
            </w:tcBorders>
            <w:shd w:val="clear" w:color="000000" w:fill="FFFFFF"/>
            <w:vAlign w:val="center"/>
            <w:hideMark/>
          </w:tcPr>
          <w:p w:rsidR="00525FEA" w:rsidRPr="00525CB5" w:rsidRDefault="00525FEA" w:rsidP="00641298">
            <w:pPr>
              <w:spacing w:after="0"/>
              <w:ind w:firstLine="0"/>
              <w:jc w:val="right"/>
              <w:rPr>
                <w:rFonts w:ascii="Arial Narrow" w:hAnsi="Arial Narrow"/>
                <w:color w:val="000000"/>
                <w:lang w:val="es-ES" w:eastAsia="es-ES"/>
              </w:rPr>
            </w:pPr>
            <w:r w:rsidRPr="00525CB5">
              <w:rPr>
                <w:rFonts w:ascii="Arial Narrow" w:hAnsi="Arial Narrow"/>
                <w:color w:val="000000"/>
                <w:lang w:val="es-ES" w:eastAsia="es-ES"/>
              </w:rPr>
              <w:t>-</w:t>
            </w:r>
            <w:r w:rsidR="00641298">
              <w:rPr>
                <w:rFonts w:ascii="Arial Narrow" w:hAnsi="Arial Narrow"/>
                <w:color w:val="000000"/>
                <w:lang w:val="es-ES" w:eastAsia="es-ES"/>
              </w:rPr>
              <w:t>128.659</w:t>
            </w:r>
          </w:p>
        </w:tc>
        <w:tc>
          <w:tcPr>
            <w:tcW w:w="1559" w:type="dxa"/>
            <w:gridSpan w:val="3"/>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lang w:val="es-ES" w:eastAsia="es-ES"/>
              </w:rPr>
            </w:pPr>
            <w:r w:rsidRPr="00525CB5">
              <w:rPr>
                <w:rFonts w:ascii="Arial Narrow" w:hAnsi="Arial Narrow"/>
                <w:color w:val="000000"/>
                <w:lang w:val="es-ES" w:eastAsia="es-ES"/>
              </w:rPr>
              <w:t>-</w:t>
            </w:r>
          </w:p>
        </w:tc>
      </w:tr>
      <w:tr w:rsidR="00525FEA" w:rsidRPr="00525CB5" w:rsidTr="00F439EF">
        <w:tblPrEx>
          <w:jc w:val="left"/>
        </w:tblPrEx>
        <w:trPr>
          <w:gridBefore w:val="1"/>
          <w:wBefore w:w="70" w:type="dxa"/>
          <w:trHeight w:val="198"/>
        </w:trPr>
        <w:tc>
          <w:tcPr>
            <w:tcW w:w="4253"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CB5">
            <w:pPr>
              <w:spacing w:after="0"/>
              <w:ind w:firstLineChars="200" w:firstLine="400"/>
              <w:jc w:val="left"/>
              <w:rPr>
                <w:rFonts w:ascii="Arial Narrow" w:hAnsi="Arial Narrow"/>
                <w:color w:val="000000"/>
                <w:lang w:val="es-ES" w:eastAsia="es-ES"/>
              </w:rPr>
            </w:pPr>
            <w:r w:rsidRPr="00525CB5">
              <w:rPr>
                <w:rFonts w:ascii="Arial Narrow" w:hAnsi="Arial Narrow"/>
                <w:color w:val="000000"/>
                <w:lang w:val="es-ES" w:eastAsia="es-ES"/>
              </w:rPr>
              <w:t>% Nivel de endeudamiento</w:t>
            </w:r>
          </w:p>
        </w:tc>
        <w:tc>
          <w:tcPr>
            <w:tcW w:w="1701"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lang w:val="es-ES" w:eastAsia="es-ES"/>
              </w:rPr>
            </w:pPr>
            <w:r w:rsidRPr="00525CB5">
              <w:rPr>
                <w:rFonts w:ascii="Arial Narrow" w:hAnsi="Arial Narrow"/>
                <w:color w:val="000000"/>
                <w:lang w:val="es-ES" w:eastAsia="es-ES"/>
              </w:rPr>
              <w:t>2,50%</w:t>
            </w:r>
          </w:p>
        </w:tc>
        <w:tc>
          <w:tcPr>
            <w:tcW w:w="1276" w:type="dxa"/>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lang w:val="es-ES" w:eastAsia="es-ES"/>
              </w:rPr>
            </w:pPr>
            <w:r w:rsidRPr="00525CB5">
              <w:rPr>
                <w:rFonts w:ascii="Arial Narrow" w:hAnsi="Arial Narrow"/>
                <w:color w:val="000000"/>
                <w:lang w:val="es-ES" w:eastAsia="es-ES"/>
              </w:rPr>
              <w:t>2,81%</w:t>
            </w:r>
          </w:p>
        </w:tc>
        <w:tc>
          <w:tcPr>
            <w:tcW w:w="1559" w:type="dxa"/>
            <w:gridSpan w:val="3"/>
            <w:tcBorders>
              <w:top w:val="single" w:sz="2" w:space="0" w:color="auto"/>
              <w:left w:val="nil"/>
              <w:bottom w:val="single" w:sz="2" w:space="0" w:color="auto"/>
              <w:right w:val="nil"/>
            </w:tcBorders>
            <w:shd w:val="clear" w:color="000000" w:fill="FFFFFF"/>
            <w:vAlign w:val="center"/>
            <w:hideMark/>
          </w:tcPr>
          <w:p w:rsidR="00525FEA" w:rsidRPr="00525CB5" w:rsidRDefault="00525FEA" w:rsidP="00525CB5">
            <w:pPr>
              <w:spacing w:after="0"/>
              <w:ind w:firstLine="0"/>
              <w:jc w:val="right"/>
              <w:rPr>
                <w:rFonts w:ascii="Arial Narrow" w:hAnsi="Arial Narrow"/>
                <w:color w:val="000000"/>
                <w:lang w:val="es-ES" w:eastAsia="es-ES"/>
              </w:rPr>
            </w:pPr>
            <w:r w:rsidRPr="00525CB5">
              <w:rPr>
                <w:rFonts w:ascii="Arial Narrow" w:hAnsi="Arial Narrow"/>
                <w:color w:val="000000"/>
                <w:lang w:val="es-ES" w:eastAsia="es-ES"/>
              </w:rPr>
              <w:t>-10,87</w:t>
            </w:r>
          </w:p>
        </w:tc>
      </w:tr>
      <w:tr w:rsidR="00525FEA" w:rsidRPr="00525CB5" w:rsidTr="00F439EF">
        <w:tblPrEx>
          <w:jc w:val="left"/>
        </w:tblPrEx>
        <w:trPr>
          <w:gridBefore w:val="1"/>
          <w:wBefore w:w="70" w:type="dxa"/>
          <w:trHeight w:val="198"/>
        </w:trPr>
        <w:tc>
          <w:tcPr>
            <w:tcW w:w="4253"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CB5">
            <w:pPr>
              <w:spacing w:after="0"/>
              <w:ind w:firstLineChars="200" w:firstLine="400"/>
              <w:jc w:val="left"/>
              <w:rPr>
                <w:rFonts w:ascii="Arial Narrow" w:hAnsi="Arial Narrow"/>
                <w:color w:val="000000"/>
                <w:lang w:val="es-ES" w:eastAsia="es-ES"/>
              </w:rPr>
            </w:pPr>
            <w:r w:rsidRPr="00525CB5">
              <w:rPr>
                <w:rFonts w:ascii="Arial Narrow" w:hAnsi="Arial Narrow"/>
                <w:color w:val="000000"/>
                <w:lang w:val="es-ES" w:eastAsia="es-ES"/>
              </w:rPr>
              <w:t>% Límite de endeudamiento</w:t>
            </w:r>
          </w:p>
        </w:tc>
        <w:tc>
          <w:tcPr>
            <w:tcW w:w="1701"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lang w:val="es-ES" w:eastAsia="es-ES"/>
              </w:rPr>
            </w:pPr>
            <w:r w:rsidRPr="00525CB5">
              <w:rPr>
                <w:rFonts w:ascii="Arial Narrow" w:hAnsi="Arial Narrow"/>
                <w:color w:val="000000"/>
                <w:lang w:val="es-ES" w:eastAsia="es-ES"/>
              </w:rPr>
              <w:t>5,06%</w:t>
            </w:r>
          </w:p>
        </w:tc>
        <w:tc>
          <w:tcPr>
            <w:tcW w:w="1276" w:type="dxa"/>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lang w:val="es-ES" w:eastAsia="es-ES"/>
              </w:rPr>
            </w:pPr>
            <w:r w:rsidRPr="00525CB5">
              <w:rPr>
                <w:rFonts w:ascii="Arial Narrow" w:hAnsi="Arial Narrow"/>
                <w:color w:val="000000"/>
                <w:lang w:val="es-ES" w:eastAsia="es-ES"/>
              </w:rPr>
              <w:t>1,90%</w:t>
            </w:r>
          </w:p>
        </w:tc>
        <w:tc>
          <w:tcPr>
            <w:tcW w:w="1559" w:type="dxa"/>
            <w:gridSpan w:val="3"/>
            <w:tcBorders>
              <w:top w:val="single" w:sz="2" w:space="0" w:color="auto"/>
              <w:left w:val="nil"/>
              <w:bottom w:val="single" w:sz="2" w:space="0" w:color="auto"/>
              <w:right w:val="nil"/>
            </w:tcBorders>
            <w:shd w:val="clear" w:color="000000" w:fill="FFFFFF"/>
            <w:vAlign w:val="center"/>
            <w:hideMark/>
          </w:tcPr>
          <w:p w:rsidR="00525FEA" w:rsidRPr="00525CB5" w:rsidRDefault="00525FEA" w:rsidP="00525CB5">
            <w:pPr>
              <w:spacing w:after="0"/>
              <w:ind w:firstLine="0"/>
              <w:jc w:val="right"/>
              <w:rPr>
                <w:rFonts w:ascii="Arial Narrow" w:hAnsi="Arial Narrow"/>
                <w:color w:val="000000"/>
                <w:lang w:val="es-ES" w:eastAsia="es-ES"/>
              </w:rPr>
            </w:pPr>
            <w:r w:rsidRPr="00525CB5">
              <w:rPr>
                <w:rFonts w:ascii="Arial Narrow" w:hAnsi="Arial Narrow"/>
                <w:color w:val="000000"/>
                <w:lang w:val="es-ES" w:eastAsia="es-ES"/>
              </w:rPr>
              <w:t>166,40</w:t>
            </w:r>
          </w:p>
        </w:tc>
      </w:tr>
      <w:tr w:rsidR="00525FEA" w:rsidRPr="00525CB5" w:rsidTr="00F439EF">
        <w:tblPrEx>
          <w:jc w:val="left"/>
        </w:tblPrEx>
        <w:trPr>
          <w:gridBefore w:val="1"/>
          <w:wBefore w:w="70" w:type="dxa"/>
          <w:trHeight w:val="198"/>
        </w:trPr>
        <w:tc>
          <w:tcPr>
            <w:tcW w:w="4253"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CB5">
            <w:pPr>
              <w:spacing w:after="0"/>
              <w:ind w:firstLineChars="200" w:firstLine="400"/>
              <w:jc w:val="left"/>
              <w:rPr>
                <w:rFonts w:ascii="Arial Narrow" w:hAnsi="Arial Narrow"/>
                <w:color w:val="000000"/>
                <w:lang w:val="es-ES" w:eastAsia="es-ES"/>
              </w:rPr>
            </w:pPr>
            <w:r w:rsidRPr="00525CB5">
              <w:rPr>
                <w:rFonts w:ascii="Arial Narrow" w:hAnsi="Arial Narrow"/>
                <w:color w:val="000000"/>
                <w:lang w:val="es-ES" w:eastAsia="es-ES"/>
              </w:rPr>
              <w:t>% Capacidad de endeudamiento</w:t>
            </w:r>
          </w:p>
        </w:tc>
        <w:tc>
          <w:tcPr>
            <w:tcW w:w="1701"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lang w:val="es-ES" w:eastAsia="es-ES"/>
              </w:rPr>
            </w:pPr>
            <w:r w:rsidRPr="00525CB5">
              <w:rPr>
                <w:rFonts w:ascii="Arial Narrow" w:hAnsi="Arial Narrow"/>
                <w:color w:val="000000"/>
                <w:lang w:val="es-ES" w:eastAsia="es-ES"/>
              </w:rPr>
              <w:t>2,56%</w:t>
            </w:r>
          </w:p>
        </w:tc>
        <w:tc>
          <w:tcPr>
            <w:tcW w:w="1276" w:type="dxa"/>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lang w:val="es-ES" w:eastAsia="es-ES"/>
              </w:rPr>
            </w:pPr>
            <w:r w:rsidRPr="00525CB5">
              <w:rPr>
                <w:rFonts w:ascii="Arial Narrow" w:hAnsi="Arial Narrow"/>
                <w:color w:val="000000"/>
                <w:lang w:val="es-ES" w:eastAsia="es-ES"/>
              </w:rPr>
              <w:t>-0,91%</w:t>
            </w:r>
          </w:p>
        </w:tc>
        <w:tc>
          <w:tcPr>
            <w:tcW w:w="1559" w:type="dxa"/>
            <w:gridSpan w:val="3"/>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lang w:val="es-ES" w:eastAsia="es-ES"/>
              </w:rPr>
            </w:pPr>
            <w:r w:rsidRPr="00525CB5">
              <w:rPr>
                <w:rFonts w:ascii="Arial Narrow" w:hAnsi="Arial Narrow"/>
                <w:color w:val="000000"/>
                <w:lang w:val="es-ES" w:eastAsia="es-ES"/>
              </w:rPr>
              <w:t>-</w:t>
            </w:r>
          </w:p>
        </w:tc>
      </w:tr>
      <w:tr w:rsidR="00525FEA" w:rsidRPr="00525CB5" w:rsidTr="00F439EF">
        <w:tblPrEx>
          <w:jc w:val="left"/>
        </w:tblPrEx>
        <w:trPr>
          <w:gridBefore w:val="1"/>
          <w:wBefore w:w="70" w:type="dxa"/>
          <w:trHeight w:val="198"/>
        </w:trPr>
        <w:tc>
          <w:tcPr>
            <w:tcW w:w="4253"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rPr>
                <w:rFonts w:ascii="Arial Narrow" w:hAnsi="Arial Narrow"/>
                <w:color w:val="000000"/>
                <w:lang w:val="es-ES" w:eastAsia="es-ES"/>
              </w:rPr>
            </w:pPr>
            <w:r w:rsidRPr="00525CB5">
              <w:rPr>
                <w:rFonts w:ascii="Arial Narrow" w:hAnsi="Arial Narrow"/>
                <w:color w:val="000000"/>
                <w:lang w:val="es-ES" w:eastAsia="es-ES"/>
              </w:rPr>
              <w:t>Remanente de Tesorería Total</w:t>
            </w:r>
          </w:p>
        </w:tc>
        <w:tc>
          <w:tcPr>
            <w:tcW w:w="1701"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lang w:val="es-ES" w:eastAsia="es-ES"/>
              </w:rPr>
            </w:pPr>
            <w:r w:rsidRPr="00525CB5">
              <w:rPr>
                <w:rFonts w:ascii="Arial Narrow" w:hAnsi="Arial Narrow"/>
                <w:color w:val="000000"/>
                <w:lang w:val="es-ES" w:eastAsia="es-ES"/>
              </w:rPr>
              <w:t>5.982.314</w:t>
            </w:r>
          </w:p>
        </w:tc>
        <w:tc>
          <w:tcPr>
            <w:tcW w:w="1276" w:type="dxa"/>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lang w:val="es-ES" w:eastAsia="es-ES"/>
              </w:rPr>
            </w:pPr>
            <w:r w:rsidRPr="00525CB5">
              <w:rPr>
                <w:rFonts w:ascii="Arial Narrow" w:hAnsi="Arial Narrow"/>
                <w:color w:val="000000"/>
                <w:lang w:val="es-ES" w:eastAsia="es-ES"/>
              </w:rPr>
              <w:t>6.193.158</w:t>
            </w:r>
          </w:p>
        </w:tc>
        <w:tc>
          <w:tcPr>
            <w:tcW w:w="1559" w:type="dxa"/>
            <w:gridSpan w:val="3"/>
            <w:tcBorders>
              <w:top w:val="single" w:sz="2" w:space="0" w:color="auto"/>
              <w:left w:val="nil"/>
              <w:bottom w:val="single" w:sz="2" w:space="0" w:color="auto"/>
              <w:right w:val="nil"/>
            </w:tcBorders>
            <w:shd w:val="clear" w:color="000000" w:fill="FFFFFF"/>
            <w:vAlign w:val="center"/>
            <w:hideMark/>
          </w:tcPr>
          <w:p w:rsidR="00525FEA" w:rsidRPr="00525CB5" w:rsidRDefault="00525FEA" w:rsidP="00525CB5">
            <w:pPr>
              <w:spacing w:after="0"/>
              <w:ind w:firstLine="0"/>
              <w:jc w:val="right"/>
              <w:rPr>
                <w:rFonts w:ascii="Arial Narrow" w:hAnsi="Arial Narrow"/>
                <w:color w:val="000000"/>
                <w:lang w:val="es-ES" w:eastAsia="es-ES"/>
              </w:rPr>
            </w:pPr>
            <w:r w:rsidRPr="00525CB5">
              <w:rPr>
                <w:rFonts w:ascii="Arial Narrow" w:hAnsi="Arial Narrow"/>
                <w:color w:val="000000"/>
                <w:lang w:val="es-ES" w:eastAsia="es-ES"/>
              </w:rPr>
              <w:t>-3,40</w:t>
            </w:r>
          </w:p>
        </w:tc>
      </w:tr>
      <w:tr w:rsidR="00525FEA" w:rsidRPr="00525CB5" w:rsidTr="00F439EF">
        <w:tblPrEx>
          <w:jc w:val="left"/>
        </w:tblPrEx>
        <w:trPr>
          <w:gridBefore w:val="1"/>
          <w:wBefore w:w="70" w:type="dxa"/>
          <w:trHeight w:val="198"/>
        </w:trPr>
        <w:tc>
          <w:tcPr>
            <w:tcW w:w="4253"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rPr>
                <w:rFonts w:ascii="Arial Narrow" w:hAnsi="Arial Narrow"/>
                <w:color w:val="000000"/>
                <w:lang w:val="es-ES" w:eastAsia="es-ES"/>
              </w:rPr>
            </w:pPr>
            <w:r w:rsidRPr="00525CB5">
              <w:rPr>
                <w:rFonts w:ascii="Arial Narrow" w:hAnsi="Arial Narrow"/>
                <w:color w:val="000000"/>
                <w:lang w:val="es-ES" w:eastAsia="es-ES"/>
              </w:rPr>
              <w:t xml:space="preserve">Remanente Tesorería para gastos </w:t>
            </w:r>
            <w:proofErr w:type="spellStart"/>
            <w:r w:rsidRPr="00525CB5">
              <w:rPr>
                <w:rFonts w:ascii="Arial Narrow" w:hAnsi="Arial Narrow"/>
                <w:color w:val="000000"/>
                <w:lang w:val="es-ES" w:eastAsia="es-ES"/>
              </w:rPr>
              <w:t>grales</w:t>
            </w:r>
            <w:proofErr w:type="spellEnd"/>
            <w:r w:rsidRPr="00525CB5">
              <w:rPr>
                <w:rFonts w:ascii="Arial Narrow" w:hAnsi="Arial Narrow"/>
                <w:color w:val="000000"/>
                <w:lang w:val="es-ES" w:eastAsia="es-ES"/>
              </w:rPr>
              <w:t>.</w:t>
            </w:r>
          </w:p>
        </w:tc>
        <w:tc>
          <w:tcPr>
            <w:tcW w:w="1701"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lang w:val="es-ES" w:eastAsia="es-ES"/>
              </w:rPr>
            </w:pPr>
            <w:r w:rsidRPr="00525CB5">
              <w:rPr>
                <w:rFonts w:ascii="Arial Narrow" w:hAnsi="Arial Narrow"/>
                <w:color w:val="000000"/>
                <w:lang w:val="es-ES" w:eastAsia="es-ES"/>
              </w:rPr>
              <w:t>-3.083.267</w:t>
            </w:r>
          </w:p>
        </w:tc>
        <w:tc>
          <w:tcPr>
            <w:tcW w:w="1276" w:type="dxa"/>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lang w:val="es-ES" w:eastAsia="es-ES"/>
              </w:rPr>
            </w:pPr>
            <w:r w:rsidRPr="00525CB5">
              <w:rPr>
                <w:rFonts w:ascii="Arial Narrow" w:hAnsi="Arial Narrow"/>
                <w:color w:val="000000"/>
                <w:lang w:val="es-ES" w:eastAsia="es-ES"/>
              </w:rPr>
              <w:t>-3.411.353</w:t>
            </w:r>
          </w:p>
        </w:tc>
        <w:tc>
          <w:tcPr>
            <w:tcW w:w="1559" w:type="dxa"/>
            <w:gridSpan w:val="3"/>
            <w:tcBorders>
              <w:top w:val="single" w:sz="2" w:space="0" w:color="auto"/>
              <w:left w:val="nil"/>
              <w:bottom w:val="single" w:sz="2" w:space="0" w:color="auto"/>
              <w:right w:val="nil"/>
            </w:tcBorders>
            <w:shd w:val="clear" w:color="000000" w:fill="FFFFFF"/>
            <w:vAlign w:val="center"/>
            <w:hideMark/>
          </w:tcPr>
          <w:p w:rsidR="00525FEA" w:rsidRPr="00525CB5" w:rsidRDefault="00525FEA" w:rsidP="00525CB5">
            <w:pPr>
              <w:spacing w:after="0"/>
              <w:ind w:firstLine="0"/>
              <w:jc w:val="right"/>
              <w:rPr>
                <w:rFonts w:ascii="Arial Narrow" w:hAnsi="Arial Narrow"/>
                <w:color w:val="000000"/>
                <w:lang w:val="es-ES" w:eastAsia="es-ES"/>
              </w:rPr>
            </w:pPr>
            <w:r w:rsidRPr="00525CB5">
              <w:rPr>
                <w:rFonts w:ascii="Arial Narrow" w:hAnsi="Arial Narrow"/>
                <w:color w:val="000000"/>
                <w:lang w:val="es-ES" w:eastAsia="es-ES"/>
              </w:rPr>
              <w:t>9,62</w:t>
            </w:r>
          </w:p>
        </w:tc>
      </w:tr>
      <w:tr w:rsidR="00525FEA" w:rsidRPr="00525CB5" w:rsidTr="00F439EF">
        <w:tblPrEx>
          <w:jc w:val="left"/>
        </w:tblPrEx>
        <w:trPr>
          <w:gridBefore w:val="1"/>
          <w:wBefore w:w="70" w:type="dxa"/>
          <w:trHeight w:val="198"/>
        </w:trPr>
        <w:tc>
          <w:tcPr>
            <w:tcW w:w="4253"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rPr>
                <w:rFonts w:ascii="Arial Narrow" w:hAnsi="Arial Narrow"/>
                <w:color w:val="000000"/>
                <w:lang w:val="es-ES" w:eastAsia="es-ES"/>
              </w:rPr>
            </w:pPr>
            <w:r w:rsidRPr="00525CB5">
              <w:rPr>
                <w:rFonts w:ascii="Arial Narrow" w:hAnsi="Arial Narrow"/>
                <w:color w:val="000000"/>
                <w:lang w:val="es-ES" w:eastAsia="es-ES"/>
              </w:rPr>
              <w:t xml:space="preserve">Deuda viva </w:t>
            </w:r>
          </w:p>
        </w:tc>
        <w:tc>
          <w:tcPr>
            <w:tcW w:w="1701"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lang w:val="es-ES" w:eastAsia="es-ES"/>
              </w:rPr>
            </w:pPr>
            <w:r w:rsidRPr="00525CB5">
              <w:rPr>
                <w:rFonts w:ascii="Arial Narrow" w:hAnsi="Arial Narrow"/>
                <w:color w:val="000000"/>
                <w:lang w:val="es-ES" w:eastAsia="es-ES"/>
              </w:rPr>
              <w:t>595.987</w:t>
            </w:r>
          </w:p>
        </w:tc>
        <w:tc>
          <w:tcPr>
            <w:tcW w:w="1276" w:type="dxa"/>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lang w:val="es-ES" w:eastAsia="es-ES"/>
              </w:rPr>
            </w:pPr>
            <w:r w:rsidRPr="00525CB5">
              <w:rPr>
                <w:rFonts w:ascii="Arial Narrow" w:hAnsi="Arial Narrow"/>
                <w:color w:val="000000"/>
                <w:lang w:val="es-ES" w:eastAsia="es-ES"/>
              </w:rPr>
              <w:t>951.514</w:t>
            </w:r>
          </w:p>
        </w:tc>
        <w:tc>
          <w:tcPr>
            <w:tcW w:w="1559" w:type="dxa"/>
            <w:gridSpan w:val="3"/>
            <w:tcBorders>
              <w:top w:val="single" w:sz="2" w:space="0" w:color="auto"/>
              <w:left w:val="nil"/>
              <w:bottom w:val="single" w:sz="2" w:space="0" w:color="auto"/>
              <w:right w:val="nil"/>
            </w:tcBorders>
            <w:shd w:val="clear" w:color="000000" w:fill="FFFFFF"/>
            <w:vAlign w:val="center"/>
            <w:hideMark/>
          </w:tcPr>
          <w:p w:rsidR="00525FEA" w:rsidRPr="00525CB5" w:rsidRDefault="00525FEA" w:rsidP="00525CB5">
            <w:pPr>
              <w:spacing w:after="0"/>
              <w:ind w:firstLine="0"/>
              <w:jc w:val="right"/>
              <w:rPr>
                <w:rFonts w:ascii="Arial Narrow" w:hAnsi="Arial Narrow"/>
                <w:color w:val="000000"/>
                <w:lang w:val="es-ES" w:eastAsia="es-ES"/>
              </w:rPr>
            </w:pPr>
            <w:r w:rsidRPr="00525CB5">
              <w:rPr>
                <w:rFonts w:ascii="Arial Narrow" w:hAnsi="Arial Narrow"/>
                <w:color w:val="000000"/>
                <w:lang w:val="es-ES" w:eastAsia="es-ES"/>
              </w:rPr>
              <w:t>-37,36</w:t>
            </w:r>
          </w:p>
        </w:tc>
      </w:tr>
      <w:tr w:rsidR="00525FEA" w:rsidRPr="00525CB5" w:rsidTr="00F439EF">
        <w:tblPrEx>
          <w:jc w:val="left"/>
        </w:tblPrEx>
        <w:trPr>
          <w:gridBefore w:val="1"/>
          <w:wBefore w:w="70" w:type="dxa"/>
          <w:trHeight w:val="198"/>
        </w:trPr>
        <w:tc>
          <w:tcPr>
            <w:tcW w:w="4253"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CB5">
            <w:pPr>
              <w:spacing w:after="0"/>
              <w:ind w:firstLineChars="200" w:firstLine="400"/>
              <w:jc w:val="left"/>
              <w:rPr>
                <w:rFonts w:ascii="Arial Narrow" w:hAnsi="Arial Narrow"/>
                <w:color w:val="000000"/>
                <w:lang w:val="es-ES" w:eastAsia="es-ES"/>
              </w:rPr>
            </w:pPr>
            <w:r w:rsidRPr="00525CB5">
              <w:rPr>
                <w:rFonts w:ascii="Arial Narrow" w:hAnsi="Arial Narrow"/>
                <w:color w:val="000000"/>
                <w:lang w:val="es-ES" w:eastAsia="es-ES"/>
              </w:rPr>
              <w:t>% Deuda viva sobre ingresos corrientes</w:t>
            </w:r>
          </w:p>
        </w:tc>
        <w:tc>
          <w:tcPr>
            <w:tcW w:w="1701"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lang w:val="es-ES" w:eastAsia="es-ES"/>
              </w:rPr>
            </w:pPr>
            <w:r w:rsidRPr="00525CB5">
              <w:rPr>
                <w:rFonts w:ascii="Arial Narrow" w:hAnsi="Arial Narrow"/>
                <w:color w:val="000000"/>
                <w:lang w:val="es-ES" w:eastAsia="es-ES"/>
              </w:rPr>
              <w:t>4,02%</w:t>
            </w:r>
          </w:p>
        </w:tc>
        <w:tc>
          <w:tcPr>
            <w:tcW w:w="1276" w:type="dxa"/>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lang w:val="es-ES" w:eastAsia="es-ES"/>
              </w:rPr>
            </w:pPr>
            <w:r w:rsidRPr="00525CB5">
              <w:rPr>
                <w:rFonts w:ascii="Arial Narrow" w:hAnsi="Arial Narrow"/>
                <w:color w:val="000000"/>
                <w:lang w:val="es-ES" w:eastAsia="es-ES"/>
              </w:rPr>
              <w:t>6,74%</w:t>
            </w:r>
          </w:p>
        </w:tc>
        <w:tc>
          <w:tcPr>
            <w:tcW w:w="1559" w:type="dxa"/>
            <w:gridSpan w:val="3"/>
            <w:tcBorders>
              <w:top w:val="single" w:sz="2" w:space="0" w:color="auto"/>
              <w:left w:val="nil"/>
              <w:bottom w:val="single" w:sz="2" w:space="0" w:color="auto"/>
              <w:right w:val="nil"/>
            </w:tcBorders>
            <w:shd w:val="clear" w:color="000000" w:fill="FFFFFF"/>
            <w:vAlign w:val="center"/>
            <w:hideMark/>
          </w:tcPr>
          <w:p w:rsidR="00525FEA" w:rsidRPr="00525CB5" w:rsidRDefault="00525FEA" w:rsidP="00525CB5">
            <w:pPr>
              <w:spacing w:after="0"/>
              <w:ind w:firstLine="0"/>
              <w:jc w:val="right"/>
              <w:rPr>
                <w:rFonts w:ascii="Arial Narrow" w:hAnsi="Arial Narrow"/>
                <w:color w:val="000000"/>
                <w:lang w:val="es-ES" w:eastAsia="es-ES"/>
              </w:rPr>
            </w:pPr>
            <w:r w:rsidRPr="00525CB5">
              <w:rPr>
                <w:rFonts w:ascii="Arial Narrow" w:hAnsi="Arial Narrow"/>
                <w:color w:val="000000"/>
                <w:lang w:val="es-ES" w:eastAsia="es-ES"/>
              </w:rPr>
              <w:t>-40,33</w:t>
            </w:r>
          </w:p>
        </w:tc>
      </w:tr>
      <w:tr w:rsidR="00525FEA" w:rsidRPr="00525CB5" w:rsidTr="00F439EF">
        <w:tblPrEx>
          <w:jc w:val="left"/>
        </w:tblPrEx>
        <w:trPr>
          <w:gridBefore w:val="1"/>
          <w:wBefore w:w="70" w:type="dxa"/>
          <w:trHeight w:val="198"/>
        </w:trPr>
        <w:tc>
          <w:tcPr>
            <w:tcW w:w="4253"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rPr>
                <w:rFonts w:ascii="Arial Narrow" w:hAnsi="Arial Narrow"/>
                <w:color w:val="000000"/>
                <w:lang w:val="es-ES" w:eastAsia="es-ES"/>
              </w:rPr>
            </w:pPr>
            <w:r w:rsidRPr="00525CB5">
              <w:rPr>
                <w:rFonts w:ascii="Arial Narrow" w:hAnsi="Arial Narrow"/>
                <w:color w:val="000000"/>
                <w:lang w:val="es-ES" w:eastAsia="es-ES"/>
              </w:rPr>
              <w:t>Deuda viva por habitante</w:t>
            </w:r>
          </w:p>
        </w:tc>
        <w:tc>
          <w:tcPr>
            <w:tcW w:w="1701" w:type="dxa"/>
            <w:gridSpan w:val="2"/>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lang w:val="es-ES" w:eastAsia="es-ES"/>
              </w:rPr>
            </w:pPr>
            <w:r w:rsidRPr="00525CB5">
              <w:rPr>
                <w:rFonts w:ascii="Arial Narrow" w:hAnsi="Arial Narrow"/>
                <w:color w:val="000000"/>
                <w:lang w:val="es-ES" w:eastAsia="es-ES"/>
              </w:rPr>
              <w:t>32,68 €</w:t>
            </w:r>
          </w:p>
        </w:tc>
        <w:tc>
          <w:tcPr>
            <w:tcW w:w="1276" w:type="dxa"/>
            <w:tcBorders>
              <w:top w:val="single" w:sz="2" w:space="0" w:color="auto"/>
              <w:left w:val="nil"/>
              <w:bottom w:val="single" w:sz="2"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lang w:val="es-ES" w:eastAsia="es-ES"/>
              </w:rPr>
            </w:pPr>
            <w:r w:rsidRPr="00525CB5">
              <w:rPr>
                <w:rFonts w:ascii="Arial Narrow" w:hAnsi="Arial Narrow"/>
                <w:color w:val="000000"/>
                <w:lang w:val="es-ES" w:eastAsia="es-ES"/>
              </w:rPr>
              <w:t>52,43 €</w:t>
            </w:r>
          </w:p>
        </w:tc>
        <w:tc>
          <w:tcPr>
            <w:tcW w:w="1559" w:type="dxa"/>
            <w:gridSpan w:val="3"/>
            <w:tcBorders>
              <w:top w:val="single" w:sz="2" w:space="0" w:color="auto"/>
              <w:left w:val="nil"/>
              <w:bottom w:val="single" w:sz="2" w:space="0" w:color="auto"/>
              <w:right w:val="nil"/>
            </w:tcBorders>
            <w:shd w:val="clear" w:color="000000" w:fill="FFFFFF"/>
            <w:vAlign w:val="center"/>
            <w:hideMark/>
          </w:tcPr>
          <w:p w:rsidR="00525FEA" w:rsidRPr="00525CB5" w:rsidRDefault="00525FEA" w:rsidP="00525CB5">
            <w:pPr>
              <w:spacing w:after="0"/>
              <w:ind w:firstLine="0"/>
              <w:jc w:val="right"/>
              <w:rPr>
                <w:rFonts w:ascii="Arial Narrow" w:hAnsi="Arial Narrow"/>
                <w:color w:val="000000"/>
                <w:lang w:val="es-ES" w:eastAsia="es-ES"/>
              </w:rPr>
            </w:pPr>
            <w:r w:rsidRPr="00525CB5">
              <w:rPr>
                <w:rFonts w:ascii="Arial Narrow" w:hAnsi="Arial Narrow"/>
                <w:color w:val="000000"/>
                <w:lang w:val="es-ES" w:eastAsia="es-ES"/>
              </w:rPr>
              <w:t>-37,67</w:t>
            </w:r>
          </w:p>
        </w:tc>
      </w:tr>
      <w:tr w:rsidR="00525FEA" w:rsidRPr="00525CB5" w:rsidTr="00F439EF">
        <w:tblPrEx>
          <w:jc w:val="left"/>
        </w:tblPrEx>
        <w:trPr>
          <w:gridBefore w:val="1"/>
          <w:wBefore w:w="70" w:type="dxa"/>
          <w:trHeight w:val="198"/>
        </w:trPr>
        <w:tc>
          <w:tcPr>
            <w:tcW w:w="4253" w:type="dxa"/>
            <w:gridSpan w:val="2"/>
            <w:tcBorders>
              <w:top w:val="single" w:sz="2" w:space="0" w:color="auto"/>
              <w:left w:val="nil"/>
              <w:bottom w:val="single" w:sz="4" w:space="0" w:color="auto"/>
              <w:right w:val="nil"/>
            </w:tcBorders>
            <w:shd w:val="clear" w:color="000000" w:fill="FFFFFF"/>
            <w:vAlign w:val="center"/>
            <w:hideMark/>
          </w:tcPr>
          <w:p w:rsidR="00525FEA" w:rsidRPr="00525CB5" w:rsidRDefault="00525FEA" w:rsidP="00525FEA">
            <w:pPr>
              <w:spacing w:after="0"/>
              <w:ind w:firstLine="0"/>
              <w:rPr>
                <w:rFonts w:ascii="Arial Narrow" w:hAnsi="Arial Narrow"/>
                <w:color w:val="000000"/>
                <w:lang w:val="es-ES" w:eastAsia="es-ES"/>
              </w:rPr>
            </w:pPr>
            <w:r w:rsidRPr="00525CB5">
              <w:rPr>
                <w:rFonts w:ascii="Arial Narrow" w:hAnsi="Arial Narrow"/>
                <w:color w:val="000000"/>
                <w:lang w:val="es-ES" w:eastAsia="es-ES"/>
              </w:rPr>
              <w:t>Deuda viva sobre ahorro bruto</w:t>
            </w:r>
          </w:p>
        </w:tc>
        <w:tc>
          <w:tcPr>
            <w:tcW w:w="1701" w:type="dxa"/>
            <w:gridSpan w:val="2"/>
            <w:tcBorders>
              <w:top w:val="single" w:sz="2" w:space="0" w:color="auto"/>
              <w:left w:val="nil"/>
              <w:bottom w:val="single" w:sz="4" w:space="0" w:color="auto"/>
              <w:right w:val="nil"/>
            </w:tcBorders>
            <w:shd w:val="clear" w:color="000000" w:fill="FFFFFF"/>
            <w:vAlign w:val="center"/>
            <w:hideMark/>
          </w:tcPr>
          <w:p w:rsidR="00525FEA" w:rsidRPr="00525CB5" w:rsidRDefault="00525FEA" w:rsidP="00525FEA">
            <w:pPr>
              <w:spacing w:after="0"/>
              <w:ind w:firstLine="0"/>
              <w:jc w:val="right"/>
              <w:rPr>
                <w:rFonts w:ascii="Arial Narrow" w:hAnsi="Arial Narrow"/>
                <w:color w:val="000000"/>
                <w:lang w:val="es-ES" w:eastAsia="es-ES"/>
              </w:rPr>
            </w:pPr>
            <w:r w:rsidRPr="00525CB5">
              <w:rPr>
                <w:rFonts w:ascii="Arial Narrow" w:hAnsi="Arial Narrow"/>
                <w:color w:val="000000"/>
                <w:lang w:val="es-ES" w:eastAsia="es-ES"/>
              </w:rPr>
              <w:t>0,79</w:t>
            </w:r>
          </w:p>
        </w:tc>
        <w:tc>
          <w:tcPr>
            <w:tcW w:w="1276" w:type="dxa"/>
            <w:tcBorders>
              <w:top w:val="single" w:sz="2" w:space="0" w:color="auto"/>
              <w:left w:val="nil"/>
              <w:bottom w:val="single" w:sz="4" w:space="0" w:color="auto"/>
              <w:right w:val="nil"/>
            </w:tcBorders>
            <w:shd w:val="clear" w:color="000000" w:fill="FFFFFF"/>
            <w:vAlign w:val="center"/>
            <w:hideMark/>
          </w:tcPr>
          <w:p w:rsidR="00525FEA" w:rsidRPr="00525CB5" w:rsidRDefault="00F439EF" w:rsidP="00525FEA">
            <w:pPr>
              <w:spacing w:after="0"/>
              <w:ind w:firstLine="0"/>
              <w:jc w:val="right"/>
              <w:rPr>
                <w:rFonts w:ascii="Arial Narrow" w:hAnsi="Arial Narrow"/>
                <w:color w:val="000000"/>
                <w:lang w:val="es-ES" w:eastAsia="es-ES"/>
              </w:rPr>
            </w:pPr>
            <w:r>
              <w:rPr>
                <w:rFonts w:ascii="Arial Narrow" w:hAnsi="Arial Narrow"/>
                <w:color w:val="000000"/>
                <w:lang w:val="es-ES" w:eastAsia="es-ES"/>
              </w:rPr>
              <w:t>3,55</w:t>
            </w:r>
          </w:p>
        </w:tc>
        <w:tc>
          <w:tcPr>
            <w:tcW w:w="1559" w:type="dxa"/>
            <w:gridSpan w:val="3"/>
            <w:tcBorders>
              <w:top w:val="single" w:sz="2" w:space="0" w:color="auto"/>
              <w:left w:val="nil"/>
              <w:bottom w:val="single" w:sz="4" w:space="0" w:color="auto"/>
              <w:right w:val="nil"/>
            </w:tcBorders>
            <w:shd w:val="clear" w:color="000000" w:fill="FFFFFF"/>
            <w:vAlign w:val="center"/>
            <w:hideMark/>
          </w:tcPr>
          <w:p w:rsidR="00525FEA" w:rsidRPr="00525CB5" w:rsidRDefault="00F439EF" w:rsidP="00525FEA">
            <w:pPr>
              <w:spacing w:after="0"/>
              <w:ind w:firstLine="0"/>
              <w:jc w:val="right"/>
              <w:rPr>
                <w:rFonts w:ascii="Arial Narrow" w:hAnsi="Arial Narrow"/>
                <w:color w:val="000000"/>
                <w:lang w:val="es-ES" w:eastAsia="es-ES"/>
              </w:rPr>
            </w:pPr>
            <w:r>
              <w:rPr>
                <w:rFonts w:ascii="Arial Narrow" w:hAnsi="Arial Narrow"/>
                <w:color w:val="000000"/>
                <w:lang w:val="es-ES" w:eastAsia="es-ES"/>
              </w:rPr>
              <w:t>-77,74</w:t>
            </w:r>
          </w:p>
        </w:tc>
      </w:tr>
    </w:tbl>
    <w:p w:rsidR="00525FEA" w:rsidRPr="0030329A" w:rsidRDefault="00525FEA" w:rsidP="0027190A">
      <w:pPr>
        <w:pStyle w:val="texto"/>
        <w:tabs>
          <w:tab w:val="clear" w:pos="2835"/>
          <w:tab w:val="clear" w:pos="3969"/>
          <w:tab w:val="clear" w:pos="5103"/>
          <w:tab w:val="clear" w:pos="6237"/>
          <w:tab w:val="clear" w:pos="7371"/>
        </w:tabs>
        <w:spacing w:before="240"/>
      </w:pPr>
      <w:r w:rsidRPr="0030329A">
        <w:rPr>
          <w:lang w:val="es-ES"/>
        </w:rPr>
        <w:t xml:space="preserve">Respecto al ejercicio anterior, el ayuntamiento ha gastado un </w:t>
      </w:r>
      <w:r>
        <w:rPr>
          <w:lang w:val="es-ES"/>
        </w:rPr>
        <w:t>6,7</w:t>
      </w:r>
      <w:r w:rsidRPr="0030329A">
        <w:rPr>
          <w:lang w:val="es-ES"/>
        </w:rPr>
        <w:t xml:space="preserve"> por ciento menos y ha ingresado casi lo mismo que en 2013</w:t>
      </w:r>
      <w:r w:rsidRPr="0030329A">
        <w:t>. El de</w:t>
      </w:r>
      <w:r>
        <w:t>scenso</w:t>
      </w:r>
      <w:r w:rsidRPr="0030329A">
        <w:t xml:space="preserve"> en el gasto se explica por la reducción en las inversiones reales (77</w:t>
      </w:r>
      <w:r w:rsidR="00525CB5">
        <w:t xml:space="preserve"> por ciento</w:t>
      </w:r>
      <w:r w:rsidRPr="0030329A">
        <w:t xml:space="preserve"> de descenso); por su parte, la estabilidad de los ingresos se debe a que el incremento de los ingresos tributarios (13</w:t>
      </w:r>
      <w:r w:rsidR="00525CB5">
        <w:t xml:space="preserve"> por ciento</w:t>
      </w:r>
      <w:r w:rsidRPr="0030329A">
        <w:t xml:space="preserve"> respecto a 2013) se compensa con el desce</w:t>
      </w:r>
      <w:r w:rsidRPr="0030329A">
        <w:t>n</w:t>
      </w:r>
      <w:r w:rsidRPr="0030329A">
        <w:t>so del 71</w:t>
      </w:r>
      <w:r w:rsidR="00525CB5">
        <w:t xml:space="preserve"> por ciento</w:t>
      </w:r>
      <w:r w:rsidRPr="0030329A">
        <w:t xml:space="preserve"> en ingresos de capital</w:t>
      </w:r>
      <w:r>
        <w:t xml:space="preserve"> (310.452</w:t>
      </w:r>
      <w:r w:rsidRPr="0030329A">
        <w:t xml:space="preserve"> euros en 201</w:t>
      </w:r>
      <w:r>
        <w:t>4</w:t>
      </w:r>
      <w:r w:rsidRPr="0030329A">
        <w:t xml:space="preserve"> frente a 1</w:t>
      </w:r>
      <w:r>
        <w:t>.086.216</w:t>
      </w:r>
      <w:r w:rsidRPr="0030329A">
        <w:t xml:space="preserve"> euros en 201</w:t>
      </w:r>
      <w:r>
        <w:t>3</w:t>
      </w:r>
      <w:r w:rsidRPr="0030329A">
        <w:t>).</w:t>
      </w:r>
    </w:p>
    <w:p w:rsidR="00525FEA" w:rsidRPr="0030329A" w:rsidRDefault="00525FEA" w:rsidP="00E22C86">
      <w:pPr>
        <w:pStyle w:val="texto"/>
        <w:tabs>
          <w:tab w:val="clear" w:pos="2835"/>
          <w:tab w:val="clear" w:pos="3969"/>
          <w:tab w:val="clear" w:pos="5103"/>
          <w:tab w:val="clear" w:pos="6237"/>
          <w:tab w:val="clear" w:pos="7371"/>
        </w:tabs>
        <w:suppressAutoHyphens/>
      </w:pPr>
      <w:r w:rsidRPr="0030329A">
        <w:t>Los gastos de naturaleza corriente aumentan en un 1</w:t>
      </w:r>
      <w:r>
        <w:t>,5</w:t>
      </w:r>
      <w:r w:rsidR="00525CB5">
        <w:t xml:space="preserve"> por ciento</w:t>
      </w:r>
      <w:r w:rsidRPr="0030329A">
        <w:t xml:space="preserve">, </w:t>
      </w:r>
      <w:r>
        <w:t>mientras</w:t>
      </w:r>
      <w:r w:rsidRPr="0030329A">
        <w:t xml:space="preserve"> que </w:t>
      </w:r>
      <w:r>
        <w:t>lo</w:t>
      </w:r>
      <w:r w:rsidRPr="0030329A">
        <w:t>s ingresos corrientes lo hacen en un 5</w:t>
      </w:r>
      <w:r>
        <w:t xml:space="preserve"> por ciento.</w:t>
      </w:r>
    </w:p>
    <w:p w:rsidR="00525FEA" w:rsidRPr="0030329A" w:rsidRDefault="00525FEA" w:rsidP="00E22C86">
      <w:pPr>
        <w:pStyle w:val="texto"/>
        <w:tabs>
          <w:tab w:val="clear" w:pos="2835"/>
          <w:tab w:val="clear" w:pos="3969"/>
          <w:tab w:val="clear" w:pos="5103"/>
          <w:tab w:val="clear" w:pos="6237"/>
          <w:tab w:val="clear" w:pos="7371"/>
        </w:tabs>
        <w:suppressAutoHyphens/>
      </w:pPr>
      <w:r w:rsidRPr="0030329A">
        <w:t xml:space="preserve">Por su parte, el aumento de los ingresos corrientes se explica por el </w:t>
      </w:r>
      <w:r w:rsidR="00927190">
        <w:t>increment</w:t>
      </w:r>
      <w:r w:rsidRPr="0030329A">
        <w:t xml:space="preserve">o de </w:t>
      </w:r>
      <w:r w:rsidR="00927190">
        <w:t xml:space="preserve">los </w:t>
      </w:r>
      <w:r w:rsidRPr="0030329A">
        <w:t>impuestos directos.</w:t>
      </w:r>
    </w:p>
    <w:p w:rsidR="00525FEA" w:rsidRPr="0030329A" w:rsidRDefault="00525FEA" w:rsidP="00E22C86">
      <w:pPr>
        <w:pStyle w:val="texto"/>
        <w:tabs>
          <w:tab w:val="clear" w:pos="2835"/>
          <w:tab w:val="clear" w:pos="3969"/>
          <w:tab w:val="clear" w:pos="5103"/>
          <w:tab w:val="clear" w:pos="6237"/>
          <w:tab w:val="clear" w:pos="7371"/>
        </w:tabs>
        <w:suppressAutoHyphens/>
      </w:pPr>
      <w:r w:rsidRPr="0030329A">
        <w:t xml:space="preserve">El saldo presupuestario no financiero en 2014 es de 659.797 euros, lo que nos indica que los ingresos no financieros son suficientes para financiar los gastos de esa misma naturaleza. </w:t>
      </w:r>
    </w:p>
    <w:p w:rsidR="00525FEA" w:rsidRPr="00E512D0" w:rsidRDefault="00525FEA" w:rsidP="00E22C86">
      <w:pPr>
        <w:pStyle w:val="texto"/>
        <w:tabs>
          <w:tab w:val="clear" w:pos="2835"/>
          <w:tab w:val="clear" w:pos="3969"/>
          <w:tab w:val="clear" w:pos="5103"/>
          <w:tab w:val="clear" w:pos="6237"/>
          <w:tab w:val="clear" w:pos="7371"/>
        </w:tabs>
        <w:suppressAutoHyphens/>
      </w:pPr>
      <w:r w:rsidRPr="00E512D0">
        <w:lastRenderedPageBreak/>
        <w:t xml:space="preserve">El resultado presupuestario ajustado ha mejorado en 2014 respecto al ejercicio anterior, obteniendo un resultado positivo de 475.043 euros frente a unas pérdidas por </w:t>
      </w:r>
      <w:r w:rsidR="00927190">
        <w:t>130.711</w:t>
      </w:r>
      <w:r w:rsidRPr="00E512D0">
        <w:t xml:space="preserve"> euros en 2013. </w:t>
      </w:r>
    </w:p>
    <w:p w:rsidR="00525FEA" w:rsidRPr="0030329A" w:rsidRDefault="00525FEA" w:rsidP="00E22C86">
      <w:pPr>
        <w:pStyle w:val="texto"/>
        <w:tabs>
          <w:tab w:val="clear" w:pos="2835"/>
          <w:tab w:val="clear" w:pos="3969"/>
          <w:tab w:val="clear" w:pos="5103"/>
          <w:tab w:val="clear" w:pos="6237"/>
          <w:tab w:val="clear" w:pos="7371"/>
        </w:tabs>
        <w:suppressAutoHyphens/>
      </w:pPr>
      <w:r w:rsidRPr="0030329A">
        <w:t xml:space="preserve">En 2014, el ahorro bruto es positivo en 750.010 euros, frente a </w:t>
      </w:r>
      <w:r>
        <w:t xml:space="preserve">un ahorro bruto de </w:t>
      </w:r>
      <w:r w:rsidR="00927190">
        <w:t>267.722</w:t>
      </w:r>
      <w:r w:rsidRPr="0030329A">
        <w:t xml:space="preserve"> euros en 2013, mientras que el ahorro neto es de 378.874 euros en 2014 frente a un ahorro neto negativo de </w:t>
      </w:r>
      <w:r>
        <w:t>-</w:t>
      </w:r>
      <w:r w:rsidR="00927190">
        <w:t>128.659</w:t>
      </w:r>
      <w:r w:rsidR="00E22C86">
        <w:t xml:space="preserve"> euros en 2013.</w:t>
      </w:r>
    </w:p>
    <w:p w:rsidR="00525FEA" w:rsidRPr="00E512D0" w:rsidRDefault="00525FEA" w:rsidP="00E22C86">
      <w:pPr>
        <w:pStyle w:val="texto"/>
        <w:tabs>
          <w:tab w:val="clear" w:pos="2835"/>
          <w:tab w:val="clear" w:pos="3969"/>
          <w:tab w:val="clear" w:pos="5103"/>
          <w:tab w:val="clear" w:pos="6237"/>
          <w:tab w:val="clear" w:pos="7371"/>
        </w:tabs>
        <w:suppressAutoHyphens/>
      </w:pPr>
      <w:r w:rsidRPr="00E512D0">
        <w:t>Su nivel de endeudamiento es en 2014 del 2,5 por ciento, mientras que en 2013 era del 2,81</w:t>
      </w:r>
      <w:r w:rsidR="00525CB5" w:rsidRPr="00E512D0">
        <w:t xml:space="preserve"> por ciento</w:t>
      </w:r>
      <w:r w:rsidRPr="00E512D0">
        <w:t>, lo que supone un descenso del 10,87 por ciento. El límite de endeudamiento en 2014 es del 5,06 por ciento frente al 1.9</w:t>
      </w:r>
      <w:r w:rsidR="00525CB5" w:rsidRPr="00E512D0">
        <w:t xml:space="preserve"> por ciento</w:t>
      </w:r>
      <w:r w:rsidRPr="00E512D0">
        <w:t xml:space="preserve"> del 2013; en consecuencia, el Ayuntamiento de Burlada ha mejorado su capacidad económica para captar nuevo endeudamiento.</w:t>
      </w:r>
    </w:p>
    <w:p w:rsidR="00525FEA" w:rsidRDefault="00525FEA" w:rsidP="00E22C86">
      <w:pPr>
        <w:pStyle w:val="texto"/>
        <w:tabs>
          <w:tab w:val="clear" w:pos="2835"/>
          <w:tab w:val="clear" w:pos="3969"/>
          <w:tab w:val="clear" w:pos="5103"/>
          <w:tab w:val="clear" w:pos="6237"/>
          <w:tab w:val="clear" w:pos="7371"/>
        </w:tabs>
        <w:suppressAutoHyphens/>
      </w:pPr>
      <w:r w:rsidRPr="007822BD">
        <w:t>El remanente de tesorería total en 2014 es de 5.982.314 euros, habiendo descendido en un 3,4</w:t>
      </w:r>
      <w:r w:rsidR="00525CB5">
        <w:t xml:space="preserve"> por ciento</w:t>
      </w:r>
      <w:r w:rsidRPr="007822BD">
        <w:t xml:space="preserve"> respecto a 2013, que fue de 6.193.158 euros. Sin embargo, sigue teniendo un remanente negativo de tesorería para gastos generales de 3.083.267 euros, lo que supone una mejora del 9</w:t>
      </w:r>
      <w:r w:rsidR="00927190">
        <w:t>,</w:t>
      </w:r>
      <w:r w:rsidRPr="007822BD">
        <w:t>62</w:t>
      </w:r>
      <w:r w:rsidR="00525CB5">
        <w:t xml:space="preserve"> por ciento</w:t>
      </w:r>
      <w:r w:rsidRPr="007822BD">
        <w:t xml:space="preserve"> frente al 2013, que tuvo un remanente negativo de 3.411.353 euros. Tal como señala el interventor en la Memoria, el ayuntamiento debe aplicar las medidas contempladas en la Ley Foral de Haciendas Locales de Navarra para equilibrar esta situación, lo cual no se ha hecho durante el ejercicio 2014 ni en 2015 hasta la fecha de emisión del informe.</w:t>
      </w:r>
    </w:p>
    <w:p w:rsidR="00525FEA" w:rsidRPr="0030329A" w:rsidRDefault="00525FEA" w:rsidP="00E22C86">
      <w:pPr>
        <w:pStyle w:val="texto"/>
        <w:tabs>
          <w:tab w:val="clear" w:pos="2835"/>
          <w:tab w:val="clear" w:pos="3969"/>
          <w:tab w:val="clear" w:pos="5103"/>
          <w:tab w:val="clear" w:pos="6237"/>
          <w:tab w:val="clear" w:pos="7371"/>
        </w:tabs>
        <w:suppressAutoHyphens/>
      </w:pPr>
      <w:r w:rsidRPr="0030329A">
        <w:t xml:space="preserve">Debemos resaltar que la Sociedad Urbanística Municipal de Burlada cuenta con unos fondos propios de 12 millones de euros y un </w:t>
      </w:r>
      <w:r>
        <w:t>activo circulante</w:t>
      </w:r>
      <w:r w:rsidRPr="0030329A">
        <w:t xml:space="preserve"> de 4,7 millones de euros.</w:t>
      </w:r>
    </w:p>
    <w:p w:rsidR="00525FEA" w:rsidRPr="00E512D0" w:rsidRDefault="00525FEA" w:rsidP="00E22C86">
      <w:pPr>
        <w:pStyle w:val="texto"/>
        <w:tabs>
          <w:tab w:val="clear" w:pos="2835"/>
          <w:tab w:val="clear" w:pos="3969"/>
          <w:tab w:val="clear" w:pos="5103"/>
          <w:tab w:val="clear" w:pos="6237"/>
          <w:tab w:val="clear" w:pos="7371"/>
        </w:tabs>
        <w:suppressAutoHyphens/>
      </w:pPr>
      <w:r w:rsidRPr="0030329A">
        <w:t>La deuda a largo plazo ha descendido en un 37,36</w:t>
      </w:r>
      <w:r w:rsidR="00525CB5">
        <w:t xml:space="preserve"> por ciento</w:t>
      </w:r>
      <w:r w:rsidRPr="0030329A">
        <w:t xml:space="preserve"> respecto a 2013, pues en 2014 </w:t>
      </w:r>
      <w:r w:rsidR="006D45B2">
        <w:t>fue</w:t>
      </w:r>
      <w:r w:rsidRPr="0030329A">
        <w:t xml:space="preserve"> de 595.987 euros frente a los 951.514 euros de 2013; </w:t>
      </w:r>
      <w:r>
        <w:t>la</w:t>
      </w:r>
      <w:r w:rsidRPr="0030329A">
        <w:t xml:space="preserve"> deuda por habitante en 2014 </w:t>
      </w:r>
      <w:r>
        <w:t>fue d</w:t>
      </w:r>
      <w:r w:rsidRPr="0030329A">
        <w:t>e 33 euros frente a los 52 que suponía en 2013- representa el 4,02 por ciento del total de los ingresos corrientes de la entidad para 2014, frente al 6,</w:t>
      </w:r>
      <w:r>
        <w:t>74</w:t>
      </w:r>
      <w:r w:rsidR="00525CB5">
        <w:t xml:space="preserve"> por ciento</w:t>
      </w:r>
      <w:r w:rsidRPr="0030329A">
        <w:t xml:space="preserve"> que suponía en 2013, porcentajes por debajo del tope legal del 110 por ciento</w:t>
      </w:r>
      <w:r w:rsidRPr="00E512D0">
        <w:t xml:space="preserve"> que limita, en la actualidad, la captación de nuevo endeudamiento.</w:t>
      </w:r>
    </w:p>
    <w:p w:rsidR="0096553A" w:rsidRDefault="0096553A">
      <w:pPr>
        <w:spacing w:after="0"/>
        <w:ind w:firstLine="0"/>
        <w:jc w:val="left"/>
        <w:rPr>
          <w:spacing w:val="6"/>
          <w:sz w:val="26"/>
          <w:szCs w:val="26"/>
        </w:rPr>
      </w:pPr>
      <w:r>
        <w:rPr>
          <w:szCs w:val="26"/>
        </w:rPr>
        <w:br w:type="page"/>
      </w:r>
    </w:p>
    <w:p w:rsidR="0027190A" w:rsidRDefault="00525FEA" w:rsidP="00E22C86">
      <w:pPr>
        <w:pStyle w:val="texto"/>
        <w:tabs>
          <w:tab w:val="clear" w:pos="2835"/>
          <w:tab w:val="clear" w:pos="3969"/>
          <w:tab w:val="clear" w:pos="5103"/>
          <w:tab w:val="clear" w:pos="6237"/>
          <w:tab w:val="clear" w:pos="7371"/>
        </w:tabs>
        <w:suppressAutoHyphens/>
        <w:rPr>
          <w:szCs w:val="26"/>
        </w:rPr>
      </w:pPr>
      <w:r w:rsidRPr="0030329A">
        <w:rPr>
          <w:szCs w:val="26"/>
        </w:rPr>
        <w:lastRenderedPageBreak/>
        <w:t>La ejecución del presupuesto desde el ejercicio 2006 hasta el 2014 es la siguiente:</w:t>
      </w:r>
    </w:p>
    <w:p w:rsidR="0027190A" w:rsidRDefault="0027190A">
      <w:pPr>
        <w:spacing w:after="0"/>
        <w:ind w:firstLine="0"/>
        <w:jc w:val="left"/>
        <w:rPr>
          <w:szCs w:val="26"/>
        </w:rPr>
      </w:pPr>
    </w:p>
    <w:p w:rsidR="002C646B" w:rsidRPr="002C646B" w:rsidRDefault="002C646B" w:rsidP="00E22C86">
      <w:pPr>
        <w:spacing w:after="240"/>
        <w:jc w:val="center"/>
        <w:rPr>
          <w:rFonts w:ascii="Arial" w:hAnsi="Arial" w:cs="Arial"/>
          <w:lang w:val="es-ES" w:eastAsia="es-ES"/>
        </w:rPr>
      </w:pPr>
      <w:r w:rsidRPr="002C646B">
        <w:rPr>
          <w:rFonts w:ascii="Arial" w:hAnsi="Arial" w:cs="Arial"/>
          <w:lang w:val="es-ES" w:eastAsia="es-ES"/>
        </w:rPr>
        <w:t>Gastos (obligaciones reconocidas netas)</w:t>
      </w:r>
    </w:p>
    <w:tbl>
      <w:tblPr>
        <w:tblW w:w="10877" w:type="dxa"/>
        <w:jc w:val="center"/>
        <w:tblInd w:w="1628" w:type="dxa"/>
        <w:tblCellMar>
          <w:left w:w="70" w:type="dxa"/>
          <w:right w:w="70" w:type="dxa"/>
        </w:tblCellMar>
        <w:tblLook w:val="04A0" w:firstRow="1" w:lastRow="0" w:firstColumn="1" w:lastColumn="0" w:noHBand="0" w:noVBand="1"/>
      </w:tblPr>
      <w:tblGrid>
        <w:gridCol w:w="489"/>
        <w:gridCol w:w="2675"/>
        <w:gridCol w:w="857"/>
        <w:gridCol w:w="857"/>
        <w:gridCol w:w="857"/>
        <w:gridCol w:w="857"/>
        <w:gridCol w:w="857"/>
        <w:gridCol w:w="857"/>
        <w:gridCol w:w="857"/>
        <w:gridCol w:w="857"/>
        <w:gridCol w:w="857"/>
      </w:tblGrid>
      <w:tr w:rsidR="0023340C" w:rsidRPr="00E512D0" w:rsidTr="00E512D0">
        <w:trPr>
          <w:trHeight w:val="300"/>
          <w:jc w:val="center"/>
        </w:trPr>
        <w:tc>
          <w:tcPr>
            <w:tcW w:w="489"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E512D0" w:rsidRDefault="00160536" w:rsidP="0023340C">
            <w:pPr>
              <w:pStyle w:val="cuadroCabe"/>
              <w:jc w:val="left"/>
              <w:rPr>
                <w:rFonts w:cs="Arial"/>
                <w:szCs w:val="18"/>
                <w:lang w:val="es-ES" w:eastAsia="es-ES"/>
              </w:rPr>
            </w:pPr>
            <w:proofErr w:type="spellStart"/>
            <w:r w:rsidRPr="00E512D0">
              <w:rPr>
                <w:rFonts w:cs="Arial"/>
                <w:szCs w:val="18"/>
                <w:lang w:val="es-ES" w:eastAsia="es-ES"/>
              </w:rPr>
              <w:t>Cap</w:t>
            </w:r>
            <w:proofErr w:type="spellEnd"/>
          </w:p>
        </w:tc>
        <w:tc>
          <w:tcPr>
            <w:tcW w:w="2675"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E512D0" w:rsidRDefault="00E512D0" w:rsidP="00D311C7">
            <w:pPr>
              <w:pStyle w:val="cuadroCabe"/>
              <w:jc w:val="left"/>
              <w:rPr>
                <w:rFonts w:cs="Arial"/>
                <w:szCs w:val="18"/>
                <w:lang w:val="es-ES" w:eastAsia="es-ES"/>
              </w:rPr>
            </w:pPr>
            <w:r w:rsidRPr="00E512D0">
              <w:rPr>
                <w:rFonts w:cs="Arial"/>
                <w:szCs w:val="18"/>
                <w:lang w:val="es-ES" w:eastAsia="es-ES"/>
              </w:rPr>
              <w:t>Denominación</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E512D0" w:rsidRDefault="00525FEA" w:rsidP="00160536">
            <w:pPr>
              <w:pStyle w:val="cuadroCabe"/>
              <w:jc w:val="right"/>
              <w:rPr>
                <w:rFonts w:cs="Arial"/>
                <w:szCs w:val="18"/>
                <w:lang w:val="es-ES" w:eastAsia="es-ES"/>
              </w:rPr>
            </w:pPr>
            <w:r w:rsidRPr="00E512D0">
              <w:rPr>
                <w:rFonts w:cs="Arial"/>
                <w:szCs w:val="18"/>
                <w:lang w:val="es-ES" w:eastAsia="es-ES"/>
              </w:rPr>
              <w:t>2006</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E512D0" w:rsidRDefault="00525FEA" w:rsidP="00160536">
            <w:pPr>
              <w:pStyle w:val="cuadroCabe"/>
              <w:jc w:val="right"/>
              <w:rPr>
                <w:rFonts w:cs="Arial"/>
                <w:szCs w:val="18"/>
                <w:lang w:val="es-ES" w:eastAsia="es-ES"/>
              </w:rPr>
            </w:pPr>
            <w:r w:rsidRPr="00E512D0">
              <w:rPr>
                <w:rFonts w:cs="Arial"/>
                <w:szCs w:val="18"/>
                <w:lang w:val="es-ES" w:eastAsia="es-ES"/>
              </w:rPr>
              <w:t>2007</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E512D0" w:rsidRDefault="00525FEA" w:rsidP="00160536">
            <w:pPr>
              <w:pStyle w:val="cuadroCabe"/>
              <w:jc w:val="right"/>
              <w:rPr>
                <w:rFonts w:cs="Arial"/>
                <w:szCs w:val="18"/>
                <w:lang w:val="es-ES" w:eastAsia="es-ES"/>
              </w:rPr>
            </w:pPr>
            <w:r w:rsidRPr="00E512D0">
              <w:rPr>
                <w:rFonts w:cs="Arial"/>
                <w:szCs w:val="18"/>
                <w:lang w:val="es-ES" w:eastAsia="es-ES"/>
              </w:rPr>
              <w:t>2008</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E512D0" w:rsidRDefault="00525FEA" w:rsidP="00160536">
            <w:pPr>
              <w:pStyle w:val="cuadroCabe"/>
              <w:jc w:val="right"/>
              <w:rPr>
                <w:rFonts w:cs="Arial"/>
                <w:szCs w:val="18"/>
                <w:lang w:val="es-ES" w:eastAsia="es-ES"/>
              </w:rPr>
            </w:pPr>
            <w:r w:rsidRPr="00E512D0">
              <w:rPr>
                <w:rFonts w:cs="Arial"/>
                <w:szCs w:val="18"/>
                <w:lang w:val="es-ES" w:eastAsia="es-ES"/>
              </w:rPr>
              <w:t>2009</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E512D0" w:rsidRDefault="00525FEA" w:rsidP="00160536">
            <w:pPr>
              <w:pStyle w:val="cuadroCabe"/>
              <w:jc w:val="right"/>
              <w:rPr>
                <w:rFonts w:cs="Arial"/>
                <w:szCs w:val="18"/>
                <w:lang w:val="es-ES" w:eastAsia="es-ES"/>
              </w:rPr>
            </w:pPr>
            <w:r w:rsidRPr="00E512D0">
              <w:rPr>
                <w:rFonts w:cs="Arial"/>
                <w:szCs w:val="18"/>
                <w:lang w:val="es-ES" w:eastAsia="es-ES"/>
              </w:rPr>
              <w:t>2010</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E512D0" w:rsidRDefault="00525FEA" w:rsidP="00160536">
            <w:pPr>
              <w:pStyle w:val="cuadroCabe"/>
              <w:jc w:val="right"/>
              <w:rPr>
                <w:rFonts w:cs="Arial"/>
                <w:szCs w:val="18"/>
                <w:lang w:val="es-ES" w:eastAsia="es-ES"/>
              </w:rPr>
            </w:pPr>
            <w:r w:rsidRPr="00E512D0">
              <w:rPr>
                <w:rFonts w:cs="Arial"/>
                <w:szCs w:val="18"/>
                <w:lang w:val="es-ES" w:eastAsia="es-ES"/>
              </w:rPr>
              <w:t>2011</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E512D0" w:rsidRDefault="00525FEA" w:rsidP="00160536">
            <w:pPr>
              <w:pStyle w:val="cuadroCabe"/>
              <w:jc w:val="right"/>
              <w:rPr>
                <w:rFonts w:cs="Arial"/>
                <w:szCs w:val="18"/>
                <w:lang w:val="es-ES" w:eastAsia="es-ES"/>
              </w:rPr>
            </w:pPr>
            <w:r w:rsidRPr="00E512D0">
              <w:rPr>
                <w:rFonts w:cs="Arial"/>
                <w:szCs w:val="18"/>
                <w:lang w:val="es-ES" w:eastAsia="es-ES"/>
              </w:rPr>
              <w:t>2012</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E512D0" w:rsidRDefault="00525FEA" w:rsidP="00160536">
            <w:pPr>
              <w:pStyle w:val="cuadroCabe"/>
              <w:jc w:val="right"/>
              <w:rPr>
                <w:rFonts w:cs="Arial"/>
                <w:szCs w:val="18"/>
                <w:lang w:val="es-ES" w:eastAsia="es-ES"/>
              </w:rPr>
            </w:pPr>
            <w:r w:rsidRPr="00E512D0">
              <w:rPr>
                <w:rFonts w:cs="Arial"/>
                <w:szCs w:val="18"/>
                <w:lang w:val="es-ES" w:eastAsia="es-ES"/>
              </w:rPr>
              <w:t>2013</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E512D0" w:rsidRDefault="00525FEA" w:rsidP="00160536">
            <w:pPr>
              <w:pStyle w:val="cuadroCabe"/>
              <w:jc w:val="right"/>
              <w:rPr>
                <w:rFonts w:cs="Arial"/>
                <w:szCs w:val="18"/>
                <w:lang w:val="es-ES" w:eastAsia="es-ES"/>
              </w:rPr>
            </w:pPr>
            <w:r w:rsidRPr="00E512D0">
              <w:rPr>
                <w:rFonts w:cs="Arial"/>
                <w:szCs w:val="18"/>
                <w:lang w:val="es-ES" w:eastAsia="es-ES"/>
              </w:rPr>
              <w:t>2014</w:t>
            </w:r>
          </w:p>
        </w:tc>
      </w:tr>
      <w:tr w:rsidR="0023340C" w:rsidRPr="0023340C" w:rsidTr="00E512D0">
        <w:trPr>
          <w:trHeight w:val="300"/>
          <w:jc w:val="center"/>
        </w:trPr>
        <w:tc>
          <w:tcPr>
            <w:tcW w:w="489" w:type="dxa"/>
            <w:tcBorders>
              <w:top w:val="single" w:sz="4" w:space="0" w:color="auto"/>
              <w:left w:val="nil"/>
              <w:bottom w:val="single" w:sz="2" w:space="0" w:color="auto"/>
              <w:right w:val="nil"/>
            </w:tcBorders>
            <w:shd w:val="clear" w:color="000000" w:fill="FFFFFF"/>
            <w:noWrap/>
            <w:vAlign w:val="center"/>
            <w:hideMark/>
          </w:tcPr>
          <w:p w:rsidR="00525FEA" w:rsidRPr="002C646B" w:rsidRDefault="00525FEA" w:rsidP="00D311C7">
            <w:pPr>
              <w:pStyle w:val="cuadroCabe"/>
              <w:jc w:val="left"/>
              <w:rPr>
                <w:rFonts w:ascii="Arial Narrow" w:hAnsi="Arial Narrow"/>
                <w:sz w:val="16"/>
                <w:szCs w:val="16"/>
                <w:lang w:val="es-ES" w:eastAsia="es-ES"/>
              </w:rPr>
            </w:pPr>
            <w:r w:rsidRPr="002C646B">
              <w:rPr>
                <w:rFonts w:ascii="Arial Narrow" w:hAnsi="Arial Narrow"/>
                <w:sz w:val="16"/>
                <w:szCs w:val="16"/>
                <w:lang w:val="es-ES" w:eastAsia="es-ES"/>
              </w:rPr>
              <w:t>1</w:t>
            </w:r>
          </w:p>
        </w:tc>
        <w:tc>
          <w:tcPr>
            <w:tcW w:w="2675" w:type="dxa"/>
            <w:tcBorders>
              <w:top w:val="single" w:sz="4" w:space="0" w:color="auto"/>
              <w:left w:val="nil"/>
              <w:bottom w:val="single" w:sz="2" w:space="0" w:color="auto"/>
              <w:right w:val="nil"/>
            </w:tcBorders>
            <w:shd w:val="clear" w:color="000000" w:fill="FFFFFF"/>
            <w:noWrap/>
            <w:vAlign w:val="center"/>
            <w:hideMark/>
          </w:tcPr>
          <w:p w:rsidR="00525FEA" w:rsidRPr="002C646B" w:rsidRDefault="00160536" w:rsidP="00D311C7">
            <w:pPr>
              <w:pStyle w:val="cuadroCabe"/>
              <w:jc w:val="left"/>
              <w:rPr>
                <w:rFonts w:ascii="Arial Narrow" w:hAnsi="Arial Narrow"/>
                <w:sz w:val="16"/>
                <w:szCs w:val="16"/>
                <w:lang w:val="es-ES" w:eastAsia="es-ES"/>
              </w:rPr>
            </w:pPr>
            <w:r w:rsidRPr="002C646B">
              <w:rPr>
                <w:rFonts w:ascii="Arial Narrow" w:hAnsi="Arial Narrow"/>
                <w:sz w:val="16"/>
                <w:szCs w:val="16"/>
                <w:lang w:val="es-ES" w:eastAsia="es-ES"/>
              </w:rPr>
              <w:t>Gastos de personal</w:t>
            </w:r>
          </w:p>
        </w:tc>
        <w:tc>
          <w:tcPr>
            <w:tcW w:w="857" w:type="dxa"/>
            <w:tcBorders>
              <w:top w:val="single" w:sz="4"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8.516.832</w:t>
            </w:r>
          </w:p>
        </w:tc>
        <w:tc>
          <w:tcPr>
            <w:tcW w:w="857" w:type="dxa"/>
            <w:tcBorders>
              <w:top w:val="single" w:sz="4"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7.974.075</w:t>
            </w:r>
          </w:p>
        </w:tc>
        <w:tc>
          <w:tcPr>
            <w:tcW w:w="857" w:type="dxa"/>
            <w:tcBorders>
              <w:top w:val="single" w:sz="4"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8.305.688</w:t>
            </w:r>
          </w:p>
        </w:tc>
        <w:tc>
          <w:tcPr>
            <w:tcW w:w="857" w:type="dxa"/>
            <w:tcBorders>
              <w:top w:val="single" w:sz="4"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9.006.666</w:t>
            </w:r>
          </w:p>
        </w:tc>
        <w:tc>
          <w:tcPr>
            <w:tcW w:w="857" w:type="dxa"/>
            <w:tcBorders>
              <w:top w:val="single" w:sz="4"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8.611.368</w:t>
            </w:r>
          </w:p>
        </w:tc>
        <w:tc>
          <w:tcPr>
            <w:tcW w:w="857" w:type="dxa"/>
            <w:tcBorders>
              <w:top w:val="single" w:sz="4"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8.746.220</w:t>
            </w:r>
          </w:p>
        </w:tc>
        <w:tc>
          <w:tcPr>
            <w:tcW w:w="857" w:type="dxa"/>
            <w:tcBorders>
              <w:top w:val="single" w:sz="4"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7.951.981</w:t>
            </w:r>
          </w:p>
        </w:tc>
        <w:tc>
          <w:tcPr>
            <w:tcW w:w="857" w:type="dxa"/>
            <w:tcBorders>
              <w:top w:val="single" w:sz="4"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7.925.694</w:t>
            </w:r>
          </w:p>
        </w:tc>
        <w:tc>
          <w:tcPr>
            <w:tcW w:w="857" w:type="dxa"/>
            <w:tcBorders>
              <w:top w:val="single" w:sz="4"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8.144.538</w:t>
            </w:r>
          </w:p>
        </w:tc>
      </w:tr>
      <w:tr w:rsidR="0023340C" w:rsidRPr="0023340C" w:rsidTr="00E512D0">
        <w:trPr>
          <w:trHeight w:val="300"/>
          <w:jc w:val="center"/>
        </w:trPr>
        <w:tc>
          <w:tcPr>
            <w:tcW w:w="489"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D311C7">
            <w:pPr>
              <w:pStyle w:val="cuadroCabe"/>
              <w:jc w:val="left"/>
              <w:rPr>
                <w:rFonts w:ascii="Arial Narrow" w:hAnsi="Arial Narrow"/>
                <w:sz w:val="16"/>
                <w:szCs w:val="16"/>
                <w:lang w:val="es-ES" w:eastAsia="es-ES"/>
              </w:rPr>
            </w:pPr>
            <w:r w:rsidRPr="002C646B">
              <w:rPr>
                <w:rFonts w:ascii="Arial Narrow" w:hAnsi="Arial Narrow"/>
                <w:sz w:val="16"/>
                <w:szCs w:val="16"/>
                <w:lang w:val="es-ES" w:eastAsia="es-ES"/>
              </w:rPr>
              <w:t>2</w:t>
            </w:r>
          </w:p>
        </w:tc>
        <w:tc>
          <w:tcPr>
            <w:tcW w:w="2675" w:type="dxa"/>
            <w:tcBorders>
              <w:top w:val="single" w:sz="2" w:space="0" w:color="auto"/>
              <w:left w:val="nil"/>
              <w:bottom w:val="single" w:sz="2" w:space="0" w:color="auto"/>
              <w:right w:val="nil"/>
            </w:tcBorders>
            <w:shd w:val="clear" w:color="000000" w:fill="FFFFFF"/>
            <w:noWrap/>
            <w:vAlign w:val="center"/>
            <w:hideMark/>
          </w:tcPr>
          <w:p w:rsidR="00525FEA" w:rsidRPr="002C646B" w:rsidRDefault="00160536" w:rsidP="00D311C7">
            <w:pPr>
              <w:pStyle w:val="cuadroCabe"/>
              <w:jc w:val="left"/>
              <w:rPr>
                <w:rFonts w:ascii="Arial Narrow" w:hAnsi="Arial Narrow"/>
                <w:sz w:val="16"/>
                <w:szCs w:val="16"/>
                <w:lang w:val="es-ES" w:eastAsia="es-ES"/>
              </w:rPr>
            </w:pPr>
            <w:r w:rsidRPr="002C646B">
              <w:rPr>
                <w:rFonts w:ascii="Arial Narrow" w:hAnsi="Arial Narrow"/>
                <w:sz w:val="16"/>
                <w:szCs w:val="16"/>
                <w:lang w:val="es-ES" w:eastAsia="es-ES"/>
              </w:rPr>
              <w:t>Gastos en bienes corrientes y servicios</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3.402.000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3.473.100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3.765.477</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3.612.309</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4.022.224</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4.383.664</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4.456.130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4.589.822</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4.482.148</w:t>
            </w:r>
          </w:p>
        </w:tc>
      </w:tr>
      <w:tr w:rsidR="0023340C" w:rsidRPr="0023340C" w:rsidTr="00E512D0">
        <w:trPr>
          <w:trHeight w:val="300"/>
          <w:jc w:val="center"/>
        </w:trPr>
        <w:tc>
          <w:tcPr>
            <w:tcW w:w="489"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D311C7">
            <w:pPr>
              <w:pStyle w:val="cuadroCabe"/>
              <w:jc w:val="left"/>
              <w:rPr>
                <w:rFonts w:ascii="Arial Narrow" w:hAnsi="Arial Narrow"/>
                <w:sz w:val="16"/>
                <w:szCs w:val="16"/>
                <w:lang w:val="es-ES" w:eastAsia="es-ES"/>
              </w:rPr>
            </w:pPr>
            <w:r w:rsidRPr="002C646B">
              <w:rPr>
                <w:rFonts w:ascii="Arial Narrow" w:hAnsi="Arial Narrow"/>
                <w:sz w:val="16"/>
                <w:szCs w:val="16"/>
                <w:lang w:val="es-ES" w:eastAsia="es-ES"/>
              </w:rPr>
              <w:t>3</w:t>
            </w:r>
          </w:p>
        </w:tc>
        <w:tc>
          <w:tcPr>
            <w:tcW w:w="2675" w:type="dxa"/>
            <w:tcBorders>
              <w:top w:val="single" w:sz="2" w:space="0" w:color="auto"/>
              <w:left w:val="nil"/>
              <w:bottom w:val="single" w:sz="2" w:space="0" w:color="auto"/>
              <w:right w:val="nil"/>
            </w:tcBorders>
            <w:shd w:val="clear" w:color="000000" w:fill="FFFFFF"/>
            <w:noWrap/>
            <w:vAlign w:val="center"/>
            <w:hideMark/>
          </w:tcPr>
          <w:p w:rsidR="00525FEA" w:rsidRPr="002C646B" w:rsidRDefault="00160536" w:rsidP="00D311C7">
            <w:pPr>
              <w:pStyle w:val="cuadroCabe"/>
              <w:jc w:val="left"/>
              <w:rPr>
                <w:rFonts w:ascii="Arial Narrow" w:hAnsi="Arial Narrow"/>
                <w:sz w:val="16"/>
                <w:szCs w:val="16"/>
                <w:lang w:val="es-ES" w:eastAsia="es-ES"/>
              </w:rPr>
            </w:pPr>
            <w:r w:rsidRPr="002C646B">
              <w:rPr>
                <w:rFonts w:ascii="Arial Narrow" w:hAnsi="Arial Narrow"/>
                <w:sz w:val="16"/>
                <w:szCs w:val="16"/>
                <w:lang w:val="es-ES" w:eastAsia="es-ES"/>
              </w:rPr>
              <w:t>Gastos financieros</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219.485</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260.603</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290.602</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207.800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143.799</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148.509</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47.759</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25.569</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15.610</w:t>
            </w:r>
          </w:p>
        </w:tc>
      </w:tr>
      <w:tr w:rsidR="0023340C" w:rsidRPr="0023340C" w:rsidTr="00E512D0">
        <w:trPr>
          <w:trHeight w:val="300"/>
          <w:jc w:val="center"/>
        </w:trPr>
        <w:tc>
          <w:tcPr>
            <w:tcW w:w="489"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D311C7">
            <w:pPr>
              <w:pStyle w:val="cuadroCabe"/>
              <w:jc w:val="left"/>
              <w:rPr>
                <w:rFonts w:ascii="Arial Narrow" w:hAnsi="Arial Narrow"/>
                <w:sz w:val="16"/>
                <w:szCs w:val="16"/>
                <w:lang w:val="es-ES" w:eastAsia="es-ES"/>
              </w:rPr>
            </w:pPr>
            <w:r w:rsidRPr="002C646B">
              <w:rPr>
                <w:rFonts w:ascii="Arial Narrow" w:hAnsi="Arial Narrow"/>
                <w:sz w:val="16"/>
                <w:szCs w:val="16"/>
                <w:lang w:val="es-ES" w:eastAsia="es-ES"/>
              </w:rPr>
              <w:t>4</w:t>
            </w:r>
          </w:p>
        </w:tc>
        <w:tc>
          <w:tcPr>
            <w:tcW w:w="2675" w:type="dxa"/>
            <w:tcBorders>
              <w:top w:val="single" w:sz="2" w:space="0" w:color="auto"/>
              <w:left w:val="nil"/>
              <w:bottom w:val="single" w:sz="2" w:space="0" w:color="auto"/>
              <w:right w:val="nil"/>
            </w:tcBorders>
            <w:shd w:val="clear" w:color="000000" w:fill="FFFFFF"/>
            <w:noWrap/>
            <w:vAlign w:val="center"/>
            <w:hideMark/>
          </w:tcPr>
          <w:p w:rsidR="00525FEA" w:rsidRPr="002C646B" w:rsidRDefault="00160536" w:rsidP="00D311C7">
            <w:pPr>
              <w:pStyle w:val="cuadroCabe"/>
              <w:jc w:val="left"/>
              <w:rPr>
                <w:rFonts w:ascii="Arial Narrow" w:hAnsi="Arial Narrow"/>
                <w:sz w:val="16"/>
                <w:szCs w:val="16"/>
                <w:lang w:val="es-ES" w:eastAsia="es-ES"/>
              </w:rPr>
            </w:pPr>
            <w:r w:rsidRPr="002C646B">
              <w:rPr>
                <w:rFonts w:ascii="Arial Narrow" w:hAnsi="Arial Narrow"/>
                <w:sz w:val="16"/>
                <w:szCs w:val="16"/>
                <w:lang w:val="es-ES" w:eastAsia="es-ES"/>
              </w:rPr>
              <w:t>Transferencias corrientes</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674.995</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994.804</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1.031.494</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1.408.323</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1.189.605</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1.341.013</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1.324.497</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1.332.791</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1.441.155</w:t>
            </w:r>
          </w:p>
        </w:tc>
      </w:tr>
      <w:tr w:rsidR="0023340C" w:rsidRPr="0023340C" w:rsidTr="00E512D0">
        <w:trPr>
          <w:trHeight w:val="300"/>
          <w:jc w:val="center"/>
        </w:trPr>
        <w:tc>
          <w:tcPr>
            <w:tcW w:w="489"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D311C7">
            <w:pPr>
              <w:pStyle w:val="cuadroCabe"/>
              <w:jc w:val="left"/>
              <w:rPr>
                <w:rFonts w:ascii="Arial Narrow" w:hAnsi="Arial Narrow"/>
                <w:sz w:val="16"/>
                <w:szCs w:val="16"/>
                <w:lang w:val="es-ES" w:eastAsia="es-ES"/>
              </w:rPr>
            </w:pPr>
            <w:r w:rsidRPr="002C646B">
              <w:rPr>
                <w:rFonts w:ascii="Arial Narrow" w:hAnsi="Arial Narrow"/>
                <w:sz w:val="16"/>
                <w:szCs w:val="16"/>
                <w:lang w:val="es-ES" w:eastAsia="es-ES"/>
              </w:rPr>
              <w:t>6</w:t>
            </w:r>
          </w:p>
        </w:tc>
        <w:tc>
          <w:tcPr>
            <w:tcW w:w="2675" w:type="dxa"/>
            <w:tcBorders>
              <w:top w:val="single" w:sz="2" w:space="0" w:color="auto"/>
              <w:left w:val="nil"/>
              <w:bottom w:val="single" w:sz="2" w:space="0" w:color="auto"/>
              <w:right w:val="nil"/>
            </w:tcBorders>
            <w:shd w:val="clear" w:color="000000" w:fill="FFFFFF"/>
            <w:noWrap/>
            <w:vAlign w:val="center"/>
            <w:hideMark/>
          </w:tcPr>
          <w:p w:rsidR="00525FEA" w:rsidRPr="002C646B" w:rsidRDefault="00160536" w:rsidP="00D311C7">
            <w:pPr>
              <w:pStyle w:val="cuadroCabe"/>
              <w:jc w:val="left"/>
              <w:rPr>
                <w:rFonts w:ascii="Arial Narrow" w:hAnsi="Arial Narrow"/>
                <w:sz w:val="16"/>
                <w:szCs w:val="16"/>
                <w:lang w:val="es-ES" w:eastAsia="es-ES"/>
              </w:rPr>
            </w:pPr>
            <w:r w:rsidRPr="002C646B">
              <w:rPr>
                <w:rFonts w:ascii="Arial Narrow" w:hAnsi="Arial Narrow"/>
                <w:sz w:val="16"/>
                <w:szCs w:val="16"/>
                <w:lang w:val="es-ES" w:eastAsia="es-ES"/>
              </w:rPr>
              <w:t>Inversiones reales</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3.530.924</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2.939.884</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2.155.135</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4.416.599</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2.963.964</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2.734.907</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547.957</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1.650.691</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371.762</w:t>
            </w:r>
          </w:p>
        </w:tc>
      </w:tr>
      <w:tr w:rsidR="0023340C" w:rsidRPr="0023340C" w:rsidTr="00E512D0">
        <w:trPr>
          <w:trHeight w:val="300"/>
          <w:jc w:val="center"/>
        </w:trPr>
        <w:tc>
          <w:tcPr>
            <w:tcW w:w="489"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D311C7">
            <w:pPr>
              <w:pStyle w:val="cuadroCabe"/>
              <w:jc w:val="left"/>
              <w:rPr>
                <w:rFonts w:ascii="Arial Narrow" w:hAnsi="Arial Narrow"/>
                <w:sz w:val="16"/>
                <w:szCs w:val="16"/>
                <w:lang w:val="es-ES" w:eastAsia="es-ES"/>
              </w:rPr>
            </w:pPr>
            <w:r w:rsidRPr="002C646B">
              <w:rPr>
                <w:rFonts w:ascii="Arial Narrow" w:hAnsi="Arial Narrow"/>
                <w:sz w:val="16"/>
                <w:szCs w:val="16"/>
                <w:lang w:val="es-ES" w:eastAsia="es-ES"/>
              </w:rPr>
              <w:t>7</w:t>
            </w:r>
          </w:p>
        </w:tc>
        <w:tc>
          <w:tcPr>
            <w:tcW w:w="2675" w:type="dxa"/>
            <w:tcBorders>
              <w:top w:val="single" w:sz="2" w:space="0" w:color="auto"/>
              <w:left w:val="nil"/>
              <w:bottom w:val="single" w:sz="2" w:space="0" w:color="auto"/>
              <w:right w:val="nil"/>
            </w:tcBorders>
            <w:shd w:val="clear" w:color="000000" w:fill="FFFFFF"/>
            <w:noWrap/>
            <w:vAlign w:val="center"/>
            <w:hideMark/>
          </w:tcPr>
          <w:p w:rsidR="00525FEA" w:rsidRPr="002C646B" w:rsidRDefault="00160536" w:rsidP="00D311C7">
            <w:pPr>
              <w:pStyle w:val="cuadroCabe"/>
              <w:jc w:val="left"/>
              <w:rPr>
                <w:rFonts w:ascii="Arial Narrow" w:hAnsi="Arial Narrow"/>
                <w:sz w:val="16"/>
                <w:szCs w:val="16"/>
                <w:lang w:val="es-ES" w:eastAsia="es-ES"/>
              </w:rPr>
            </w:pPr>
            <w:r w:rsidRPr="002C646B">
              <w:rPr>
                <w:rFonts w:ascii="Arial Narrow" w:hAnsi="Arial Narrow"/>
                <w:sz w:val="16"/>
                <w:szCs w:val="16"/>
                <w:lang w:val="es-ES" w:eastAsia="es-ES"/>
              </w:rPr>
              <w:t>Transferencias de capital</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96.183</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12.658</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13.294</w:t>
            </w:r>
          </w:p>
        </w:tc>
      </w:tr>
      <w:tr w:rsidR="0023340C" w:rsidRPr="0023340C" w:rsidTr="00E512D0">
        <w:trPr>
          <w:trHeight w:val="300"/>
          <w:jc w:val="center"/>
        </w:trPr>
        <w:tc>
          <w:tcPr>
            <w:tcW w:w="489"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D311C7">
            <w:pPr>
              <w:pStyle w:val="cuadroCabe"/>
              <w:jc w:val="left"/>
              <w:rPr>
                <w:rFonts w:ascii="Arial Narrow" w:hAnsi="Arial Narrow"/>
                <w:sz w:val="16"/>
                <w:szCs w:val="16"/>
                <w:lang w:val="es-ES" w:eastAsia="es-ES"/>
              </w:rPr>
            </w:pPr>
            <w:r w:rsidRPr="002C646B">
              <w:rPr>
                <w:rFonts w:ascii="Arial Narrow" w:hAnsi="Arial Narrow"/>
                <w:sz w:val="16"/>
                <w:szCs w:val="16"/>
                <w:lang w:val="es-ES" w:eastAsia="es-ES"/>
              </w:rPr>
              <w:t>8</w:t>
            </w:r>
          </w:p>
        </w:tc>
        <w:tc>
          <w:tcPr>
            <w:tcW w:w="2675" w:type="dxa"/>
            <w:tcBorders>
              <w:top w:val="single" w:sz="2" w:space="0" w:color="auto"/>
              <w:left w:val="nil"/>
              <w:bottom w:val="single" w:sz="2" w:space="0" w:color="auto"/>
              <w:right w:val="nil"/>
            </w:tcBorders>
            <w:shd w:val="clear" w:color="000000" w:fill="FFFFFF"/>
            <w:noWrap/>
            <w:vAlign w:val="center"/>
            <w:hideMark/>
          </w:tcPr>
          <w:p w:rsidR="00525FEA" w:rsidRPr="002C646B" w:rsidRDefault="00160536" w:rsidP="00D311C7">
            <w:pPr>
              <w:pStyle w:val="cuadroCabe"/>
              <w:jc w:val="left"/>
              <w:rPr>
                <w:rFonts w:ascii="Arial Narrow" w:hAnsi="Arial Narrow"/>
                <w:sz w:val="16"/>
                <w:szCs w:val="16"/>
                <w:lang w:val="es-ES" w:eastAsia="es-ES"/>
              </w:rPr>
            </w:pPr>
            <w:r w:rsidRPr="002C646B">
              <w:rPr>
                <w:rFonts w:ascii="Arial Narrow" w:hAnsi="Arial Narrow"/>
                <w:sz w:val="16"/>
                <w:szCs w:val="16"/>
                <w:lang w:val="es-ES" w:eastAsia="es-ES"/>
              </w:rPr>
              <w:t>Activos financieros</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13.300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11.800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7.000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27.700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13.361</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12.800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21.799</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8.840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8.500</w:t>
            </w:r>
          </w:p>
        </w:tc>
      </w:tr>
      <w:tr w:rsidR="0023340C" w:rsidRPr="0023340C" w:rsidTr="00E512D0">
        <w:trPr>
          <w:trHeight w:val="300"/>
          <w:jc w:val="center"/>
        </w:trPr>
        <w:tc>
          <w:tcPr>
            <w:tcW w:w="489" w:type="dxa"/>
            <w:tcBorders>
              <w:top w:val="single" w:sz="2" w:space="0" w:color="auto"/>
              <w:left w:val="nil"/>
              <w:bottom w:val="single" w:sz="4" w:space="0" w:color="auto"/>
              <w:right w:val="nil"/>
            </w:tcBorders>
            <w:shd w:val="clear" w:color="000000" w:fill="FFFFFF"/>
            <w:noWrap/>
            <w:vAlign w:val="center"/>
            <w:hideMark/>
          </w:tcPr>
          <w:p w:rsidR="00525FEA" w:rsidRPr="002C646B" w:rsidRDefault="00525FEA" w:rsidP="00D311C7">
            <w:pPr>
              <w:pStyle w:val="cuadroCabe"/>
              <w:jc w:val="left"/>
              <w:rPr>
                <w:rFonts w:ascii="Arial Narrow" w:hAnsi="Arial Narrow"/>
                <w:sz w:val="16"/>
                <w:szCs w:val="16"/>
                <w:lang w:val="es-ES" w:eastAsia="es-ES"/>
              </w:rPr>
            </w:pPr>
            <w:r w:rsidRPr="002C646B">
              <w:rPr>
                <w:rFonts w:ascii="Arial Narrow" w:hAnsi="Arial Narrow"/>
                <w:sz w:val="16"/>
                <w:szCs w:val="16"/>
                <w:lang w:val="es-ES" w:eastAsia="es-ES"/>
              </w:rPr>
              <w:t>9</w:t>
            </w:r>
          </w:p>
        </w:tc>
        <w:tc>
          <w:tcPr>
            <w:tcW w:w="2675" w:type="dxa"/>
            <w:tcBorders>
              <w:top w:val="single" w:sz="2" w:space="0" w:color="auto"/>
              <w:left w:val="nil"/>
              <w:bottom w:val="single" w:sz="4" w:space="0" w:color="auto"/>
              <w:right w:val="nil"/>
            </w:tcBorders>
            <w:shd w:val="clear" w:color="000000" w:fill="FFFFFF"/>
            <w:noWrap/>
            <w:vAlign w:val="center"/>
            <w:hideMark/>
          </w:tcPr>
          <w:p w:rsidR="00525FEA" w:rsidRPr="002C646B" w:rsidRDefault="00160536" w:rsidP="00D311C7">
            <w:pPr>
              <w:pStyle w:val="cuadroCabe"/>
              <w:jc w:val="left"/>
              <w:rPr>
                <w:rFonts w:ascii="Arial Narrow" w:hAnsi="Arial Narrow"/>
                <w:sz w:val="16"/>
                <w:szCs w:val="16"/>
                <w:lang w:val="es-ES" w:eastAsia="es-ES"/>
              </w:rPr>
            </w:pPr>
            <w:r w:rsidRPr="002C646B">
              <w:rPr>
                <w:rFonts w:ascii="Arial Narrow" w:hAnsi="Arial Narrow"/>
                <w:sz w:val="16"/>
                <w:szCs w:val="16"/>
                <w:lang w:val="es-ES" w:eastAsia="es-ES"/>
              </w:rPr>
              <w:t>Pasivos financieros</w:t>
            </w:r>
          </w:p>
        </w:tc>
        <w:tc>
          <w:tcPr>
            <w:tcW w:w="857" w:type="dxa"/>
            <w:tcBorders>
              <w:top w:val="single" w:sz="2" w:space="0" w:color="auto"/>
              <w:left w:val="nil"/>
              <w:bottom w:val="single" w:sz="4"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1.083.831</w:t>
            </w:r>
          </w:p>
        </w:tc>
        <w:tc>
          <w:tcPr>
            <w:tcW w:w="857" w:type="dxa"/>
            <w:tcBorders>
              <w:top w:val="single" w:sz="2" w:space="0" w:color="auto"/>
              <w:left w:val="nil"/>
              <w:bottom w:val="single" w:sz="4"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853.932</w:t>
            </w:r>
          </w:p>
        </w:tc>
        <w:tc>
          <w:tcPr>
            <w:tcW w:w="857" w:type="dxa"/>
            <w:tcBorders>
              <w:top w:val="single" w:sz="2" w:space="0" w:color="auto"/>
              <w:left w:val="nil"/>
              <w:bottom w:val="single" w:sz="4"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830.793</w:t>
            </w:r>
          </w:p>
        </w:tc>
        <w:tc>
          <w:tcPr>
            <w:tcW w:w="857" w:type="dxa"/>
            <w:tcBorders>
              <w:top w:val="single" w:sz="2" w:space="0" w:color="auto"/>
              <w:left w:val="nil"/>
              <w:bottom w:val="single" w:sz="4"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833.727</w:t>
            </w:r>
          </w:p>
        </w:tc>
        <w:tc>
          <w:tcPr>
            <w:tcW w:w="857" w:type="dxa"/>
            <w:tcBorders>
              <w:top w:val="single" w:sz="2" w:space="0" w:color="auto"/>
              <w:left w:val="nil"/>
              <w:bottom w:val="single" w:sz="4"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859.834</w:t>
            </w:r>
          </w:p>
        </w:tc>
        <w:tc>
          <w:tcPr>
            <w:tcW w:w="857" w:type="dxa"/>
            <w:tcBorders>
              <w:top w:val="single" w:sz="2" w:space="0" w:color="auto"/>
              <w:left w:val="nil"/>
              <w:bottom w:val="single" w:sz="4"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873.261</w:t>
            </w:r>
          </w:p>
        </w:tc>
        <w:tc>
          <w:tcPr>
            <w:tcW w:w="857" w:type="dxa"/>
            <w:tcBorders>
              <w:top w:val="single" w:sz="2" w:space="0" w:color="auto"/>
              <w:left w:val="nil"/>
              <w:bottom w:val="single" w:sz="4"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537.830</w:t>
            </w:r>
          </w:p>
        </w:tc>
        <w:tc>
          <w:tcPr>
            <w:tcW w:w="857" w:type="dxa"/>
            <w:tcBorders>
              <w:top w:val="single" w:sz="2" w:space="0" w:color="auto"/>
              <w:left w:val="nil"/>
              <w:bottom w:val="single" w:sz="4"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370.813</w:t>
            </w:r>
          </w:p>
        </w:tc>
        <w:tc>
          <w:tcPr>
            <w:tcW w:w="857" w:type="dxa"/>
            <w:tcBorders>
              <w:top w:val="single" w:sz="2" w:space="0" w:color="auto"/>
              <w:left w:val="nil"/>
              <w:bottom w:val="single" w:sz="4" w:space="0" w:color="auto"/>
              <w:right w:val="nil"/>
            </w:tcBorders>
            <w:shd w:val="clear" w:color="000000" w:fill="FFFFFF"/>
            <w:noWrap/>
            <w:vAlign w:val="center"/>
            <w:hideMark/>
          </w:tcPr>
          <w:p w:rsidR="00525FEA" w:rsidRPr="002C646B" w:rsidRDefault="00525FEA" w:rsidP="00160536">
            <w:pPr>
              <w:pStyle w:val="cuadroCabe"/>
              <w:jc w:val="right"/>
              <w:rPr>
                <w:rFonts w:ascii="Arial Narrow" w:hAnsi="Arial Narrow"/>
                <w:sz w:val="16"/>
                <w:szCs w:val="16"/>
                <w:lang w:val="es-ES" w:eastAsia="es-ES"/>
              </w:rPr>
            </w:pPr>
            <w:r w:rsidRPr="002C646B">
              <w:rPr>
                <w:rFonts w:ascii="Arial Narrow" w:hAnsi="Arial Narrow"/>
                <w:sz w:val="16"/>
                <w:szCs w:val="16"/>
                <w:lang w:val="es-ES" w:eastAsia="es-ES"/>
              </w:rPr>
              <w:t>355.526</w:t>
            </w:r>
          </w:p>
        </w:tc>
      </w:tr>
      <w:tr w:rsidR="0023340C" w:rsidRPr="0023340C" w:rsidTr="00E512D0">
        <w:trPr>
          <w:trHeight w:val="315"/>
          <w:jc w:val="center"/>
        </w:trPr>
        <w:tc>
          <w:tcPr>
            <w:tcW w:w="3164" w:type="dxa"/>
            <w:gridSpan w:val="2"/>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3340C" w:rsidRDefault="00160536" w:rsidP="00D311C7">
            <w:pPr>
              <w:pStyle w:val="cuadroCabe"/>
              <w:jc w:val="left"/>
              <w:rPr>
                <w:rFonts w:cs="Arial"/>
                <w:sz w:val="16"/>
                <w:szCs w:val="16"/>
                <w:lang w:val="es-ES" w:eastAsia="es-ES"/>
              </w:rPr>
            </w:pPr>
            <w:r w:rsidRPr="0023340C">
              <w:rPr>
                <w:rFonts w:cs="Arial"/>
                <w:sz w:val="16"/>
                <w:szCs w:val="16"/>
                <w:lang w:val="es-ES" w:eastAsia="es-ES"/>
              </w:rPr>
              <w:t>Total</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3340C" w:rsidRDefault="00525FEA" w:rsidP="00160536">
            <w:pPr>
              <w:pStyle w:val="cuadroCabe"/>
              <w:jc w:val="right"/>
              <w:rPr>
                <w:rFonts w:ascii="Arial Narrow" w:hAnsi="Arial Narrow" w:cs="Arial"/>
                <w:sz w:val="16"/>
                <w:szCs w:val="16"/>
                <w:lang w:val="es-ES" w:eastAsia="es-ES"/>
              </w:rPr>
            </w:pPr>
            <w:r w:rsidRPr="0023340C">
              <w:rPr>
                <w:rFonts w:ascii="Arial Narrow" w:hAnsi="Arial Narrow" w:cs="Arial"/>
                <w:sz w:val="16"/>
                <w:szCs w:val="16"/>
                <w:lang w:val="es-ES" w:eastAsia="es-ES"/>
              </w:rPr>
              <w:t>17.441.367</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3340C" w:rsidRDefault="00525FEA" w:rsidP="00160536">
            <w:pPr>
              <w:pStyle w:val="cuadroCabe"/>
              <w:jc w:val="right"/>
              <w:rPr>
                <w:rFonts w:ascii="Arial Narrow" w:hAnsi="Arial Narrow" w:cs="Arial"/>
                <w:sz w:val="16"/>
                <w:szCs w:val="16"/>
                <w:lang w:val="es-ES" w:eastAsia="es-ES"/>
              </w:rPr>
            </w:pPr>
            <w:r w:rsidRPr="0023340C">
              <w:rPr>
                <w:rFonts w:ascii="Arial Narrow" w:hAnsi="Arial Narrow" w:cs="Arial"/>
                <w:sz w:val="16"/>
                <w:szCs w:val="16"/>
                <w:lang w:val="es-ES" w:eastAsia="es-ES"/>
              </w:rPr>
              <w:t>16.508.198</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3340C" w:rsidRDefault="00525FEA" w:rsidP="00160536">
            <w:pPr>
              <w:pStyle w:val="cuadroCabe"/>
              <w:jc w:val="right"/>
              <w:rPr>
                <w:rFonts w:ascii="Arial Narrow" w:hAnsi="Arial Narrow" w:cs="Arial"/>
                <w:sz w:val="16"/>
                <w:szCs w:val="16"/>
                <w:lang w:val="es-ES" w:eastAsia="es-ES"/>
              </w:rPr>
            </w:pPr>
            <w:r w:rsidRPr="0023340C">
              <w:rPr>
                <w:rFonts w:ascii="Arial Narrow" w:hAnsi="Arial Narrow" w:cs="Arial"/>
                <w:sz w:val="16"/>
                <w:szCs w:val="16"/>
                <w:lang w:val="es-ES" w:eastAsia="es-ES"/>
              </w:rPr>
              <w:t>16.482.372</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3340C" w:rsidRDefault="00525FEA" w:rsidP="00160536">
            <w:pPr>
              <w:pStyle w:val="cuadroCabe"/>
              <w:jc w:val="right"/>
              <w:rPr>
                <w:rFonts w:ascii="Arial Narrow" w:hAnsi="Arial Narrow" w:cs="Arial"/>
                <w:sz w:val="16"/>
                <w:szCs w:val="16"/>
                <w:lang w:val="es-ES" w:eastAsia="es-ES"/>
              </w:rPr>
            </w:pPr>
            <w:r w:rsidRPr="0023340C">
              <w:rPr>
                <w:rFonts w:ascii="Arial Narrow" w:hAnsi="Arial Narrow" w:cs="Arial"/>
                <w:sz w:val="16"/>
                <w:szCs w:val="16"/>
                <w:lang w:val="es-ES" w:eastAsia="es-ES"/>
              </w:rPr>
              <w:t>19.525.782</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3340C" w:rsidRDefault="00525FEA" w:rsidP="00160536">
            <w:pPr>
              <w:pStyle w:val="cuadroCabe"/>
              <w:jc w:val="right"/>
              <w:rPr>
                <w:rFonts w:ascii="Arial Narrow" w:hAnsi="Arial Narrow" w:cs="Arial"/>
                <w:sz w:val="16"/>
                <w:szCs w:val="16"/>
                <w:lang w:val="es-ES" w:eastAsia="es-ES"/>
              </w:rPr>
            </w:pPr>
            <w:r w:rsidRPr="0023340C">
              <w:rPr>
                <w:rFonts w:ascii="Arial Narrow" w:hAnsi="Arial Narrow" w:cs="Arial"/>
                <w:sz w:val="16"/>
                <w:szCs w:val="16"/>
                <w:lang w:val="es-ES" w:eastAsia="es-ES"/>
              </w:rPr>
              <w:t>17.804.155</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3340C" w:rsidRDefault="00525FEA" w:rsidP="00160536">
            <w:pPr>
              <w:pStyle w:val="cuadroCabe"/>
              <w:jc w:val="right"/>
              <w:rPr>
                <w:rFonts w:ascii="Arial Narrow" w:hAnsi="Arial Narrow" w:cs="Arial"/>
                <w:sz w:val="16"/>
                <w:szCs w:val="16"/>
                <w:lang w:val="es-ES" w:eastAsia="es-ES"/>
              </w:rPr>
            </w:pPr>
            <w:r w:rsidRPr="0023340C">
              <w:rPr>
                <w:rFonts w:ascii="Arial Narrow" w:hAnsi="Arial Narrow" w:cs="Arial"/>
                <w:sz w:val="16"/>
                <w:szCs w:val="16"/>
                <w:lang w:val="es-ES" w:eastAsia="es-ES"/>
              </w:rPr>
              <w:t>18.240.374</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3340C" w:rsidRDefault="00525FEA" w:rsidP="00160536">
            <w:pPr>
              <w:pStyle w:val="cuadroCabe"/>
              <w:jc w:val="right"/>
              <w:rPr>
                <w:rFonts w:ascii="Arial Narrow" w:hAnsi="Arial Narrow" w:cs="Arial"/>
                <w:sz w:val="16"/>
                <w:szCs w:val="16"/>
                <w:lang w:val="es-ES" w:eastAsia="es-ES"/>
              </w:rPr>
            </w:pPr>
            <w:r w:rsidRPr="0023340C">
              <w:rPr>
                <w:rFonts w:ascii="Arial Narrow" w:hAnsi="Arial Narrow" w:cs="Arial"/>
                <w:sz w:val="16"/>
                <w:szCs w:val="16"/>
                <w:lang w:val="es-ES" w:eastAsia="es-ES"/>
              </w:rPr>
              <w:t>14.887.953</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3340C" w:rsidRDefault="00525FEA" w:rsidP="00160536">
            <w:pPr>
              <w:pStyle w:val="cuadroCabe"/>
              <w:jc w:val="right"/>
              <w:rPr>
                <w:rFonts w:ascii="Arial Narrow" w:hAnsi="Arial Narrow" w:cs="Arial"/>
                <w:sz w:val="16"/>
                <w:szCs w:val="16"/>
                <w:lang w:val="es-ES" w:eastAsia="es-ES"/>
              </w:rPr>
            </w:pPr>
            <w:r w:rsidRPr="0023340C">
              <w:rPr>
                <w:rFonts w:ascii="Arial Narrow" w:hAnsi="Arial Narrow" w:cs="Arial"/>
                <w:sz w:val="16"/>
                <w:szCs w:val="16"/>
                <w:lang w:val="es-ES" w:eastAsia="es-ES"/>
              </w:rPr>
              <w:t>15.904.220</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3340C" w:rsidRDefault="00525FEA" w:rsidP="00160536">
            <w:pPr>
              <w:pStyle w:val="cuadroCabe"/>
              <w:jc w:val="right"/>
              <w:rPr>
                <w:rFonts w:ascii="Arial Narrow" w:hAnsi="Arial Narrow" w:cs="Arial"/>
                <w:sz w:val="16"/>
                <w:szCs w:val="16"/>
                <w:lang w:val="es-ES" w:eastAsia="es-ES"/>
              </w:rPr>
            </w:pPr>
            <w:r w:rsidRPr="0023340C">
              <w:rPr>
                <w:rFonts w:ascii="Arial Narrow" w:hAnsi="Arial Narrow" w:cs="Arial"/>
                <w:sz w:val="16"/>
                <w:szCs w:val="16"/>
                <w:lang w:val="es-ES" w:eastAsia="es-ES"/>
              </w:rPr>
              <w:t>14.832.533</w:t>
            </w:r>
          </w:p>
        </w:tc>
      </w:tr>
    </w:tbl>
    <w:p w:rsidR="0027190A" w:rsidRDefault="002C646B" w:rsidP="00E22C86">
      <w:pPr>
        <w:spacing w:before="240" w:after="240"/>
        <w:jc w:val="center"/>
      </w:pPr>
      <w:r w:rsidRPr="00E512D0">
        <w:rPr>
          <w:rFonts w:ascii="Arial" w:hAnsi="Arial" w:cs="Arial"/>
          <w:lang w:val="es-ES" w:eastAsia="es-ES"/>
        </w:rPr>
        <w:t>Ingresos (derechos reconocidos netos)</w:t>
      </w:r>
    </w:p>
    <w:tbl>
      <w:tblPr>
        <w:tblW w:w="11006" w:type="dxa"/>
        <w:jc w:val="center"/>
        <w:tblInd w:w="1090" w:type="dxa"/>
        <w:tblCellMar>
          <w:left w:w="70" w:type="dxa"/>
          <w:right w:w="70" w:type="dxa"/>
        </w:tblCellMar>
        <w:tblLook w:val="04A0" w:firstRow="1" w:lastRow="0" w:firstColumn="1" w:lastColumn="0" w:noHBand="0" w:noVBand="1"/>
      </w:tblPr>
      <w:tblGrid>
        <w:gridCol w:w="452"/>
        <w:gridCol w:w="2752"/>
        <w:gridCol w:w="857"/>
        <w:gridCol w:w="857"/>
        <w:gridCol w:w="857"/>
        <w:gridCol w:w="857"/>
        <w:gridCol w:w="857"/>
        <w:gridCol w:w="857"/>
        <w:gridCol w:w="857"/>
        <w:gridCol w:w="902"/>
        <w:gridCol w:w="901"/>
      </w:tblGrid>
      <w:tr w:rsidR="00AB5F26" w:rsidRPr="002D649F" w:rsidTr="002C646B">
        <w:trPr>
          <w:trHeight w:val="300"/>
          <w:jc w:val="center"/>
        </w:trPr>
        <w:tc>
          <w:tcPr>
            <w:tcW w:w="452"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D649F" w:rsidRDefault="0023340C" w:rsidP="0023340C">
            <w:pPr>
              <w:pStyle w:val="cuatexto"/>
              <w:rPr>
                <w:rFonts w:ascii="Arial" w:hAnsi="Arial" w:cs="Arial"/>
                <w:sz w:val="16"/>
                <w:szCs w:val="16"/>
                <w:lang w:val="es-ES" w:eastAsia="es-ES"/>
              </w:rPr>
            </w:pPr>
            <w:proofErr w:type="spellStart"/>
            <w:r w:rsidRPr="002D649F">
              <w:rPr>
                <w:rFonts w:ascii="Arial" w:hAnsi="Arial" w:cs="Arial"/>
                <w:sz w:val="16"/>
                <w:szCs w:val="16"/>
                <w:lang w:val="es-ES" w:eastAsia="es-ES"/>
              </w:rPr>
              <w:t>Cap</w:t>
            </w:r>
            <w:proofErr w:type="spellEnd"/>
          </w:p>
        </w:tc>
        <w:tc>
          <w:tcPr>
            <w:tcW w:w="2752"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D649F" w:rsidRDefault="00E512D0" w:rsidP="00A367E3">
            <w:pPr>
              <w:pStyle w:val="cuatexto"/>
              <w:rPr>
                <w:rFonts w:ascii="Arial" w:hAnsi="Arial" w:cs="Arial"/>
                <w:sz w:val="16"/>
                <w:szCs w:val="16"/>
                <w:lang w:val="es-ES" w:eastAsia="es-ES"/>
              </w:rPr>
            </w:pPr>
            <w:r w:rsidRPr="002D649F">
              <w:rPr>
                <w:rFonts w:ascii="Arial" w:hAnsi="Arial" w:cs="Arial"/>
                <w:sz w:val="16"/>
                <w:szCs w:val="16"/>
                <w:lang w:val="es-ES" w:eastAsia="es-ES"/>
              </w:rPr>
              <w:t>Denominación</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D649F" w:rsidRDefault="00525FEA" w:rsidP="0023340C">
            <w:pPr>
              <w:pStyle w:val="cuatexto"/>
              <w:jc w:val="right"/>
              <w:rPr>
                <w:rFonts w:ascii="Arial" w:hAnsi="Arial" w:cs="Arial"/>
                <w:sz w:val="16"/>
                <w:szCs w:val="16"/>
                <w:lang w:val="es-ES" w:eastAsia="es-ES"/>
              </w:rPr>
            </w:pPr>
            <w:r w:rsidRPr="002D649F">
              <w:rPr>
                <w:rFonts w:ascii="Arial" w:hAnsi="Arial" w:cs="Arial"/>
                <w:sz w:val="16"/>
                <w:szCs w:val="16"/>
                <w:lang w:val="es-ES" w:eastAsia="es-ES"/>
              </w:rPr>
              <w:t>2006</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D649F" w:rsidRDefault="00525FEA" w:rsidP="0023340C">
            <w:pPr>
              <w:pStyle w:val="cuatexto"/>
              <w:jc w:val="right"/>
              <w:rPr>
                <w:rFonts w:ascii="Arial" w:hAnsi="Arial" w:cs="Arial"/>
                <w:sz w:val="16"/>
                <w:szCs w:val="16"/>
                <w:lang w:val="es-ES" w:eastAsia="es-ES"/>
              </w:rPr>
            </w:pPr>
            <w:r w:rsidRPr="002D649F">
              <w:rPr>
                <w:rFonts w:ascii="Arial" w:hAnsi="Arial" w:cs="Arial"/>
                <w:sz w:val="16"/>
                <w:szCs w:val="16"/>
                <w:lang w:val="es-ES" w:eastAsia="es-ES"/>
              </w:rPr>
              <w:t>2007</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D649F" w:rsidRDefault="00525FEA" w:rsidP="0023340C">
            <w:pPr>
              <w:pStyle w:val="cuatexto"/>
              <w:jc w:val="right"/>
              <w:rPr>
                <w:rFonts w:ascii="Arial" w:hAnsi="Arial" w:cs="Arial"/>
                <w:sz w:val="16"/>
                <w:szCs w:val="16"/>
                <w:lang w:val="es-ES" w:eastAsia="es-ES"/>
              </w:rPr>
            </w:pPr>
            <w:r w:rsidRPr="002D649F">
              <w:rPr>
                <w:rFonts w:ascii="Arial" w:hAnsi="Arial" w:cs="Arial"/>
                <w:sz w:val="16"/>
                <w:szCs w:val="16"/>
                <w:lang w:val="es-ES" w:eastAsia="es-ES"/>
              </w:rPr>
              <w:t>2008</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D649F" w:rsidRDefault="00525FEA" w:rsidP="0023340C">
            <w:pPr>
              <w:pStyle w:val="cuatexto"/>
              <w:jc w:val="right"/>
              <w:rPr>
                <w:rFonts w:ascii="Arial" w:hAnsi="Arial" w:cs="Arial"/>
                <w:sz w:val="16"/>
                <w:szCs w:val="16"/>
                <w:lang w:val="es-ES" w:eastAsia="es-ES"/>
              </w:rPr>
            </w:pPr>
            <w:r w:rsidRPr="002D649F">
              <w:rPr>
                <w:rFonts w:ascii="Arial" w:hAnsi="Arial" w:cs="Arial"/>
                <w:sz w:val="16"/>
                <w:szCs w:val="16"/>
                <w:lang w:val="es-ES" w:eastAsia="es-ES"/>
              </w:rPr>
              <w:t>2009</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D649F" w:rsidRDefault="00525FEA" w:rsidP="0023340C">
            <w:pPr>
              <w:pStyle w:val="cuatexto"/>
              <w:jc w:val="right"/>
              <w:rPr>
                <w:rFonts w:ascii="Arial" w:hAnsi="Arial" w:cs="Arial"/>
                <w:sz w:val="16"/>
                <w:szCs w:val="16"/>
                <w:lang w:val="es-ES" w:eastAsia="es-ES"/>
              </w:rPr>
            </w:pPr>
            <w:r w:rsidRPr="002D649F">
              <w:rPr>
                <w:rFonts w:ascii="Arial" w:hAnsi="Arial" w:cs="Arial"/>
                <w:sz w:val="16"/>
                <w:szCs w:val="16"/>
                <w:lang w:val="es-ES" w:eastAsia="es-ES"/>
              </w:rPr>
              <w:t>2010</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D649F" w:rsidRDefault="00525FEA" w:rsidP="0023340C">
            <w:pPr>
              <w:pStyle w:val="cuatexto"/>
              <w:jc w:val="right"/>
              <w:rPr>
                <w:rFonts w:ascii="Arial" w:hAnsi="Arial" w:cs="Arial"/>
                <w:sz w:val="16"/>
                <w:szCs w:val="16"/>
                <w:lang w:val="es-ES" w:eastAsia="es-ES"/>
              </w:rPr>
            </w:pPr>
            <w:r w:rsidRPr="002D649F">
              <w:rPr>
                <w:rFonts w:ascii="Arial" w:hAnsi="Arial" w:cs="Arial"/>
                <w:sz w:val="16"/>
                <w:szCs w:val="16"/>
                <w:lang w:val="es-ES" w:eastAsia="es-ES"/>
              </w:rPr>
              <w:t>2011</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D649F" w:rsidRDefault="00525FEA" w:rsidP="0023340C">
            <w:pPr>
              <w:pStyle w:val="cuatexto"/>
              <w:jc w:val="right"/>
              <w:rPr>
                <w:rFonts w:ascii="Arial" w:hAnsi="Arial" w:cs="Arial"/>
                <w:sz w:val="16"/>
                <w:szCs w:val="16"/>
                <w:lang w:val="es-ES" w:eastAsia="es-ES"/>
              </w:rPr>
            </w:pPr>
            <w:r w:rsidRPr="002D649F">
              <w:rPr>
                <w:rFonts w:ascii="Arial" w:hAnsi="Arial" w:cs="Arial"/>
                <w:sz w:val="16"/>
                <w:szCs w:val="16"/>
                <w:lang w:val="es-ES" w:eastAsia="es-ES"/>
              </w:rPr>
              <w:t>2012</w:t>
            </w:r>
          </w:p>
        </w:tc>
        <w:tc>
          <w:tcPr>
            <w:tcW w:w="902"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D649F" w:rsidRDefault="00525FEA" w:rsidP="0023340C">
            <w:pPr>
              <w:pStyle w:val="cuatexto"/>
              <w:jc w:val="right"/>
              <w:rPr>
                <w:rFonts w:ascii="Arial" w:hAnsi="Arial" w:cs="Arial"/>
                <w:sz w:val="16"/>
                <w:szCs w:val="16"/>
                <w:lang w:val="es-ES" w:eastAsia="es-ES"/>
              </w:rPr>
            </w:pPr>
            <w:r w:rsidRPr="002D649F">
              <w:rPr>
                <w:rFonts w:ascii="Arial" w:hAnsi="Arial" w:cs="Arial"/>
                <w:sz w:val="16"/>
                <w:szCs w:val="16"/>
                <w:lang w:val="es-ES" w:eastAsia="es-ES"/>
              </w:rPr>
              <w:t>2013</w:t>
            </w:r>
          </w:p>
        </w:tc>
        <w:tc>
          <w:tcPr>
            <w:tcW w:w="901"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D649F" w:rsidRDefault="00525FEA" w:rsidP="0023340C">
            <w:pPr>
              <w:pStyle w:val="cuatexto"/>
              <w:jc w:val="right"/>
              <w:rPr>
                <w:rFonts w:ascii="Arial" w:hAnsi="Arial" w:cs="Arial"/>
                <w:sz w:val="16"/>
                <w:szCs w:val="16"/>
                <w:lang w:val="es-ES" w:eastAsia="es-ES"/>
              </w:rPr>
            </w:pPr>
            <w:r w:rsidRPr="002D649F">
              <w:rPr>
                <w:rFonts w:ascii="Arial" w:hAnsi="Arial" w:cs="Arial"/>
                <w:sz w:val="16"/>
                <w:szCs w:val="16"/>
                <w:lang w:val="es-ES" w:eastAsia="es-ES"/>
              </w:rPr>
              <w:t>2014</w:t>
            </w:r>
          </w:p>
        </w:tc>
      </w:tr>
      <w:tr w:rsidR="00AB5F26" w:rsidRPr="0023340C" w:rsidTr="002C646B">
        <w:trPr>
          <w:trHeight w:val="300"/>
          <w:jc w:val="center"/>
        </w:trPr>
        <w:tc>
          <w:tcPr>
            <w:tcW w:w="452" w:type="dxa"/>
            <w:tcBorders>
              <w:top w:val="single" w:sz="4" w:space="0" w:color="auto"/>
              <w:left w:val="nil"/>
              <w:bottom w:val="single" w:sz="2" w:space="0" w:color="auto"/>
              <w:right w:val="nil"/>
            </w:tcBorders>
            <w:shd w:val="clear" w:color="000000" w:fill="FFFFFF"/>
            <w:noWrap/>
            <w:vAlign w:val="center"/>
            <w:hideMark/>
          </w:tcPr>
          <w:p w:rsidR="00525FEA" w:rsidRPr="0023340C" w:rsidRDefault="00525FEA" w:rsidP="00A367E3">
            <w:pPr>
              <w:pStyle w:val="cuatexto"/>
              <w:rPr>
                <w:rFonts w:cs="Arial"/>
                <w:sz w:val="16"/>
                <w:szCs w:val="16"/>
                <w:lang w:val="es-ES" w:eastAsia="es-ES"/>
              </w:rPr>
            </w:pPr>
            <w:r w:rsidRPr="0023340C">
              <w:rPr>
                <w:rFonts w:cs="Arial"/>
                <w:sz w:val="16"/>
                <w:szCs w:val="16"/>
                <w:lang w:val="es-ES" w:eastAsia="es-ES"/>
              </w:rPr>
              <w:t>1</w:t>
            </w:r>
          </w:p>
        </w:tc>
        <w:tc>
          <w:tcPr>
            <w:tcW w:w="2752" w:type="dxa"/>
            <w:tcBorders>
              <w:top w:val="single" w:sz="4" w:space="0" w:color="auto"/>
              <w:left w:val="nil"/>
              <w:bottom w:val="single" w:sz="2" w:space="0" w:color="auto"/>
              <w:right w:val="nil"/>
            </w:tcBorders>
            <w:shd w:val="clear" w:color="000000" w:fill="FFFFFF"/>
            <w:noWrap/>
            <w:vAlign w:val="center"/>
            <w:hideMark/>
          </w:tcPr>
          <w:p w:rsidR="00525FEA" w:rsidRPr="0023340C" w:rsidRDefault="00160536" w:rsidP="00A367E3">
            <w:pPr>
              <w:pStyle w:val="cuatexto"/>
              <w:rPr>
                <w:rFonts w:cs="Arial"/>
                <w:sz w:val="16"/>
                <w:szCs w:val="16"/>
                <w:lang w:val="es-ES" w:eastAsia="es-ES"/>
              </w:rPr>
            </w:pPr>
            <w:r w:rsidRPr="0023340C">
              <w:rPr>
                <w:rFonts w:cs="Arial"/>
                <w:sz w:val="16"/>
                <w:szCs w:val="16"/>
                <w:lang w:val="es-ES" w:eastAsia="es-ES"/>
              </w:rPr>
              <w:t>Impuesto directos</w:t>
            </w:r>
          </w:p>
        </w:tc>
        <w:tc>
          <w:tcPr>
            <w:tcW w:w="857" w:type="dxa"/>
            <w:tcBorders>
              <w:top w:val="single" w:sz="4"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3.113.766</w:t>
            </w:r>
          </w:p>
        </w:tc>
        <w:tc>
          <w:tcPr>
            <w:tcW w:w="857" w:type="dxa"/>
            <w:tcBorders>
              <w:top w:val="single" w:sz="4"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3.253.558</w:t>
            </w:r>
          </w:p>
        </w:tc>
        <w:tc>
          <w:tcPr>
            <w:tcW w:w="857" w:type="dxa"/>
            <w:tcBorders>
              <w:top w:val="single" w:sz="4"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3.192.056</w:t>
            </w:r>
          </w:p>
        </w:tc>
        <w:tc>
          <w:tcPr>
            <w:tcW w:w="857" w:type="dxa"/>
            <w:tcBorders>
              <w:top w:val="single" w:sz="4"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3.674.536</w:t>
            </w:r>
          </w:p>
        </w:tc>
        <w:tc>
          <w:tcPr>
            <w:tcW w:w="857" w:type="dxa"/>
            <w:tcBorders>
              <w:top w:val="single" w:sz="4"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3.630.218</w:t>
            </w:r>
          </w:p>
        </w:tc>
        <w:tc>
          <w:tcPr>
            <w:tcW w:w="857" w:type="dxa"/>
            <w:tcBorders>
              <w:top w:val="single" w:sz="4"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3.583.679</w:t>
            </w:r>
          </w:p>
        </w:tc>
        <w:tc>
          <w:tcPr>
            <w:tcW w:w="857" w:type="dxa"/>
            <w:tcBorders>
              <w:top w:val="single" w:sz="4"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3.729.428</w:t>
            </w:r>
          </w:p>
        </w:tc>
        <w:tc>
          <w:tcPr>
            <w:tcW w:w="902" w:type="dxa"/>
            <w:tcBorders>
              <w:top w:val="single" w:sz="4"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3.938.636</w:t>
            </w:r>
          </w:p>
        </w:tc>
        <w:tc>
          <w:tcPr>
            <w:tcW w:w="901" w:type="dxa"/>
            <w:tcBorders>
              <w:top w:val="single" w:sz="4"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4.862.072</w:t>
            </w:r>
          </w:p>
        </w:tc>
      </w:tr>
      <w:tr w:rsidR="00AB5F26" w:rsidRPr="0023340C" w:rsidTr="002C646B">
        <w:trPr>
          <w:trHeight w:val="300"/>
          <w:jc w:val="center"/>
        </w:trPr>
        <w:tc>
          <w:tcPr>
            <w:tcW w:w="452"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A367E3">
            <w:pPr>
              <w:pStyle w:val="cuatexto"/>
              <w:rPr>
                <w:rFonts w:cs="Arial"/>
                <w:sz w:val="16"/>
                <w:szCs w:val="16"/>
                <w:lang w:val="es-ES" w:eastAsia="es-ES"/>
              </w:rPr>
            </w:pPr>
            <w:r w:rsidRPr="0023340C">
              <w:rPr>
                <w:rFonts w:cs="Arial"/>
                <w:sz w:val="16"/>
                <w:szCs w:val="16"/>
                <w:lang w:val="es-ES" w:eastAsia="es-ES"/>
              </w:rPr>
              <w:t>2</w:t>
            </w:r>
          </w:p>
        </w:tc>
        <w:tc>
          <w:tcPr>
            <w:tcW w:w="2752" w:type="dxa"/>
            <w:tcBorders>
              <w:top w:val="single" w:sz="2" w:space="0" w:color="auto"/>
              <w:left w:val="nil"/>
              <w:bottom w:val="single" w:sz="2" w:space="0" w:color="auto"/>
              <w:right w:val="nil"/>
            </w:tcBorders>
            <w:shd w:val="clear" w:color="000000" w:fill="FFFFFF"/>
            <w:noWrap/>
            <w:vAlign w:val="center"/>
            <w:hideMark/>
          </w:tcPr>
          <w:p w:rsidR="00525FEA" w:rsidRPr="0023340C" w:rsidRDefault="00160536" w:rsidP="00A367E3">
            <w:pPr>
              <w:pStyle w:val="cuatexto"/>
              <w:rPr>
                <w:rFonts w:cs="Arial"/>
                <w:sz w:val="16"/>
                <w:szCs w:val="16"/>
                <w:lang w:val="es-ES" w:eastAsia="es-ES"/>
              </w:rPr>
            </w:pPr>
            <w:r w:rsidRPr="0023340C">
              <w:rPr>
                <w:rFonts w:cs="Arial"/>
                <w:sz w:val="16"/>
                <w:szCs w:val="16"/>
                <w:lang w:val="es-ES" w:eastAsia="es-ES"/>
              </w:rPr>
              <w:t>Impuesto indirectos</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524.221</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722.513</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207.742</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1.286.015</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1.366.851</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1.340.998</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1.192.371</w:t>
            </w:r>
          </w:p>
        </w:tc>
        <w:tc>
          <w:tcPr>
            <w:tcW w:w="902"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389.416</w:t>
            </w:r>
          </w:p>
        </w:tc>
        <w:tc>
          <w:tcPr>
            <w:tcW w:w="901"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420.688</w:t>
            </w:r>
          </w:p>
        </w:tc>
      </w:tr>
      <w:tr w:rsidR="00AB5F26" w:rsidRPr="0023340C" w:rsidTr="002C646B">
        <w:trPr>
          <w:trHeight w:val="300"/>
          <w:jc w:val="center"/>
        </w:trPr>
        <w:tc>
          <w:tcPr>
            <w:tcW w:w="452"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A367E3">
            <w:pPr>
              <w:pStyle w:val="cuatexto"/>
              <w:rPr>
                <w:rFonts w:cs="Arial"/>
                <w:sz w:val="16"/>
                <w:szCs w:val="16"/>
                <w:lang w:val="es-ES" w:eastAsia="es-ES"/>
              </w:rPr>
            </w:pPr>
            <w:r w:rsidRPr="0023340C">
              <w:rPr>
                <w:rFonts w:cs="Arial"/>
                <w:sz w:val="16"/>
                <w:szCs w:val="16"/>
                <w:lang w:val="es-ES" w:eastAsia="es-ES"/>
              </w:rPr>
              <w:t>3</w:t>
            </w:r>
          </w:p>
        </w:tc>
        <w:tc>
          <w:tcPr>
            <w:tcW w:w="2752" w:type="dxa"/>
            <w:tcBorders>
              <w:top w:val="single" w:sz="2" w:space="0" w:color="auto"/>
              <w:left w:val="nil"/>
              <w:bottom w:val="single" w:sz="2" w:space="0" w:color="auto"/>
              <w:right w:val="nil"/>
            </w:tcBorders>
            <w:shd w:val="clear" w:color="000000" w:fill="FFFFFF"/>
            <w:noWrap/>
            <w:vAlign w:val="center"/>
            <w:hideMark/>
          </w:tcPr>
          <w:p w:rsidR="00525FEA" w:rsidRPr="0023340C" w:rsidRDefault="00160536" w:rsidP="00A367E3">
            <w:pPr>
              <w:pStyle w:val="cuatexto"/>
              <w:rPr>
                <w:rFonts w:cs="Arial"/>
                <w:sz w:val="16"/>
                <w:szCs w:val="16"/>
                <w:lang w:val="es-ES" w:eastAsia="es-ES"/>
              </w:rPr>
            </w:pPr>
            <w:r w:rsidRPr="0023340C">
              <w:rPr>
                <w:rFonts w:cs="Arial"/>
                <w:sz w:val="16"/>
                <w:szCs w:val="16"/>
                <w:lang w:val="es-ES" w:eastAsia="es-ES"/>
              </w:rPr>
              <w:t xml:space="preserve">Tasas, precios </w:t>
            </w:r>
            <w:r w:rsidR="00CE4D64" w:rsidRPr="0023340C">
              <w:rPr>
                <w:rFonts w:cs="Arial"/>
                <w:sz w:val="16"/>
                <w:szCs w:val="16"/>
                <w:lang w:val="es-ES" w:eastAsia="es-ES"/>
              </w:rPr>
              <w:t>públicos</w:t>
            </w:r>
            <w:r w:rsidRPr="0023340C">
              <w:rPr>
                <w:rFonts w:cs="Arial"/>
                <w:sz w:val="16"/>
                <w:szCs w:val="16"/>
                <w:lang w:val="es-ES" w:eastAsia="es-ES"/>
              </w:rPr>
              <w:t xml:space="preserve"> y otros ingresos</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2.450.636</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2.551.885</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2.358.944</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2.586.037</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2.617.663</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2.923.409</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2.683.209</w:t>
            </w:r>
          </w:p>
        </w:tc>
        <w:tc>
          <w:tcPr>
            <w:tcW w:w="902"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2.687.765</w:t>
            </w:r>
          </w:p>
        </w:tc>
        <w:tc>
          <w:tcPr>
            <w:tcW w:w="901"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2.657.954</w:t>
            </w:r>
          </w:p>
        </w:tc>
      </w:tr>
      <w:tr w:rsidR="00AB5F26" w:rsidRPr="0023340C" w:rsidTr="002C646B">
        <w:trPr>
          <w:trHeight w:val="300"/>
          <w:jc w:val="center"/>
        </w:trPr>
        <w:tc>
          <w:tcPr>
            <w:tcW w:w="452"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A367E3">
            <w:pPr>
              <w:pStyle w:val="cuatexto"/>
              <w:rPr>
                <w:rFonts w:cs="Arial"/>
                <w:sz w:val="16"/>
                <w:szCs w:val="16"/>
                <w:lang w:val="es-ES" w:eastAsia="es-ES"/>
              </w:rPr>
            </w:pPr>
            <w:r w:rsidRPr="0023340C">
              <w:rPr>
                <w:rFonts w:cs="Arial"/>
                <w:sz w:val="16"/>
                <w:szCs w:val="16"/>
                <w:lang w:val="es-ES" w:eastAsia="es-ES"/>
              </w:rPr>
              <w:t>4</w:t>
            </w:r>
          </w:p>
        </w:tc>
        <w:tc>
          <w:tcPr>
            <w:tcW w:w="2752" w:type="dxa"/>
            <w:tcBorders>
              <w:top w:val="single" w:sz="2" w:space="0" w:color="auto"/>
              <w:left w:val="nil"/>
              <w:bottom w:val="single" w:sz="2" w:space="0" w:color="auto"/>
              <w:right w:val="nil"/>
            </w:tcBorders>
            <w:shd w:val="clear" w:color="000000" w:fill="FFFFFF"/>
            <w:noWrap/>
            <w:vAlign w:val="center"/>
            <w:hideMark/>
          </w:tcPr>
          <w:p w:rsidR="00525FEA" w:rsidRPr="0023340C" w:rsidRDefault="00160536" w:rsidP="00A367E3">
            <w:pPr>
              <w:pStyle w:val="cuatexto"/>
              <w:rPr>
                <w:rFonts w:cs="Arial"/>
                <w:sz w:val="16"/>
                <w:szCs w:val="16"/>
                <w:lang w:val="es-ES" w:eastAsia="es-ES"/>
              </w:rPr>
            </w:pPr>
            <w:r w:rsidRPr="0023340C">
              <w:rPr>
                <w:rFonts w:cs="Arial"/>
                <w:sz w:val="16"/>
                <w:szCs w:val="16"/>
                <w:lang w:val="es-ES" w:eastAsia="es-ES"/>
              </w:rPr>
              <w:t>Transferencias corrientes</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6.548.718</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6.854.656</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7.157.318</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6.897.153</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7.483.316</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7.269.520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6.601.976</w:t>
            </w:r>
          </w:p>
        </w:tc>
        <w:tc>
          <w:tcPr>
            <w:tcW w:w="902"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6.243.496</w:t>
            </w:r>
          </w:p>
        </w:tc>
        <w:tc>
          <w:tcPr>
            <w:tcW w:w="901"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6.364.856</w:t>
            </w:r>
          </w:p>
        </w:tc>
      </w:tr>
      <w:tr w:rsidR="00AB5F26" w:rsidRPr="0023340C" w:rsidTr="002C646B">
        <w:trPr>
          <w:trHeight w:val="300"/>
          <w:jc w:val="center"/>
        </w:trPr>
        <w:tc>
          <w:tcPr>
            <w:tcW w:w="452"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A367E3">
            <w:pPr>
              <w:pStyle w:val="cuatexto"/>
              <w:rPr>
                <w:rFonts w:cs="Arial"/>
                <w:sz w:val="16"/>
                <w:szCs w:val="16"/>
                <w:lang w:val="es-ES" w:eastAsia="es-ES"/>
              </w:rPr>
            </w:pPr>
            <w:r w:rsidRPr="0023340C">
              <w:rPr>
                <w:rFonts w:cs="Arial"/>
                <w:sz w:val="16"/>
                <w:szCs w:val="16"/>
                <w:lang w:val="es-ES" w:eastAsia="es-ES"/>
              </w:rPr>
              <w:t>5</w:t>
            </w:r>
          </w:p>
        </w:tc>
        <w:tc>
          <w:tcPr>
            <w:tcW w:w="2752" w:type="dxa"/>
            <w:tcBorders>
              <w:top w:val="single" w:sz="2" w:space="0" w:color="auto"/>
              <w:left w:val="nil"/>
              <w:bottom w:val="single" w:sz="2" w:space="0" w:color="auto"/>
              <w:right w:val="nil"/>
            </w:tcBorders>
            <w:shd w:val="clear" w:color="000000" w:fill="FFFFFF"/>
            <w:noWrap/>
            <w:vAlign w:val="center"/>
            <w:hideMark/>
          </w:tcPr>
          <w:p w:rsidR="00525FEA" w:rsidRPr="0023340C" w:rsidRDefault="00160536" w:rsidP="00CE4D64">
            <w:pPr>
              <w:pStyle w:val="cuatexto"/>
              <w:rPr>
                <w:rFonts w:cs="Arial"/>
                <w:sz w:val="16"/>
                <w:szCs w:val="16"/>
                <w:lang w:val="es-ES" w:eastAsia="es-ES"/>
              </w:rPr>
            </w:pPr>
            <w:r w:rsidRPr="0023340C">
              <w:rPr>
                <w:rFonts w:cs="Arial"/>
                <w:sz w:val="16"/>
                <w:szCs w:val="16"/>
                <w:lang w:val="es-ES" w:eastAsia="es-ES"/>
              </w:rPr>
              <w:t xml:space="preserve">Ingresos </w:t>
            </w:r>
            <w:proofErr w:type="spellStart"/>
            <w:r w:rsidRPr="0023340C">
              <w:rPr>
                <w:rFonts w:cs="Arial"/>
                <w:sz w:val="16"/>
                <w:szCs w:val="16"/>
                <w:lang w:val="es-ES" w:eastAsia="es-ES"/>
              </w:rPr>
              <w:t>patrimon</w:t>
            </w:r>
            <w:proofErr w:type="spellEnd"/>
            <w:r w:rsidR="00CE4D64">
              <w:rPr>
                <w:rFonts w:cs="Arial"/>
                <w:sz w:val="16"/>
                <w:szCs w:val="16"/>
                <w:lang w:val="es-ES" w:eastAsia="es-ES"/>
              </w:rPr>
              <w:t xml:space="preserve">. y </w:t>
            </w:r>
            <w:proofErr w:type="spellStart"/>
            <w:r w:rsidR="00CE4D64">
              <w:rPr>
                <w:rFonts w:cs="Arial"/>
                <w:sz w:val="16"/>
                <w:szCs w:val="16"/>
                <w:lang w:val="es-ES" w:eastAsia="es-ES"/>
              </w:rPr>
              <w:t>apro</w:t>
            </w:r>
            <w:proofErr w:type="spellEnd"/>
            <w:r w:rsidR="00CE4D64">
              <w:rPr>
                <w:rFonts w:cs="Arial"/>
                <w:sz w:val="16"/>
                <w:szCs w:val="16"/>
                <w:lang w:val="es-ES" w:eastAsia="es-ES"/>
              </w:rPr>
              <w:t>. c</w:t>
            </w:r>
            <w:r w:rsidRPr="0023340C">
              <w:rPr>
                <w:rFonts w:cs="Arial"/>
                <w:sz w:val="16"/>
                <w:szCs w:val="16"/>
                <w:lang w:val="es-ES" w:eastAsia="es-ES"/>
              </w:rPr>
              <w:t>omunales</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245.789</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302.896</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276.915</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289.779</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306.148</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306.595</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643.192</w:t>
            </w:r>
          </w:p>
        </w:tc>
        <w:tc>
          <w:tcPr>
            <w:tcW w:w="902"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856.715</w:t>
            </w:r>
          </w:p>
        </w:tc>
        <w:tc>
          <w:tcPr>
            <w:tcW w:w="901"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512.282</w:t>
            </w:r>
          </w:p>
        </w:tc>
      </w:tr>
      <w:tr w:rsidR="00AB5F26" w:rsidRPr="0023340C" w:rsidTr="002C646B">
        <w:trPr>
          <w:trHeight w:val="300"/>
          <w:jc w:val="center"/>
        </w:trPr>
        <w:tc>
          <w:tcPr>
            <w:tcW w:w="452"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A367E3">
            <w:pPr>
              <w:pStyle w:val="cuatexto"/>
              <w:rPr>
                <w:rFonts w:cs="Arial"/>
                <w:sz w:val="16"/>
                <w:szCs w:val="16"/>
                <w:lang w:val="es-ES" w:eastAsia="es-ES"/>
              </w:rPr>
            </w:pPr>
            <w:r w:rsidRPr="0023340C">
              <w:rPr>
                <w:rFonts w:cs="Arial"/>
                <w:sz w:val="16"/>
                <w:szCs w:val="16"/>
                <w:lang w:val="es-ES" w:eastAsia="es-ES"/>
              </w:rPr>
              <w:t>6</w:t>
            </w:r>
          </w:p>
        </w:tc>
        <w:tc>
          <w:tcPr>
            <w:tcW w:w="2752" w:type="dxa"/>
            <w:tcBorders>
              <w:top w:val="single" w:sz="2" w:space="0" w:color="auto"/>
              <w:left w:val="nil"/>
              <w:bottom w:val="single" w:sz="2" w:space="0" w:color="auto"/>
              <w:right w:val="nil"/>
            </w:tcBorders>
            <w:shd w:val="clear" w:color="000000" w:fill="FFFFFF"/>
            <w:noWrap/>
            <w:vAlign w:val="center"/>
            <w:hideMark/>
          </w:tcPr>
          <w:p w:rsidR="00525FEA" w:rsidRPr="0023340C" w:rsidRDefault="00CE4D64" w:rsidP="00A367E3">
            <w:pPr>
              <w:pStyle w:val="cuatexto"/>
              <w:rPr>
                <w:rFonts w:cs="Arial"/>
                <w:sz w:val="16"/>
                <w:szCs w:val="16"/>
                <w:lang w:val="es-ES" w:eastAsia="es-ES"/>
              </w:rPr>
            </w:pPr>
            <w:r w:rsidRPr="0023340C">
              <w:rPr>
                <w:rFonts w:cs="Arial"/>
                <w:sz w:val="16"/>
                <w:szCs w:val="16"/>
                <w:lang w:val="es-ES" w:eastAsia="es-ES"/>
              </w:rPr>
              <w:t>Enajenación</w:t>
            </w:r>
            <w:r w:rsidR="00160536" w:rsidRPr="0023340C">
              <w:rPr>
                <w:rFonts w:cs="Arial"/>
                <w:sz w:val="16"/>
                <w:szCs w:val="16"/>
                <w:lang w:val="es-ES" w:eastAsia="es-ES"/>
              </w:rPr>
              <w:t xml:space="preserve"> de inversiones reales</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523.943</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757.950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9.515.210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151.580</w:t>
            </w:r>
          </w:p>
        </w:tc>
        <w:tc>
          <w:tcPr>
            <w:tcW w:w="902"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964.000</w:t>
            </w:r>
          </w:p>
        </w:tc>
        <w:tc>
          <w:tcPr>
            <w:tcW w:w="901"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1.800</w:t>
            </w:r>
          </w:p>
        </w:tc>
      </w:tr>
      <w:tr w:rsidR="00AB5F26" w:rsidRPr="0023340C" w:rsidTr="002C646B">
        <w:trPr>
          <w:trHeight w:val="300"/>
          <w:jc w:val="center"/>
        </w:trPr>
        <w:tc>
          <w:tcPr>
            <w:tcW w:w="452"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A367E3">
            <w:pPr>
              <w:pStyle w:val="cuatexto"/>
              <w:rPr>
                <w:rFonts w:cs="Arial"/>
                <w:sz w:val="16"/>
                <w:szCs w:val="16"/>
                <w:lang w:val="es-ES" w:eastAsia="es-ES"/>
              </w:rPr>
            </w:pPr>
            <w:r w:rsidRPr="0023340C">
              <w:rPr>
                <w:rFonts w:cs="Arial"/>
                <w:sz w:val="16"/>
                <w:szCs w:val="16"/>
                <w:lang w:val="es-ES" w:eastAsia="es-ES"/>
              </w:rPr>
              <w:t>7</w:t>
            </w:r>
          </w:p>
        </w:tc>
        <w:tc>
          <w:tcPr>
            <w:tcW w:w="2752" w:type="dxa"/>
            <w:tcBorders>
              <w:top w:val="single" w:sz="2" w:space="0" w:color="auto"/>
              <w:left w:val="nil"/>
              <w:bottom w:val="single" w:sz="2" w:space="0" w:color="auto"/>
              <w:right w:val="nil"/>
            </w:tcBorders>
            <w:shd w:val="clear" w:color="000000" w:fill="FFFFFF"/>
            <w:noWrap/>
            <w:vAlign w:val="center"/>
            <w:hideMark/>
          </w:tcPr>
          <w:p w:rsidR="00525FEA" w:rsidRPr="0023340C" w:rsidRDefault="00160536" w:rsidP="00F439EF">
            <w:pPr>
              <w:pStyle w:val="cuatexto"/>
              <w:rPr>
                <w:rFonts w:cs="Arial"/>
                <w:sz w:val="16"/>
                <w:szCs w:val="16"/>
                <w:lang w:val="es-ES" w:eastAsia="es-ES"/>
              </w:rPr>
            </w:pPr>
            <w:r w:rsidRPr="0023340C">
              <w:rPr>
                <w:rFonts w:cs="Arial"/>
                <w:sz w:val="16"/>
                <w:szCs w:val="16"/>
                <w:lang w:val="es-ES" w:eastAsia="es-ES"/>
              </w:rPr>
              <w:t xml:space="preserve">Transferencias </w:t>
            </w:r>
            <w:r w:rsidR="00F439EF">
              <w:rPr>
                <w:rFonts w:cs="Arial"/>
                <w:sz w:val="16"/>
                <w:szCs w:val="16"/>
                <w:lang w:val="es-ES" w:eastAsia="es-ES"/>
              </w:rPr>
              <w:t>de capital</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2.593.850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2.173.212</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3.428.249</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2.460.306</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3.717.025</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1.098.668</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1.001.606</w:t>
            </w:r>
          </w:p>
        </w:tc>
        <w:tc>
          <w:tcPr>
            <w:tcW w:w="902"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122.216</w:t>
            </w:r>
          </w:p>
        </w:tc>
        <w:tc>
          <w:tcPr>
            <w:tcW w:w="901"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308.652</w:t>
            </w:r>
          </w:p>
        </w:tc>
      </w:tr>
      <w:tr w:rsidR="00AB5F26" w:rsidRPr="0023340C" w:rsidTr="002C646B">
        <w:trPr>
          <w:trHeight w:val="300"/>
          <w:jc w:val="center"/>
        </w:trPr>
        <w:tc>
          <w:tcPr>
            <w:tcW w:w="452"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A367E3">
            <w:pPr>
              <w:pStyle w:val="cuatexto"/>
              <w:rPr>
                <w:rFonts w:cs="Arial"/>
                <w:sz w:val="16"/>
                <w:szCs w:val="16"/>
                <w:lang w:val="es-ES" w:eastAsia="es-ES"/>
              </w:rPr>
            </w:pPr>
            <w:r w:rsidRPr="0023340C">
              <w:rPr>
                <w:rFonts w:cs="Arial"/>
                <w:sz w:val="16"/>
                <w:szCs w:val="16"/>
                <w:lang w:val="es-ES" w:eastAsia="es-ES"/>
              </w:rPr>
              <w:t>8</w:t>
            </w:r>
          </w:p>
        </w:tc>
        <w:tc>
          <w:tcPr>
            <w:tcW w:w="2752" w:type="dxa"/>
            <w:tcBorders>
              <w:top w:val="single" w:sz="2" w:space="0" w:color="auto"/>
              <w:left w:val="nil"/>
              <w:bottom w:val="single" w:sz="2" w:space="0" w:color="auto"/>
              <w:right w:val="nil"/>
            </w:tcBorders>
            <w:shd w:val="clear" w:color="000000" w:fill="FFFFFF"/>
            <w:noWrap/>
            <w:vAlign w:val="center"/>
            <w:hideMark/>
          </w:tcPr>
          <w:p w:rsidR="00525FEA" w:rsidRPr="0023340C" w:rsidRDefault="00160536" w:rsidP="00A367E3">
            <w:pPr>
              <w:pStyle w:val="cuatexto"/>
              <w:rPr>
                <w:rFonts w:cs="Arial"/>
                <w:sz w:val="16"/>
                <w:szCs w:val="16"/>
                <w:lang w:val="es-ES" w:eastAsia="es-ES"/>
              </w:rPr>
            </w:pPr>
            <w:r w:rsidRPr="0023340C">
              <w:rPr>
                <w:rFonts w:cs="Arial"/>
                <w:sz w:val="16"/>
                <w:szCs w:val="16"/>
                <w:lang w:val="es-ES" w:eastAsia="es-ES"/>
              </w:rPr>
              <w:t>Activos financieros</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0</w:t>
            </w:r>
          </w:p>
        </w:tc>
        <w:tc>
          <w:tcPr>
            <w:tcW w:w="857"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0</w:t>
            </w:r>
          </w:p>
        </w:tc>
        <w:tc>
          <w:tcPr>
            <w:tcW w:w="902"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11.635</w:t>
            </w:r>
          </w:p>
        </w:tc>
        <w:tc>
          <w:tcPr>
            <w:tcW w:w="901" w:type="dxa"/>
            <w:tcBorders>
              <w:top w:val="single" w:sz="2" w:space="0" w:color="auto"/>
              <w:left w:val="nil"/>
              <w:bottom w:val="single" w:sz="2"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12.499</w:t>
            </w:r>
          </w:p>
        </w:tc>
      </w:tr>
      <w:tr w:rsidR="0023340C" w:rsidRPr="0023340C" w:rsidTr="002C646B">
        <w:trPr>
          <w:trHeight w:val="300"/>
          <w:jc w:val="center"/>
        </w:trPr>
        <w:tc>
          <w:tcPr>
            <w:tcW w:w="452" w:type="dxa"/>
            <w:tcBorders>
              <w:top w:val="single" w:sz="2" w:space="0" w:color="auto"/>
              <w:left w:val="nil"/>
              <w:bottom w:val="single" w:sz="4" w:space="0" w:color="auto"/>
              <w:right w:val="nil"/>
            </w:tcBorders>
            <w:shd w:val="clear" w:color="000000" w:fill="FFFFFF"/>
            <w:noWrap/>
            <w:vAlign w:val="center"/>
            <w:hideMark/>
          </w:tcPr>
          <w:p w:rsidR="00525FEA" w:rsidRPr="0023340C" w:rsidRDefault="00525FEA" w:rsidP="00A367E3">
            <w:pPr>
              <w:pStyle w:val="cuatexto"/>
              <w:rPr>
                <w:rFonts w:cs="Arial"/>
                <w:sz w:val="16"/>
                <w:szCs w:val="16"/>
                <w:lang w:val="es-ES" w:eastAsia="es-ES"/>
              </w:rPr>
            </w:pPr>
            <w:r w:rsidRPr="0023340C">
              <w:rPr>
                <w:rFonts w:cs="Arial"/>
                <w:sz w:val="16"/>
                <w:szCs w:val="16"/>
                <w:lang w:val="es-ES" w:eastAsia="es-ES"/>
              </w:rPr>
              <w:t>9</w:t>
            </w:r>
          </w:p>
        </w:tc>
        <w:tc>
          <w:tcPr>
            <w:tcW w:w="2752" w:type="dxa"/>
            <w:tcBorders>
              <w:top w:val="single" w:sz="2" w:space="0" w:color="auto"/>
              <w:left w:val="nil"/>
              <w:bottom w:val="single" w:sz="4" w:space="0" w:color="auto"/>
              <w:right w:val="nil"/>
            </w:tcBorders>
            <w:shd w:val="clear" w:color="000000" w:fill="FFFFFF"/>
            <w:noWrap/>
            <w:vAlign w:val="center"/>
            <w:hideMark/>
          </w:tcPr>
          <w:p w:rsidR="00525FEA" w:rsidRPr="0023340C" w:rsidRDefault="00160536" w:rsidP="00A367E3">
            <w:pPr>
              <w:pStyle w:val="cuatexto"/>
              <w:rPr>
                <w:rFonts w:cs="Arial"/>
                <w:sz w:val="16"/>
                <w:szCs w:val="16"/>
                <w:lang w:val="es-ES" w:eastAsia="es-ES"/>
              </w:rPr>
            </w:pPr>
            <w:r w:rsidRPr="0023340C">
              <w:rPr>
                <w:rFonts w:cs="Arial"/>
                <w:sz w:val="16"/>
                <w:szCs w:val="16"/>
                <w:lang w:val="es-ES" w:eastAsia="es-ES"/>
              </w:rPr>
              <w:t>Pasivos financieros</w:t>
            </w:r>
          </w:p>
        </w:tc>
        <w:tc>
          <w:tcPr>
            <w:tcW w:w="857" w:type="dxa"/>
            <w:tcBorders>
              <w:top w:val="single" w:sz="2" w:space="0" w:color="auto"/>
              <w:left w:val="nil"/>
              <w:bottom w:val="single" w:sz="4"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11.428</w:t>
            </w:r>
          </w:p>
        </w:tc>
        <w:tc>
          <w:tcPr>
            <w:tcW w:w="857" w:type="dxa"/>
            <w:tcBorders>
              <w:top w:val="single" w:sz="2" w:space="0" w:color="auto"/>
              <w:left w:val="nil"/>
              <w:bottom w:val="single" w:sz="4"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10.964</w:t>
            </w:r>
          </w:p>
        </w:tc>
        <w:tc>
          <w:tcPr>
            <w:tcW w:w="857" w:type="dxa"/>
            <w:tcBorders>
              <w:top w:val="single" w:sz="2" w:space="0" w:color="auto"/>
              <w:left w:val="nil"/>
              <w:bottom w:val="single" w:sz="4"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8.196</w:t>
            </w:r>
          </w:p>
        </w:tc>
        <w:tc>
          <w:tcPr>
            <w:tcW w:w="857" w:type="dxa"/>
            <w:tcBorders>
              <w:top w:val="single" w:sz="2" w:space="0" w:color="auto"/>
              <w:left w:val="nil"/>
              <w:bottom w:val="single" w:sz="4"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15.694</w:t>
            </w:r>
          </w:p>
        </w:tc>
        <w:tc>
          <w:tcPr>
            <w:tcW w:w="857" w:type="dxa"/>
            <w:tcBorders>
              <w:top w:val="single" w:sz="2" w:space="0" w:color="auto"/>
              <w:left w:val="nil"/>
              <w:bottom w:val="single" w:sz="4"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21.837</w:t>
            </w:r>
          </w:p>
        </w:tc>
        <w:tc>
          <w:tcPr>
            <w:tcW w:w="857" w:type="dxa"/>
            <w:tcBorders>
              <w:top w:val="single" w:sz="2" w:space="0" w:color="auto"/>
              <w:left w:val="nil"/>
              <w:bottom w:val="single" w:sz="4"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13.630</w:t>
            </w:r>
          </w:p>
        </w:tc>
        <w:tc>
          <w:tcPr>
            <w:tcW w:w="857" w:type="dxa"/>
            <w:tcBorders>
              <w:top w:val="single" w:sz="2" w:space="0" w:color="auto"/>
              <w:left w:val="nil"/>
              <w:bottom w:val="single" w:sz="4"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10.039</w:t>
            </w:r>
          </w:p>
        </w:tc>
        <w:tc>
          <w:tcPr>
            <w:tcW w:w="902" w:type="dxa"/>
            <w:tcBorders>
              <w:top w:val="single" w:sz="2" w:space="0" w:color="auto"/>
              <w:left w:val="nil"/>
              <w:bottom w:val="single" w:sz="4"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0</w:t>
            </w:r>
          </w:p>
        </w:tc>
        <w:tc>
          <w:tcPr>
            <w:tcW w:w="901" w:type="dxa"/>
            <w:tcBorders>
              <w:top w:val="single" w:sz="2" w:space="0" w:color="auto"/>
              <w:left w:val="nil"/>
              <w:bottom w:val="single" w:sz="4" w:space="0" w:color="auto"/>
              <w:right w:val="nil"/>
            </w:tcBorders>
            <w:shd w:val="clear" w:color="000000" w:fill="FFFFFF"/>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0</w:t>
            </w:r>
          </w:p>
        </w:tc>
      </w:tr>
      <w:tr w:rsidR="0023340C" w:rsidRPr="0023340C" w:rsidTr="002C646B">
        <w:trPr>
          <w:trHeight w:val="315"/>
          <w:jc w:val="center"/>
        </w:trPr>
        <w:tc>
          <w:tcPr>
            <w:tcW w:w="3204" w:type="dxa"/>
            <w:gridSpan w:val="2"/>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3340C" w:rsidRDefault="0023340C" w:rsidP="00A367E3">
            <w:pPr>
              <w:pStyle w:val="cuatexto"/>
              <w:rPr>
                <w:rFonts w:ascii="Arial" w:hAnsi="Arial" w:cs="Arial"/>
                <w:sz w:val="18"/>
                <w:szCs w:val="18"/>
                <w:lang w:val="es-ES" w:eastAsia="es-ES"/>
              </w:rPr>
            </w:pPr>
            <w:r w:rsidRPr="0023340C">
              <w:rPr>
                <w:rFonts w:ascii="Arial" w:hAnsi="Arial" w:cs="Arial"/>
                <w:sz w:val="18"/>
                <w:szCs w:val="18"/>
                <w:lang w:val="es-ES" w:eastAsia="es-ES"/>
              </w:rPr>
              <w:t>Total</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15.488.408</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15.869.684</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17.153.363</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17.967.470</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19.143.058</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26.051.709</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16.013.401</w:t>
            </w:r>
          </w:p>
        </w:tc>
        <w:tc>
          <w:tcPr>
            <w:tcW w:w="902"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15.213.879</w:t>
            </w:r>
          </w:p>
        </w:tc>
        <w:tc>
          <w:tcPr>
            <w:tcW w:w="901" w:type="dxa"/>
            <w:tcBorders>
              <w:top w:val="single" w:sz="4" w:space="0" w:color="auto"/>
              <w:left w:val="nil"/>
              <w:bottom w:val="single" w:sz="4" w:space="0" w:color="auto"/>
              <w:right w:val="nil"/>
            </w:tcBorders>
            <w:shd w:val="clear" w:color="auto" w:fill="FABF8F" w:themeFill="accent6" w:themeFillTint="99"/>
            <w:noWrap/>
            <w:vAlign w:val="center"/>
            <w:hideMark/>
          </w:tcPr>
          <w:p w:rsidR="00525FEA" w:rsidRPr="0023340C" w:rsidRDefault="00525FEA" w:rsidP="0023340C">
            <w:pPr>
              <w:pStyle w:val="cuatexto"/>
              <w:jc w:val="right"/>
              <w:rPr>
                <w:rFonts w:cs="Arial"/>
                <w:sz w:val="16"/>
                <w:szCs w:val="16"/>
                <w:lang w:val="es-ES" w:eastAsia="es-ES"/>
              </w:rPr>
            </w:pPr>
            <w:r w:rsidRPr="0023340C">
              <w:rPr>
                <w:rFonts w:cs="Arial"/>
                <w:sz w:val="16"/>
                <w:szCs w:val="16"/>
                <w:lang w:val="es-ES" w:eastAsia="es-ES"/>
              </w:rPr>
              <w:t>15.140.802</w:t>
            </w:r>
          </w:p>
        </w:tc>
      </w:tr>
    </w:tbl>
    <w:p w:rsidR="007A722C" w:rsidRPr="0030329A" w:rsidRDefault="007A722C" w:rsidP="00E22C86">
      <w:pPr>
        <w:pStyle w:val="texto"/>
        <w:tabs>
          <w:tab w:val="clear" w:pos="2835"/>
          <w:tab w:val="clear" w:pos="3969"/>
          <w:tab w:val="clear" w:pos="5103"/>
          <w:tab w:val="clear" w:pos="6237"/>
          <w:tab w:val="clear" w:pos="7371"/>
        </w:tabs>
        <w:suppressAutoHyphens/>
        <w:spacing w:before="240"/>
        <w:rPr>
          <w:rFonts w:cs="Arial"/>
        </w:rPr>
      </w:pPr>
      <w:r w:rsidRPr="0030329A">
        <w:rPr>
          <w:rFonts w:cs="Arial"/>
        </w:rPr>
        <w:t>Como se desprende de los datos del cuadro, los presupuestos de gastos crecen entre los años 2006 y 2009 para disminuir a continuación y situarse en 2014 por debajo del año 2006, destacando los descensos del 92</w:t>
      </w:r>
      <w:r w:rsidR="00CF2AAB">
        <w:rPr>
          <w:rFonts w:cs="Arial"/>
        </w:rPr>
        <w:t xml:space="preserve"> por ciento</w:t>
      </w:r>
      <w:r w:rsidRPr="0030329A">
        <w:rPr>
          <w:rFonts w:cs="Arial"/>
        </w:rPr>
        <w:t xml:space="preserve"> en gastos financieros</w:t>
      </w:r>
      <w:r>
        <w:rPr>
          <w:rFonts w:cs="Arial"/>
        </w:rPr>
        <w:t xml:space="preserve"> (cap. III)</w:t>
      </w:r>
      <w:r w:rsidRPr="0030329A">
        <w:rPr>
          <w:rFonts w:cs="Arial"/>
        </w:rPr>
        <w:t>, 89</w:t>
      </w:r>
      <w:r w:rsidR="00CF2AAB">
        <w:rPr>
          <w:rFonts w:cs="Arial"/>
        </w:rPr>
        <w:t xml:space="preserve"> por ciento</w:t>
      </w:r>
      <w:r w:rsidRPr="0030329A">
        <w:rPr>
          <w:rFonts w:cs="Arial"/>
        </w:rPr>
        <w:t xml:space="preserve"> en inversiones </w:t>
      </w:r>
      <w:r>
        <w:rPr>
          <w:rFonts w:cs="Arial"/>
        </w:rPr>
        <w:t xml:space="preserve">(cap. VI) </w:t>
      </w:r>
      <w:r w:rsidRPr="0030329A">
        <w:rPr>
          <w:rFonts w:cs="Arial"/>
        </w:rPr>
        <w:t>o 67</w:t>
      </w:r>
      <w:r w:rsidR="00CF2AAB">
        <w:rPr>
          <w:rFonts w:cs="Arial"/>
        </w:rPr>
        <w:t xml:space="preserve"> por ciento</w:t>
      </w:r>
      <w:r w:rsidRPr="0030329A">
        <w:rPr>
          <w:rFonts w:cs="Arial"/>
        </w:rPr>
        <w:t xml:space="preserve"> en pasivos financieros</w:t>
      </w:r>
      <w:r>
        <w:rPr>
          <w:rFonts w:cs="Arial"/>
        </w:rPr>
        <w:t xml:space="preserve"> (cap. IX)</w:t>
      </w:r>
      <w:r w:rsidRPr="0030329A">
        <w:rPr>
          <w:rFonts w:cs="Arial"/>
        </w:rPr>
        <w:t xml:space="preserve">. Por el contrario, en el período 2006/2014 han aumentado los gastos en bienes corrientes y servicios </w:t>
      </w:r>
      <w:r>
        <w:rPr>
          <w:rFonts w:cs="Arial"/>
        </w:rPr>
        <w:t xml:space="preserve">(cap. II) </w:t>
      </w:r>
      <w:r w:rsidRPr="0030329A">
        <w:rPr>
          <w:rFonts w:cs="Arial"/>
        </w:rPr>
        <w:t>y transferencias corrientes</w:t>
      </w:r>
      <w:r>
        <w:rPr>
          <w:rFonts w:cs="Arial"/>
        </w:rPr>
        <w:t xml:space="preserve"> (cap. IV)</w:t>
      </w:r>
      <w:r w:rsidRPr="0030329A">
        <w:rPr>
          <w:rFonts w:cs="Arial"/>
        </w:rPr>
        <w:t>.</w:t>
      </w:r>
    </w:p>
    <w:p w:rsidR="007A722C" w:rsidRPr="0030329A" w:rsidRDefault="007A722C" w:rsidP="00E22C86">
      <w:pPr>
        <w:pStyle w:val="texto"/>
        <w:suppressAutoHyphens/>
        <w:rPr>
          <w:rFonts w:cs="Arial"/>
        </w:rPr>
      </w:pPr>
      <w:r w:rsidRPr="0030329A">
        <w:rPr>
          <w:rFonts w:cs="Arial"/>
        </w:rPr>
        <w:t>Por parte de los ingresos, el comportamiento es diferente, ya que crecen hasta el año 2011 en el que, principalmente por la enajenación de inversiones</w:t>
      </w:r>
      <w:r>
        <w:rPr>
          <w:rFonts w:cs="Arial"/>
        </w:rPr>
        <w:t xml:space="preserve"> (cap. VI)</w:t>
      </w:r>
      <w:r w:rsidRPr="0030329A">
        <w:rPr>
          <w:rFonts w:cs="Arial"/>
        </w:rPr>
        <w:t>, 9,5 millones, alcanzan la cifra de 26 millones, y en 2014 están casi al nivel de 2006. Destaca el crecimiento de los impuestos directos</w:t>
      </w:r>
      <w:r>
        <w:rPr>
          <w:rFonts w:cs="Arial"/>
        </w:rPr>
        <w:t xml:space="preserve"> (cap. I)</w:t>
      </w:r>
      <w:r w:rsidRPr="0030329A">
        <w:rPr>
          <w:rFonts w:cs="Arial"/>
        </w:rPr>
        <w:t xml:space="preserve"> </w:t>
      </w:r>
      <w:r>
        <w:rPr>
          <w:rFonts w:cs="Arial"/>
        </w:rPr>
        <w:t xml:space="preserve">en un </w:t>
      </w:r>
      <w:r w:rsidRPr="0030329A">
        <w:rPr>
          <w:rFonts w:cs="Arial"/>
        </w:rPr>
        <w:t>56</w:t>
      </w:r>
      <w:r w:rsidR="00CF2AAB">
        <w:rPr>
          <w:rFonts w:cs="Arial"/>
        </w:rPr>
        <w:t xml:space="preserve"> por ciento</w:t>
      </w:r>
      <w:r w:rsidRPr="0030329A">
        <w:rPr>
          <w:rFonts w:cs="Arial"/>
        </w:rPr>
        <w:t xml:space="preserve">, ingresos patrimoniales </w:t>
      </w:r>
      <w:r>
        <w:rPr>
          <w:rFonts w:cs="Arial"/>
        </w:rPr>
        <w:t xml:space="preserve">(cap. V) en un </w:t>
      </w:r>
      <w:r w:rsidRPr="0030329A">
        <w:rPr>
          <w:rFonts w:cs="Arial"/>
        </w:rPr>
        <w:t>108</w:t>
      </w:r>
      <w:r w:rsidR="00CF2AAB">
        <w:rPr>
          <w:rFonts w:cs="Arial"/>
        </w:rPr>
        <w:t xml:space="preserve"> por ciento</w:t>
      </w:r>
      <w:r w:rsidRPr="0030329A">
        <w:rPr>
          <w:rFonts w:cs="Arial"/>
        </w:rPr>
        <w:t xml:space="preserve">. Por el </w:t>
      </w:r>
      <w:r w:rsidRPr="0030329A">
        <w:rPr>
          <w:rFonts w:cs="Arial"/>
        </w:rPr>
        <w:lastRenderedPageBreak/>
        <w:t>contrario, han bajado un 19,75</w:t>
      </w:r>
      <w:r w:rsidR="00CF2AAB">
        <w:rPr>
          <w:rFonts w:cs="Arial"/>
        </w:rPr>
        <w:t xml:space="preserve"> por ciento</w:t>
      </w:r>
      <w:r w:rsidRPr="0030329A">
        <w:rPr>
          <w:rFonts w:cs="Arial"/>
        </w:rPr>
        <w:t xml:space="preserve"> los impuestos indirectos</w:t>
      </w:r>
      <w:r>
        <w:rPr>
          <w:rFonts w:cs="Arial"/>
        </w:rPr>
        <w:t xml:space="preserve"> (cap. II)</w:t>
      </w:r>
      <w:r w:rsidRPr="0030329A">
        <w:rPr>
          <w:rFonts w:cs="Arial"/>
        </w:rPr>
        <w:t xml:space="preserve"> y un 88,1</w:t>
      </w:r>
      <w:r w:rsidR="00CF2AAB">
        <w:rPr>
          <w:rFonts w:cs="Arial"/>
        </w:rPr>
        <w:t xml:space="preserve"> por ciento</w:t>
      </w:r>
      <w:r w:rsidRPr="0030329A">
        <w:rPr>
          <w:rFonts w:cs="Arial"/>
        </w:rPr>
        <w:t xml:space="preserve"> las transferencias a la entidad</w:t>
      </w:r>
      <w:r>
        <w:rPr>
          <w:rFonts w:cs="Arial"/>
        </w:rPr>
        <w:t xml:space="preserve"> (cap. VII)</w:t>
      </w:r>
      <w:r w:rsidR="00E512D0">
        <w:rPr>
          <w:rFonts w:cs="Arial"/>
        </w:rPr>
        <w:t>.</w:t>
      </w:r>
    </w:p>
    <w:p w:rsidR="007A722C" w:rsidRPr="0030329A" w:rsidRDefault="007A722C" w:rsidP="00E512D0">
      <w:pPr>
        <w:pStyle w:val="texto"/>
        <w:suppressAutoHyphens/>
        <w:rPr>
          <w:lang w:val="es-ES"/>
        </w:rPr>
      </w:pPr>
      <w:r w:rsidRPr="0030329A">
        <w:rPr>
          <w:rFonts w:cs="Arial"/>
        </w:rPr>
        <w:t xml:space="preserve">En resumen, y desde un punto de vista financiero, en 2014 el Ayuntamiento de Burlada </w:t>
      </w:r>
      <w:r w:rsidR="002A13A3">
        <w:rPr>
          <w:rFonts w:cs="Arial"/>
        </w:rPr>
        <w:t xml:space="preserve">ha mejorado su situación respecto a 2013, </w:t>
      </w:r>
      <w:r w:rsidR="00C002A7">
        <w:rPr>
          <w:rFonts w:cs="Arial"/>
        </w:rPr>
        <w:t>pero</w:t>
      </w:r>
      <w:r w:rsidR="002A13A3">
        <w:rPr>
          <w:rFonts w:cs="Arial"/>
        </w:rPr>
        <w:t xml:space="preserve"> presenta </w:t>
      </w:r>
      <w:r w:rsidRPr="0030329A">
        <w:rPr>
          <w:rFonts w:cs="Arial"/>
        </w:rPr>
        <w:t>ciertas incertidumbres sobre su capacidad para generar nuevos recursos ordinarios</w:t>
      </w:r>
      <w:r w:rsidR="00C002A7">
        <w:rPr>
          <w:rFonts w:cs="Arial"/>
        </w:rPr>
        <w:t xml:space="preserve"> y</w:t>
      </w:r>
      <w:r w:rsidRPr="0030329A">
        <w:rPr>
          <w:rFonts w:cs="Arial"/>
        </w:rPr>
        <w:t xml:space="preserve"> su remanente de tesorería para gastos generales </w:t>
      </w:r>
      <w:r>
        <w:rPr>
          <w:rFonts w:cs="Arial"/>
        </w:rPr>
        <w:t xml:space="preserve">sigue siendo </w:t>
      </w:r>
      <w:r w:rsidRPr="0030329A">
        <w:rPr>
          <w:rFonts w:cs="Arial"/>
        </w:rPr>
        <w:t>negativo</w:t>
      </w:r>
      <w:r w:rsidR="00C002A7">
        <w:rPr>
          <w:rFonts w:cs="Arial"/>
        </w:rPr>
        <w:t>.</w:t>
      </w:r>
      <w:r w:rsidRPr="0030329A">
        <w:rPr>
          <w:rFonts w:cs="Arial"/>
        </w:rPr>
        <w:t xml:space="preserve"> </w:t>
      </w:r>
      <w:r w:rsidR="00C002A7">
        <w:rPr>
          <w:rFonts w:cs="Arial"/>
        </w:rPr>
        <w:t>Aunque</w:t>
      </w:r>
      <w:r w:rsidRPr="0030329A">
        <w:rPr>
          <w:rFonts w:cs="Arial"/>
        </w:rPr>
        <w:t xml:space="preserve"> el ahorro neto ha pasado a ser positivo habrá que tener en cuenta su evolución. </w:t>
      </w:r>
    </w:p>
    <w:p w:rsidR="007A722C" w:rsidRDefault="007A722C" w:rsidP="00E22C86">
      <w:pPr>
        <w:pStyle w:val="texto"/>
        <w:tabs>
          <w:tab w:val="clear" w:pos="2835"/>
          <w:tab w:val="clear" w:pos="3969"/>
          <w:tab w:val="clear" w:pos="5103"/>
          <w:tab w:val="clear" w:pos="6237"/>
          <w:tab w:val="clear" w:pos="7371"/>
        </w:tabs>
        <w:spacing w:after="240"/>
        <w:rPr>
          <w:rFonts w:cs="Arial"/>
        </w:rPr>
      </w:pPr>
      <w:r w:rsidRPr="0030329A">
        <w:rPr>
          <w:rFonts w:cs="Arial"/>
        </w:rPr>
        <w:t>La evolución de</w:t>
      </w:r>
      <w:r w:rsidR="00A93713">
        <w:rPr>
          <w:rFonts w:cs="Arial"/>
        </w:rPr>
        <w:t xml:space="preserve"> la actividad realizada por el a</w:t>
      </w:r>
      <w:r w:rsidRPr="0030329A">
        <w:rPr>
          <w:rFonts w:cs="Arial"/>
        </w:rPr>
        <w:t>yuntamiento se deduce de la comparación de los siguientes indicadores entre 2011 y 2014, período en el que se ha amortizado deuda por valor de 1.264 miles de euros, pasando de 1.860.156 euros en 2011 a 595.987 euros en 2014, lo que supone en porcentaje una reducción del 68</w:t>
      </w:r>
      <w:r w:rsidR="00CF2AAB">
        <w:rPr>
          <w:rFonts w:cs="Arial"/>
        </w:rPr>
        <w:t xml:space="preserve"> por ciento</w:t>
      </w:r>
      <w:r w:rsidRPr="0030329A">
        <w:rPr>
          <w:rFonts w:cs="Arial"/>
        </w:rPr>
        <w:t>.</w:t>
      </w:r>
    </w:p>
    <w:tbl>
      <w:tblPr>
        <w:tblW w:w="8789" w:type="dxa"/>
        <w:tblInd w:w="70" w:type="dxa"/>
        <w:tblCellMar>
          <w:left w:w="70" w:type="dxa"/>
          <w:right w:w="70" w:type="dxa"/>
        </w:tblCellMar>
        <w:tblLook w:val="04A0" w:firstRow="1" w:lastRow="0" w:firstColumn="1" w:lastColumn="0" w:noHBand="0" w:noVBand="1"/>
      </w:tblPr>
      <w:tblGrid>
        <w:gridCol w:w="4860"/>
        <w:gridCol w:w="2370"/>
        <w:gridCol w:w="1559"/>
      </w:tblGrid>
      <w:tr w:rsidR="007A722C" w:rsidRPr="00CF2AAB" w:rsidTr="00CF2AAB">
        <w:trPr>
          <w:trHeight w:val="255"/>
        </w:trPr>
        <w:tc>
          <w:tcPr>
            <w:tcW w:w="4860" w:type="dxa"/>
            <w:tcBorders>
              <w:top w:val="single" w:sz="4" w:space="0" w:color="auto"/>
              <w:left w:val="nil"/>
              <w:bottom w:val="single" w:sz="4" w:space="0" w:color="auto"/>
              <w:right w:val="nil"/>
            </w:tcBorders>
            <w:shd w:val="clear" w:color="auto" w:fill="FABF8F" w:themeFill="accent6" w:themeFillTint="99"/>
            <w:vAlign w:val="center"/>
            <w:hideMark/>
          </w:tcPr>
          <w:p w:rsidR="007A722C" w:rsidRPr="00CF2AAB" w:rsidRDefault="007A722C" w:rsidP="007A722C">
            <w:pPr>
              <w:spacing w:after="0"/>
              <w:ind w:firstLine="0"/>
              <w:jc w:val="left"/>
              <w:rPr>
                <w:rFonts w:ascii="Arial" w:hAnsi="Arial" w:cs="Arial"/>
                <w:color w:val="000000"/>
                <w:sz w:val="18"/>
                <w:szCs w:val="18"/>
                <w:lang w:val="es-ES" w:eastAsia="es-ES"/>
              </w:rPr>
            </w:pPr>
            <w:r w:rsidRPr="00CF2AAB">
              <w:rPr>
                <w:rFonts w:ascii="Arial" w:hAnsi="Arial" w:cs="Arial"/>
                <w:color w:val="000000"/>
                <w:sz w:val="18"/>
                <w:szCs w:val="18"/>
                <w:lang w:val="es-ES" w:eastAsia="es-ES"/>
              </w:rPr>
              <w:t>Indicador</w:t>
            </w:r>
          </w:p>
        </w:tc>
        <w:tc>
          <w:tcPr>
            <w:tcW w:w="2370" w:type="dxa"/>
            <w:tcBorders>
              <w:top w:val="single" w:sz="4" w:space="0" w:color="auto"/>
              <w:left w:val="nil"/>
              <w:bottom w:val="single" w:sz="4" w:space="0" w:color="auto"/>
              <w:right w:val="nil"/>
            </w:tcBorders>
            <w:shd w:val="clear" w:color="auto" w:fill="FABF8F" w:themeFill="accent6" w:themeFillTint="99"/>
            <w:vAlign w:val="center"/>
            <w:hideMark/>
          </w:tcPr>
          <w:p w:rsidR="007A722C" w:rsidRPr="00CF2AAB" w:rsidRDefault="007A722C" w:rsidP="007A722C">
            <w:pPr>
              <w:spacing w:after="0"/>
              <w:ind w:firstLine="0"/>
              <w:jc w:val="right"/>
              <w:rPr>
                <w:rFonts w:ascii="Arial" w:hAnsi="Arial" w:cs="Arial"/>
                <w:color w:val="000000"/>
                <w:sz w:val="18"/>
                <w:szCs w:val="18"/>
                <w:lang w:val="es-ES" w:eastAsia="es-ES"/>
              </w:rPr>
            </w:pPr>
            <w:r w:rsidRPr="00CF2AAB">
              <w:rPr>
                <w:rFonts w:ascii="Arial" w:hAnsi="Arial" w:cs="Arial"/>
                <w:color w:val="000000"/>
                <w:sz w:val="18"/>
                <w:szCs w:val="18"/>
                <w:lang w:val="es-ES" w:eastAsia="es-ES"/>
              </w:rPr>
              <w:t>2011</w:t>
            </w:r>
          </w:p>
        </w:tc>
        <w:tc>
          <w:tcPr>
            <w:tcW w:w="1559" w:type="dxa"/>
            <w:tcBorders>
              <w:top w:val="single" w:sz="4" w:space="0" w:color="auto"/>
              <w:left w:val="nil"/>
              <w:bottom w:val="single" w:sz="4" w:space="0" w:color="auto"/>
              <w:right w:val="nil"/>
            </w:tcBorders>
            <w:shd w:val="clear" w:color="auto" w:fill="FABF8F" w:themeFill="accent6" w:themeFillTint="99"/>
            <w:vAlign w:val="center"/>
            <w:hideMark/>
          </w:tcPr>
          <w:p w:rsidR="007A722C" w:rsidRPr="00CF2AAB" w:rsidRDefault="007A722C" w:rsidP="007A722C">
            <w:pPr>
              <w:spacing w:after="0"/>
              <w:ind w:firstLine="0"/>
              <w:jc w:val="right"/>
              <w:rPr>
                <w:rFonts w:ascii="Arial" w:hAnsi="Arial" w:cs="Arial"/>
                <w:color w:val="000000"/>
                <w:sz w:val="18"/>
                <w:szCs w:val="18"/>
                <w:lang w:val="es-ES" w:eastAsia="es-ES"/>
              </w:rPr>
            </w:pPr>
            <w:r w:rsidRPr="00CF2AAB">
              <w:rPr>
                <w:rFonts w:ascii="Arial" w:hAnsi="Arial" w:cs="Arial"/>
                <w:color w:val="000000"/>
                <w:sz w:val="18"/>
                <w:szCs w:val="18"/>
                <w:lang w:val="es-ES" w:eastAsia="es-ES"/>
              </w:rPr>
              <w:t>2014</w:t>
            </w:r>
          </w:p>
        </w:tc>
      </w:tr>
      <w:tr w:rsidR="007A722C" w:rsidRPr="00CF2AAB" w:rsidTr="00CF2AAB">
        <w:trPr>
          <w:trHeight w:val="198"/>
        </w:trPr>
        <w:tc>
          <w:tcPr>
            <w:tcW w:w="4860" w:type="dxa"/>
            <w:tcBorders>
              <w:top w:val="single" w:sz="4" w:space="0" w:color="auto"/>
              <w:left w:val="nil"/>
              <w:bottom w:val="single" w:sz="2" w:space="0" w:color="auto"/>
              <w:right w:val="nil"/>
            </w:tcBorders>
            <w:shd w:val="clear" w:color="000000" w:fill="FFFFFF"/>
            <w:noWrap/>
            <w:vAlign w:val="bottom"/>
            <w:hideMark/>
          </w:tcPr>
          <w:p w:rsidR="007A722C" w:rsidRPr="00CF2AAB" w:rsidRDefault="007A722C" w:rsidP="007A722C">
            <w:pPr>
              <w:spacing w:after="0"/>
              <w:ind w:firstLine="0"/>
              <w:jc w:val="left"/>
              <w:rPr>
                <w:rFonts w:ascii="Arial Narrow" w:hAnsi="Arial Narrow"/>
                <w:color w:val="000000"/>
                <w:lang w:val="es-ES" w:eastAsia="es-ES"/>
              </w:rPr>
            </w:pPr>
            <w:r w:rsidRPr="00CF2AAB">
              <w:rPr>
                <w:rFonts w:ascii="Arial Narrow" w:hAnsi="Arial Narrow"/>
                <w:color w:val="000000"/>
                <w:lang w:val="es-ES" w:eastAsia="es-ES"/>
              </w:rPr>
              <w:t>Capacidad endeudamiento</w:t>
            </w:r>
          </w:p>
        </w:tc>
        <w:tc>
          <w:tcPr>
            <w:tcW w:w="2370" w:type="dxa"/>
            <w:tcBorders>
              <w:top w:val="single" w:sz="4" w:space="0" w:color="auto"/>
              <w:left w:val="nil"/>
              <w:bottom w:val="single" w:sz="2" w:space="0" w:color="auto"/>
              <w:right w:val="nil"/>
            </w:tcBorders>
            <w:shd w:val="clear" w:color="000000" w:fill="FFFFFF"/>
            <w:noWrap/>
            <w:vAlign w:val="bottom"/>
            <w:hideMark/>
          </w:tcPr>
          <w:p w:rsidR="007A722C" w:rsidRPr="00CF2AAB" w:rsidRDefault="007A722C" w:rsidP="007A722C">
            <w:pPr>
              <w:spacing w:after="0"/>
              <w:ind w:firstLine="0"/>
              <w:jc w:val="right"/>
              <w:rPr>
                <w:rFonts w:ascii="Arial Narrow" w:hAnsi="Arial Narrow"/>
                <w:color w:val="000000"/>
                <w:lang w:val="es-ES" w:eastAsia="es-ES"/>
              </w:rPr>
            </w:pPr>
            <w:r w:rsidRPr="00CF2AAB">
              <w:rPr>
                <w:rFonts w:ascii="Arial Narrow" w:hAnsi="Arial Narrow"/>
                <w:color w:val="000000"/>
                <w:lang w:val="es-ES" w:eastAsia="es-ES"/>
              </w:rPr>
              <w:t>-0,44%</w:t>
            </w:r>
          </w:p>
        </w:tc>
        <w:tc>
          <w:tcPr>
            <w:tcW w:w="1559" w:type="dxa"/>
            <w:tcBorders>
              <w:top w:val="single" w:sz="4" w:space="0" w:color="auto"/>
              <w:left w:val="nil"/>
              <w:bottom w:val="single" w:sz="2" w:space="0" w:color="auto"/>
              <w:right w:val="nil"/>
            </w:tcBorders>
            <w:shd w:val="clear" w:color="000000" w:fill="FFFFFF"/>
            <w:noWrap/>
            <w:vAlign w:val="bottom"/>
            <w:hideMark/>
          </w:tcPr>
          <w:p w:rsidR="007A722C" w:rsidRPr="00CF2AAB" w:rsidRDefault="007A722C" w:rsidP="007A722C">
            <w:pPr>
              <w:spacing w:after="0"/>
              <w:ind w:firstLine="0"/>
              <w:jc w:val="right"/>
              <w:rPr>
                <w:rFonts w:ascii="Arial Narrow" w:hAnsi="Arial Narrow"/>
                <w:color w:val="000000"/>
                <w:lang w:val="es-ES" w:eastAsia="es-ES"/>
              </w:rPr>
            </w:pPr>
            <w:r w:rsidRPr="00CF2AAB">
              <w:rPr>
                <w:rFonts w:ascii="Arial Narrow" w:hAnsi="Arial Narrow"/>
                <w:color w:val="000000"/>
                <w:lang w:val="es-ES" w:eastAsia="es-ES"/>
              </w:rPr>
              <w:t>2,56%</w:t>
            </w:r>
          </w:p>
        </w:tc>
      </w:tr>
      <w:tr w:rsidR="007A722C" w:rsidRPr="00CF2AAB" w:rsidTr="00CF2AAB">
        <w:trPr>
          <w:trHeight w:val="198"/>
        </w:trPr>
        <w:tc>
          <w:tcPr>
            <w:tcW w:w="4860" w:type="dxa"/>
            <w:tcBorders>
              <w:top w:val="single" w:sz="2" w:space="0" w:color="auto"/>
              <w:left w:val="nil"/>
              <w:bottom w:val="single" w:sz="2" w:space="0" w:color="auto"/>
              <w:right w:val="nil"/>
            </w:tcBorders>
            <w:shd w:val="clear" w:color="000000" w:fill="FFFFFF"/>
            <w:noWrap/>
            <w:vAlign w:val="bottom"/>
            <w:hideMark/>
          </w:tcPr>
          <w:p w:rsidR="007A722C" w:rsidRPr="00CF2AAB" w:rsidRDefault="007A722C" w:rsidP="007A722C">
            <w:pPr>
              <w:spacing w:after="0"/>
              <w:ind w:firstLine="0"/>
              <w:jc w:val="left"/>
              <w:rPr>
                <w:rFonts w:ascii="Arial Narrow" w:hAnsi="Arial Narrow"/>
                <w:color w:val="000000"/>
                <w:lang w:val="es-ES" w:eastAsia="es-ES"/>
              </w:rPr>
            </w:pPr>
            <w:proofErr w:type="spellStart"/>
            <w:r w:rsidRPr="00CF2AAB">
              <w:rPr>
                <w:rFonts w:ascii="Arial Narrow" w:hAnsi="Arial Narrow"/>
                <w:color w:val="000000"/>
                <w:lang w:val="es-ES" w:eastAsia="es-ES"/>
              </w:rPr>
              <w:t>Indice</w:t>
            </w:r>
            <w:proofErr w:type="spellEnd"/>
            <w:r w:rsidRPr="00CF2AAB">
              <w:rPr>
                <w:rFonts w:ascii="Arial Narrow" w:hAnsi="Arial Narrow"/>
                <w:color w:val="000000"/>
                <w:lang w:val="es-ES" w:eastAsia="es-ES"/>
              </w:rPr>
              <w:t xml:space="preserve"> inversión</w:t>
            </w:r>
          </w:p>
        </w:tc>
        <w:tc>
          <w:tcPr>
            <w:tcW w:w="2370" w:type="dxa"/>
            <w:tcBorders>
              <w:top w:val="single" w:sz="2" w:space="0" w:color="auto"/>
              <w:left w:val="nil"/>
              <w:bottom w:val="single" w:sz="2" w:space="0" w:color="auto"/>
              <w:right w:val="nil"/>
            </w:tcBorders>
            <w:shd w:val="clear" w:color="000000" w:fill="FFFFFF"/>
            <w:noWrap/>
            <w:vAlign w:val="bottom"/>
            <w:hideMark/>
          </w:tcPr>
          <w:p w:rsidR="007A722C" w:rsidRPr="00CF2AAB" w:rsidRDefault="007A722C" w:rsidP="007A722C">
            <w:pPr>
              <w:spacing w:after="0"/>
              <w:ind w:firstLine="0"/>
              <w:jc w:val="right"/>
              <w:rPr>
                <w:rFonts w:ascii="Arial Narrow" w:hAnsi="Arial Narrow"/>
                <w:color w:val="000000"/>
                <w:lang w:val="es-ES" w:eastAsia="es-ES"/>
              </w:rPr>
            </w:pPr>
            <w:r w:rsidRPr="00CF2AAB">
              <w:rPr>
                <w:rFonts w:ascii="Arial Narrow" w:hAnsi="Arial Narrow"/>
                <w:color w:val="000000"/>
                <w:lang w:val="es-ES" w:eastAsia="es-ES"/>
              </w:rPr>
              <w:t>14,99%</w:t>
            </w:r>
          </w:p>
        </w:tc>
        <w:tc>
          <w:tcPr>
            <w:tcW w:w="1559" w:type="dxa"/>
            <w:tcBorders>
              <w:top w:val="single" w:sz="2" w:space="0" w:color="auto"/>
              <w:left w:val="nil"/>
              <w:bottom w:val="single" w:sz="2" w:space="0" w:color="auto"/>
              <w:right w:val="nil"/>
            </w:tcBorders>
            <w:shd w:val="clear" w:color="000000" w:fill="FFFFFF"/>
            <w:noWrap/>
            <w:vAlign w:val="bottom"/>
            <w:hideMark/>
          </w:tcPr>
          <w:p w:rsidR="007A722C" w:rsidRPr="00CF2AAB" w:rsidRDefault="007A722C" w:rsidP="007A722C">
            <w:pPr>
              <w:spacing w:after="0"/>
              <w:ind w:firstLine="0"/>
              <w:jc w:val="right"/>
              <w:rPr>
                <w:rFonts w:ascii="Arial Narrow" w:hAnsi="Arial Narrow"/>
                <w:color w:val="000000"/>
                <w:lang w:val="es-ES" w:eastAsia="es-ES"/>
              </w:rPr>
            </w:pPr>
            <w:r w:rsidRPr="00CF2AAB">
              <w:rPr>
                <w:rFonts w:ascii="Arial Narrow" w:hAnsi="Arial Narrow"/>
                <w:color w:val="000000"/>
                <w:lang w:val="es-ES" w:eastAsia="es-ES"/>
              </w:rPr>
              <w:t>2,51%</w:t>
            </w:r>
          </w:p>
        </w:tc>
      </w:tr>
      <w:tr w:rsidR="007A722C" w:rsidRPr="00CF2AAB" w:rsidTr="00CF2AAB">
        <w:trPr>
          <w:trHeight w:val="198"/>
        </w:trPr>
        <w:tc>
          <w:tcPr>
            <w:tcW w:w="4860" w:type="dxa"/>
            <w:tcBorders>
              <w:top w:val="single" w:sz="2" w:space="0" w:color="auto"/>
              <w:left w:val="nil"/>
              <w:bottom w:val="single" w:sz="2" w:space="0" w:color="auto"/>
              <w:right w:val="nil"/>
            </w:tcBorders>
            <w:shd w:val="clear" w:color="000000" w:fill="FFFFFF"/>
            <w:noWrap/>
            <w:vAlign w:val="bottom"/>
            <w:hideMark/>
          </w:tcPr>
          <w:p w:rsidR="007A722C" w:rsidRPr="00CF2AAB" w:rsidRDefault="007A722C" w:rsidP="007A722C">
            <w:pPr>
              <w:spacing w:after="0"/>
              <w:ind w:firstLine="0"/>
              <w:jc w:val="left"/>
              <w:rPr>
                <w:rFonts w:ascii="Arial Narrow" w:hAnsi="Arial Narrow"/>
                <w:color w:val="000000"/>
                <w:lang w:val="es-ES" w:eastAsia="es-ES"/>
              </w:rPr>
            </w:pPr>
            <w:r w:rsidRPr="00CF2AAB">
              <w:rPr>
                <w:rFonts w:ascii="Arial Narrow" w:hAnsi="Arial Narrow"/>
                <w:color w:val="000000"/>
                <w:lang w:val="es-ES" w:eastAsia="es-ES"/>
              </w:rPr>
              <w:t>Gasto corriente/habitante</w:t>
            </w:r>
          </w:p>
        </w:tc>
        <w:tc>
          <w:tcPr>
            <w:tcW w:w="2370" w:type="dxa"/>
            <w:tcBorders>
              <w:top w:val="single" w:sz="2" w:space="0" w:color="auto"/>
              <w:left w:val="nil"/>
              <w:bottom w:val="single" w:sz="2" w:space="0" w:color="auto"/>
              <w:right w:val="nil"/>
            </w:tcBorders>
            <w:shd w:val="clear" w:color="000000" w:fill="FFFFFF"/>
            <w:noWrap/>
            <w:vAlign w:val="bottom"/>
            <w:hideMark/>
          </w:tcPr>
          <w:p w:rsidR="007A722C" w:rsidRPr="00CF2AAB" w:rsidRDefault="007A722C" w:rsidP="007A722C">
            <w:pPr>
              <w:spacing w:after="0"/>
              <w:ind w:firstLine="0"/>
              <w:jc w:val="right"/>
              <w:rPr>
                <w:rFonts w:ascii="Arial Narrow" w:hAnsi="Arial Narrow"/>
                <w:color w:val="000000"/>
                <w:lang w:val="es-ES" w:eastAsia="es-ES"/>
              </w:rPr>
            </w:pPr>
            <w:r w:rsidRPr="00CF2AAB">
              <w:rPr>
                <w:rFonts w:ascii="Arial Narrow" w:hAnsi="Arial Narrow"/>
                <w:color w:val="000000"/>
                <w:lang w:val="es-ES" w:eastAsia="es-ES"/>
              </w:rPr>
              <w:t>803 €</w:t>
            </w:r>
          </w:p>
        </w:tc>
        <w:tc>
          <w:tcPr>
            <w:tcW w:w="1559" w:type="dxa"/>
            <w:tcBorders>
              <w:top w:val="single" w:sz="2" w:space="0" w:color="auto"/>
              <w:left w:val="nil"/>
              <w:bottom w:val="single" w:sz="2" w:space="0" w:color="auto"/>
              <w:right w:val="nil"/>
            </w:tcBorders>
            <w:shd w:val="clear" w:color="000000" w:fill="FFFFFF"/>
            <w:noWrap/>
            <w:vAlign w:val="bottom"/>
            <w:hideMark/>
          </w:tcPr>
          <w:p w:rsidR="007A722C" w:rsidRPr="00CF2AAB" w:rsidRDefault="007A722C" w:rsidP="007A722C">
            <w:pPr>
              <w:spacing w:after="0"/>
              <w:ind w:firstLine="0"/>
              <w:jc w:val="right"/>
              <w:rPr>
                <w:rFonts w:ascii="Arial Narrow" w:hAnsi="Arial Narrow"/>
                <w:color w:val="000000"/>
                <w:lang w:val="es-ES" w:eastAsia="es-ES"/>
              </w:rPr>
            </w:pPr>
            <w:r w:rsidRPr="00CF2AAB">
              <w:rPr>
                <w:rFonts w:ascii="Arial Narrow" w:hAnsi="Arial Narrow"/>
                <w:color w:val="000000"/>
                <w:lang w:val="es-ES" w:eastAsia="es-ES"/>
              </w:rPr>
              <w:t>772 €</w:t>
            </w:r>
          </w:p>
        </w:tc>
      </w:tr>
      <w:tr w:rsidR="007A722C" w:rsidRPr="00CF2AAB" w:rsidTr="00F439EF">
        <w:trPr>
          <w:trHeight w:val="198"/>
        </w:trPr>
        <w:tc>
          <w:tcPr>
            <w:tcW w:w="4860" w:type="dxa"/>
            <w:tcBorders>
              <w:top w:val="single" w:sz="2" w:space="0" w:color="auto"/>
              <w:left w:val="nil"/>
              <w:bottom w:val="single" w:sz="2" w:space="0" w:color="auto"/>
              <w:right w:val="nil"/>
            </w:tcBorders>
            <w:shd w:val="clear" w:color="000000" w:fill="FFFFFF"/>
            <w:noWrap/>
            <w:vAlign w:val="bottom"/>
            <w:hideMark/>
          </w:tcPr>
          <w:p w:rsidR="007A722C" w:rsidRPr="00CF2AAB" w:rsidRDefault="007A722C" w:rsidP="007A722C">
            <w:pPr>
              <w:spacing w:after="0"/>
              <w:ind w:firstLine="0"/>
              <w:jc w:val="left"/>
              <w:rPr>
                <w:rFonts w:ascii="Arial Narrow" w:hAnsi="Arial Narrow"/>
                <w:color w:val="000000"/>
                <w:lang w:val="es-ES" w:eastAsia="es-ES"/>
              </w:rPr>
            </w:pPr>
            <w:r w:rsidRPr="00CF2AAB">
              <w:rPr>
                <w:rFonts w:ascii="Arial Narrow" w:hAnsi="Arial Narrow"/>
                <w:color w:val="000000"/>
                <w:lang w:val="es-ES" w:eastAsia="es-ES"/>
              </w:rPr>
              <w:t>Ingresos tributarios/habitante</w:t>
            </w:r>
          </w:p>
        </w:tc>
        <w:tc>
          <w:tcPr>
            <w:tcW w:w="2370" w:type="dxa"/>
            <w:tcBorders>
              <w:top w:val="single" w:sz="2" w:space="0" w:color="auto"/>
              <w:left w:val="nil"/>
              <w:bottom w:val="single" w:sz="2" w:space="0" w:color="auto"/>
              <w:right w:val="nil"/>
            </w:tcBorders>
            <w:shd w:val="clear" w:color="000000" w:fill="FFFFFF"/>
            <w:noWrap/>
            <w:vAlign w:val="bottom"/>
            <w:hideMark/>
          </w:tcPr>
          <w:p w:rsidR="007A722C" w:rsidRPr="00CF2AAB" w:rsidRDefault="007A722C" w:rsidP="007A722C">
            <w:pPr>
              <w:spacing w:after="0"/>
              <w:ind w:firstLine="0"/>
              <w:jc w:val="right"/>
              <w:rPr>
                <w:rFonts w:ascii="Arial Narrow" w:hAnsi="Arial Narrow"/>
                <w:color w:val="000000"/>
                <w:lang w:val="es-ES" w:eastAsia="es-ES"/>
              </w:rPr>
            </w:pPr>
            <w:r w:rsidRPr="00CF2AAB">
              <w:rPr>
                <w:rFonts w:ascii="Arial Narrow" w:hAnsi="Arial Narrow"/>
                <w:color w:val="000000"/>
                <w:lang w:val="es-ES" w:eastAsia="es-ES"/>
              </w:rPr>
              <w:t>431 €</w:t>
            </w:r>
          </w:p>
        </w:tc>
        <w:tc>
          <w:tcPr>
            <w:tcW w:w="1559" w:type="dxa"/>
            <w:tcBorders>
              <w:top w:val="single" w:sz="2" w:space="0" w:color="auto"/>
              <w:left w:val="nil"/>
              <w:bottom w:val="single" w:sz="2" w:space="0" w:color="auto"/>
              <w:right w:val="nil"/>
            </w:tcBorders>
            <w:shd w:val="clear" w:color="000000" w:fill="FFFFFF"/>
            <w:noWrap/>
            <w:vAlign w:val="bottom"/>
            <w:hideMark/>
          </w:tcPr>
          <w:p w:rsidR="007A722C" w:rsidRPr="00CF2AAB" w:rsidRDefault="007A722C" w:rsidP="007A722C">
            <w:pPr>
              <w:spacing w:after="0"/>
              <w:ind w:firstLine="0"/>
              <w:jc w:val="right"/>
              <w:rPr>
                <w:rFonts w:ascii="Arial Narrow" w:hAnsi="Arial Narrow"/>
                <w:color w:val="000000"/>
                <w:lang w:val="es-ES" w:eastAsia="es-ES"/>
              </w:rPr>
            </w:pPr>
            <w:r w:rsidRPr="00CF2AAB">
              <w:rPr>
                <w:rFonts w:ascii="Arial Narrow" w:hAnsi="Arial Narrow"/>
                <w:color w:val="000000"/>
                <w:lang w:val="es-ES" w:eastAsia="es-ES"/>
              </w:rPr>
              <w:t>435 €</w:t>
            </w:r>
          </w:p>
        </w:tc>
      </w:tr>
      <w:tr w:rsidR="00F439EF" w:rsidRPr="00CF2AAB" w:rsidTr="00CF2AAB">
        <w:trPr>
          <w:trHeight w:val="198"/>
        </w:trPr>
        <w:tc>
          <w:tcPr>
            <w:tcW w:w="4860" w:type="dxa"/>
            <w:tcBorders>
              <w:top w:val="single" w:sz="2" w:space="0" w:color="auto"/>
              <w:left w:val="nil"/>
              <w:bottom w:val="single" w:sz="4" w:space="0" w:color="auto"/>
              <w:right w:val="nil"/>
            </w:tcBorders>
            <w:shd w:val="clear" w:color="000000" w:fill="FFFFFF"/>
            <w:noWrap/>
            <w:vAlign w:val="bottom"/>
          </w:tcPr>
          <w:p w:rsidR="00F439EF" w:rsidRPr="00CF2AAB" w:rsidRDefault="00F439EF" w:rsidP="007A722C">
            <w:pPr>
              <w:spacing w:after="0"/>
              <w:ind w:firstLine="0"/>
              <w:jc w:val="left"/>
              <w:rPr>
                <w:rFonts w:ascii="Arial Narrow" w:hAnsi="Arial Narrow"/>
                <w:color w:val="000000"/>
                <w:lang w:val="es-ES" w:eastAsia="es-ES"/>
              </w:rPr>
            </w:pPr>
            <w:r>
              <w:rPr>
                <w:rFonts w:ascii="Arial Narrow" w:hAnsi="Arial Narrow"/>
                <w:color w:val="000000"/>
                <w:lang w:val="es-ES" w:eastAsia="es-ES"/>
              </w:rPr>
              <w:t xml:space="preserve">Deuda viva </w:t>
            </w:r>
          </w:p>
        </w:tc>
        <w:tc>
          <w:tcPr>
            <w:tcW w:w="2370" w:type="dxa"/>
            <w:tcBorders>
              <w:top w:val="single" w:sz="2" w:space="0" w:color="auto"/>
              <w:left w:val="nil"/>
              <w:bottom w:val="single" w:sz="4" w:space="0" w:color="auto"/>
              <w:right w:val="nil"/>
            </w:tcBorders>
            <w:shd w:val="clear" w:color="000000" w:fill="FFFFFF"/>
            <w:noWrap/>
            <w:vAlign w:val="bottom"/>
          </w:tcPr>
          <w:p w:rsidR="00F439EF" w:rsidRPr="00CF2AAB" w:rsidRDefault="00F439EF" w:rsidP="007A722C">
            <w:pPr>
              <w:spacing w:after="0"/>
              <w:ind w:firstLine="0"/>
              <w:jc w:val="right"/>
              <w:rPr>
                <w:rFonts w:ascii="Arial Narrow" w:hAnsi="Arial Narrow"/>
                <w:color w:val="000000"/>
                <w:lang w:val="es-ES" w:eastAsia="es-ES"/>
              </w:rPr>
            </w:pPr>
            <w:r>
              <w:rPr>
                <w:rFonts w:ascii="Arial Narrow" w:hAnsi="Arial Narrow"/>
                <w:color w:val="000000"/>
                <w:lang w:val="es-ES" w:eastAsia="es-ES"/>
              </w:rPr>
              <w:t>1,8 millones</w:t>
            </w:r>
          </w:p>
        </w:tc>
        <w:tc>
          <w:tcPr>
            <w:tcW w:w="1559" w:type="dxa"/>
            <w:tcBorders>
              <w:top w:val="single" w:sz="2" w:space="0" w:color="auto"/>
              <w:left w:val="nil"/>
              <w:bottom w:val="single" w:sz="4" w:space="0" w:color="auto"/>
              <w:right w:val="nil"/>
            </w:tcBorders>
            <w:shd w:val="clear" w:color="000000" w:fill="FFFFFF"/>
            <w:noWrap/>
            <w:vAlign w:val="bottom"/>
          </w:tcPr>
          <w:p w:rsidR="00F439EF" w:rsidRPr="00CF2AAB" w:rsidRDefault="00F439EF" w:rsidP="007A722C">
            <w:pPr>
              <w:spacing w:after="0"/>
              <w:ind w:firstLine="0"/>
              <w:jc w:val="right"/>
              <w:rPr>
                <w:rFonts w:ascii="Arial Narrow" w:hAnsi="Arial Narrow"/>
                <w:color w:val="000000"/>
                <w:lang w:val="es-ES" w:eastAsia="es-ES"/>
              </w:rPr>
            </w:pPr>
            <w:r>
              <w:rPr>
                <w:rFonts w:ascii="Arial Narrow" w:hAnsi="Arial Narrow"/>
                <w:color w:val="000000"/>
                <w:lang w:val="es-ES" w:eastAsia="es-ES"/>
              </w:rPr>
              <w:t>0,6 millones</w:t>
            </w:r>
          </w:p>
        </w:tc>
      </w:tr>
    </w:tbl>
    <w:p w:rsidR="00F439EF" w:rsidRDefault="00F439EF" w:rsidP="00E22C86">
      <w:pPr>
        <w:tabs>
          <w:tab w:val="center" w:pos="2835"/>
          <w:tab w:val="center" w:pos="3969"/>
          <w:tab w:val="center" w:pos="5103"/>
          <w:tab w:val="center" w:pos="6237"/>
          <w:tab w:val="center" w:pos="7371"/>
        </w:tabs>
        <w:suppressAutoHyphens/>
        <w:spacing w:before="240"/>
        <w:ind w:firstLine="284"/>
        <w:rPr>
          <w:spacing w:val="6"/>
          <w:sz w:val="26"/>
          <w:szCs w:val="26"/>
        </w:rPr>
      </w:pPr>
      <w:r>
        <w:rPr>
          <w:spacing w:val="6"/>
          <w:sz w:val="26"/>
          <w:szCs w:val="26"/>
        </w:rPr>
        <w:t>Como puede verse, entre 2011 y 2014 se ha reducido el gasto corriente por habitante y han disminuido las inversiones, manteniéndose muy similares los ingresos tributarios por habitante. Se ha amortizado deuda por valor de 1,2 millones y se ha recuperado capacidad de endeudamiento.</w:t>
      </w:r>
    </w:p>
    <w:p w:rsidR="007A722C" w:rsidRPr="007A722C" w:rsidRDefault="007A722C" w:rsidP="00E22C86">
      <w:pPr>
        <w:tabs>
          <w:tab w:val="center" w:pos="2835"/>
          <w:tab w:val="center" w:pos="3969"/>
          <w:tab w:val="center" w:pos="5103"/>
          <w:tab w:val="center" w:pos="6237"/>
          <w:tab w:val="center" w:pos="7371"/>
        </w:tabs>
        <w:suppressAutoHyphens/>
        <w:ind w:firstLine="284"/>
        <w:rPr>
          <w:spacing w:val="6"/>
          <w:sz w:val="26"/>
          <w:szCs w:val="26"/>
        </w:rPr>
      </w:pPr>
      <w:r w:rsidRPr="007A722C">
        <w:rPr>
          <w:spacing w:val="6"/>
          <w:sz w:val="26"/>
          <w:szCs w:val="26"/>
        </w:rPr>
        <w:t>Al objeto de que se garantice su viabilidad económica a medio plazo, es preciso que el ayuntamiento siga aplicando, mediante el oportuno plan, un conjunto de medidas que le permitan tanto contener sus gastos corrientes como aumentar su capacidad de generación de recursos ordinarios.</w:t>
      </w:r>
    </w:p>
    <w:p w:rsidR="007A722C" w:rsidRPr="007A722C" w:rsidRDefault="007A722C" w:rsidP="00E22C86">
      <w:pPr>
        <w:pStyle w:val="atitulo2"/>
      </w:pPr>
      <w:bookmarkStart w:id="39" w:name="_Toc433642626"/>
      <w:bookmarkStart w:id="40" w:name="_Toc444588334"/>
      <w:r w:rsidRPr="007A722C">
        <w:t>IV.4. Cumplimiento de los objetivos de estabilidad presupuestaria y de sostenibilidad financiera.</w:t>
      </w:r>
      <w:bookmarkEnd w:id="39"/>
      <w:bookmarkEnd w:id="40"/>
    </w:p>
    <w:p w:rsidR="00F439EF" w:rsidRPr="008D0536" w:rsidRDefault="00F439EF" w:rsidP="00E22C86">
      <w:pPr>
        <w:tabs>
          <w:tab w:val="center" w:pos="2835"/>
          <w:tab w:val="center" w:pos="3969"/>
          <w:tab w:val="center" w:pos="5103"/>
          <w:tab w:val="center" w:pos="6237"/>
          <w:tab w:val="center" w:pos="7371"/>
        </w:tabs>
        <w:spacing w:after="240"/>
        <w:ind w:firstLine="284"/>
        <w:rPr>
          <w:spacing w:val="6"/>
          <w:sz w:val="26"/>
          <w:szCs w:val="26"/>
        </w:rPr>
      </w:pPr>
      <w:r>
        <w:rPr>
          <w:spacing w:val="6"/>
          <w:sz w:val="26"/>
          <w:szCs w:val="26"/>
        </w:rPr>
        <w:t>Se ha analizado</w:t>
      </w:r>
      <w:r w:rsidRPr="008D0536">
        <w:rPr>
          <w:spacing w:val="6"/>
          <w:sz w:val="26"/>
          <w:szCs w:val="26"/>
        </w:rPr>
        <w:t xml:space="preserve"> el cumplimiento del principio de estabilidad presupuestaria aplicando las guías que, al respecto, ha emitido el Gobierno de Navarra en m</w:t>
      </w:r>
      <w:r w:rsidRPr="008D0536">
        <w:rPr>
          <w:spacing w:val="6"/>
          <w:sz w:val="26"/>
          <w:szCs w:val="26"/>
        </w:rPr>
        <w:t>a</w:t>
      </w:r>
      <w:r w:rsidRPr="008D0536">
        <w:rPr>
          <w:spacing w:val="6"/>
          <w:sz w:val="26"/>
          <w:szCs w:val="26"/>
        </w:rPr>
        <w:t>yo y octubre de 2014, cuyo resultado se muestra en el cuadro siguiente:</w:t>
      </w:r>
    </w:p>
    <w:tbl>
      <w:tblPr>
        <w:tblW w:w="8789" w:type="dxa"/>
        <w:tblInd w:w="70" w:type="dxa"/>
        <w:tblCellMar>
          <w:left w:w="70" w:type="dxa"/>
          <w:right w:w="70" w:type="dxa"/>
        </w:tblCellMar>
        <w:tblLook w:val="04A0" w:firstRow="1" w:lastRow="0" w:firstColumn="1" w:lastColumn="0" w:noHBand="0" w:noVBand="1"/>
      </w:tblPr>
      <w:tblGrid>
        <w:gridCol w:w="7230"/>
        <w:gridCol w:w="1559"/>
      </w:tblGrid>
      <w:tr w:rsidR="007A722C" w:rsidRPr="00CF2AAB" w:rsidTr="00D3135D">
        <w:trPr>
          <w:trHeight w:val="255"/>
        </w:trPr>
        <w:tc>
          <w:tcPr>
            <w:tcW w:w="7230"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CF2AAB" w:rsidRDefault="007A722C" w:rsidP="007A722C">
            <w:pPr>
              <w:spacing w:after="0"/>
              <w:ind w:firstLine="0"/>
              <w:jc w:val="left"/>
              <w:rPr>
                <w:rFonts w:ascii="Arial" w:hAnsi="Arial" w:cs="Arial"/>
                <w:color w:val="000000"/>
                <w:sz w:val="18"/>
                <w:szCs w:val="18"/>
                <w:lang w:val="es-ES" w:eastAsia="es-ES"/>
              </w:rPr>
            </w:pPr>
            <w:r w:rsidRPr="00CF2AAB">
              <w:rPr>
                <w:rFonts w:ascii="Arial" w:hAnsi="Arial" w:cs="Arial"/>
                <w:color w:val="000000"/>
                <w:sz w:val="18"/>
                <w:szCs w:val="18"/>
                <w:lang w:val="es-ES" w:eastAsia="es-ES"/>
              </w:rPr>
              <w:t>Concepto</w:t>
            </w:r>
          </w:p>
        </w:tc>
        <w:tc>
          <w:tcPr>
            <w:tcW w:w="1559" w:type="dxa"/>
            <w:tcBorders>
              <w:top w:val="single" w:sz="4" w:space="0" w:color="auto"/>
              <w:left w:val="nil"/>
              <w:bottom w:val="single" w:sz="4" w:space="0" w:color="auto"/>
              <w:right w:val="nil"/>
            </w:tcBorders>
            <w:shd w:val="clear" w:color="auto" w:fill="FABF8F" w:themeFill="accent6" w:themeFillTint="99"/>
            <w:vAlign w:val="center"/>
            <w:hideMark/>
          </w:tcPr>
          <w:p w:rsidR="007A722C" w:rsidRPr="00CF2AAB" w:rsidRDefault="007A722C" w:rsidP="007A722C">
            <w:pPr>
              <w:spacing w:after="0"/>
              <w:ind w:firstLine="0"/>
              <w:jc w:val="right"/>
              <w:rPr>
                <w:rFonts w:ascii="Arial" w:hAnsi="Arial" w:cs="Arial"/>
                <w:color w:val="000000"/>
                <w:sz w:val="18"/>
                <w:szCs w:val="18"/>
                <w:lang w:val="es-ES" w:eastAsia="es-ES"/>
              </w:rPr>
            </w:pPr>
            <w:r w:rsidRPr="00CF2AAB">
              <w:rPr>
                <w:rFonts w:ascii="Arial" w:hAnsi="Arial" w:cs="Arial"/>
                <w:color w:val="000000"/>
                <w:sz w:val="18"/>
                <w:szCs w:val="18"/>
                <w:lang w:val="es-ES" w:eastAsia="es-ES"/>
              </w:rPr>
              <w:t>Importe</w:t>
            </w:r>
          </w:p>
        </w:tc>
      </w:tr>
      <w:tr w:rsidR="007A722C" w:rsidRPr="00CF2AAB" w:rsidTr="00E06DAB">
        <w:trPr>
          <w:trHeight w:val="198"/>
        </w:trPr>
        <w:tc>
          <w:tcPr>
            <w:tcW w:w="7230" w:type="dxa"/>
            <w:tcBorders>
              <w:top w:val="single" w:sz="4" w:space="0" w:color="auto"/>
              <w:left w:val="nil"/>
              <w:bottom w:val="single" w:sz="2" w:space="0" w:color="auto"/>
              <w:right w:val="nil"/>
            </w:tcBorders>
            <w:shd w:val="clear" w:color="000000" w:fill="FFFFFF"/>
            <w:noWrap/>
            <w:vAlign w:val="center"/>
            <w:hideMark/>
          </w:tcPr>
          <w:p w:rsidR="007A722C" w:rsidRPr="00CF2AAB" w:rsidRDefault="007A722C" w:rsidP="007A722C">
            <w:pPr>
              <w:spacing w:after="0"/>
              <w:ind w:firstLine="0"/>
              <w:jc w:val="left"/>
              <w:rPr>
                <w:rFonts w:ascii="Arial Narrow" w:hAnsi="Arial Narrow"/>
                <w:color w:val="000000"/>
                <w:lang w:val="es-ES" w:eastAsia="es-ES"/>
              </w:rPr>
            </w:pPr>
            <w:r w:rsidRPr="00CF2AAB">
              <w:rPr>
                <w:rFonts w:ascii="Arial Narrow" w:hAnsi="Arial Narrow"/>
                <w:color w:val="000000"/>
                <w:lang w:val="es-ES" w:eastAsia="es-ES"/>
              </w:rPr>
              <w:t xml:space="preserve">Saldo presupuestario no financiero </w:t>
            </w:r>
          </w:p>
        </w:tc>
        <w:tc>
          <w:tcPr>
            <w:tcW w:w="1559" w:type="dxa"/>
            <w:tcBorders>
              <w:top w:val="single" w:sz="4" w:space="0" w:color="auto"/>
              <w:left w:val="nil"/>
              <w:bottom w:val="single" w:sz="2" w:space="0" w:color="auto"/>
              <w:right w:val="nil"/>
            </w:tcBorders>
            <w:shd w:val="clear" w:color="000000" w:fill="FFFFFF"/>
            <w:vAlign w:val="center"/>
            <w:hideMark/>
          </w:tcPr>
          <w:p w:rsidR="007A722C" w:rsidRPr="00CF2AAB" w:rsidRDefault="007A722C" w:rsidP="007A722C">
            <w:pPr>
              <w:spacing w:after="0"/>
              <w:ind w:firstLine="0"/>
              <w:jc w:val="right"/>
              <w:rPr>
                <w:rFonts w:ascii="Arial Narrow" w:hAnsi="Arial Narrow"/>
                <w:color w:val="000000"/>
                <w:lang w:val="es-ES" w:eastAsia="es-ES"/>
              </w:rPr>
            </w:pPr>
            <w:r w:rsidRPr="00CF2AAB">
              <w:rPr>
                <w:rFonts w:ascii="Arial Narrow" w:hAnsi="Arial Narrow"/>
                <w:color w:val="000000"/>
                <w:lang w:val="es-ES" w:eastAsia="es-ES"/>
              </w:rPr>
              <w:t>659.797</w:t>
            </w:r>
          </w:p>
        </w:tc>
      </w:tr>
      <w:tr w:rsidR="007A722C" w:rsidRPr="00CF2AAB" w:rsidTr="00E06DAB">
        <w:trPr>
          <w:trHeight w:val="198"/>
        </w:trPr>
        <w:tc>
          <w:tcPr>
            <w:tcW w:w="7230" w:type="dxa"/>
            <w:tcBorders>
              <w:top w:val="single" w:sz="2" w:space="0" w:color="auto"/>
              <w:left w:val="nil"/>
              <w:bottom w:val="single" w:sz="4" w:space="0" w:color="auto"/>
              <w:right w:val="nil"/>
            </w:tcBorders>
            <w:shd w:val="clear" w:color="000000" w:fill="FFFFFF"/>
            <w:noWrap/>
            <w:vAlign w:val="center"/>
            <w:hideMark/>
          </w:tcPr>
          <w:p w:rsidR="007A722C" w:rsidRPr="00CF2AAB" w:rsidRDefault="007A722C" w:rsidP="007A722C">
            <w:pPr>
              <w:spacing w:after="0"/>
              <w:ind w:firstLine="0"/>
              <w:jc w:val="left"/>
              <w:rPr>
                <w:rFonts w:ascii="Arial Narrow" w:hAnsi="Arial Narrow"/>
                <w:color w:val="000000"/>
                <w:lang w:val="es-ES" w:eastAsia="es-ES"/>
              </w:rPr>
            </w:pPr>
            <w:r w:rsidRPr="00CF2AAB">
              <w:rPr>
                <w:rFonts w:ascii="Arial Narrow" w:hAnsi="Arial Narrow"/>
                <w:color w:val="000000"/>
                <w:lang w:val="es-ES" w:eastAsia="es-ES"/>
              </w:rPr>
              <w:t xml:space="preserve">Ajustes </w:t>
            </w:r>
          </w:p>
        </w:tc>
        <w:tc>
          <w:tcPr>
            <w:tcW w:w="1559" w:type="dxa"/>
            <w:tcBorders>
              <w:top w:val="single" w:sz="2" w:space="0" w:color="auto"/>
              <w:left w:val="nil"/>
              <w:bottom w:val="single" w:sz="4" w:space="0" w:color="auto"/>
              <w:right w:val="nil"/>
            </w:tcBorders>
            <w:shd w:val="clear" w:color="000000" w:fill="FFFFFF"/>
            <w:noWrap/>
            <w:vAlign w:val="center"/>
            <w:hideMark/>
          </w:tcPr>
          <w:p w:rsidR="007A722C" w:rsidRPr="00CF2AAB" w:rsidRDefault="007A722C" w:rsidP="007A722C">
            <w:pPr>
              <w:spacing w:after="0"/>
              <w:ind w:firstLine="0"/>
              <w:jc w:val="right"/>
              <w:rPr>
                <w:rFonts w:ascii="Arial Narrow" w:hAnsi="Arial Narrow"/>
                <w:color w:val="000000"/>
                <w:lang w:val="es-ES" w:eastAsia="es-ES"/>
              </w:rPr>
            </w:pPr>
            <w:r w:rsidRPr="00CF2AAB">
              <w:rPr>
                <w:rFonts w:ascii="Arial Narrow" w:hAnsi="Arial Narrow"/>
                <w:color w:val="000000"/>
                <w:lang w:val="es-ES" w:eastAsia="es-ES"/>
              </w:rPr>
              <w:t>42.986</w:t>
            </w:r>
          </w:p>
        </w:tc>
      </w:tr>
      <w:tr w:rsidR="007A722C" w:rsidRPr="00CF2AAB" w:rsidTr="00D3135D">
        <w:trPr>
          <w:trHeight w:val="255"/>
        </w:trPr>
        <w:tc>
          <w:tcPr>
            <w:tcW w:w="7230"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CF2AAB" w:rsidRDefault="007A722C" w:rsidP="007A722C">
            <w:pPr>
              <w:spacing w:after="0"/>
              <w:ind w:firstLine="0"/>
              <w:jc w:val="left"/>
              <w:rPr>
                <w:rFonts w:ascii="Arial" w:hAnsi="Arial" w:cs="Arial"/>
                <w:color w:val="000000"/>
                <w:sz w:val="18"/>
                <w:szCs w:val="18"/>
                <w:lang w:val="es-ES" w:eastAsia="es-ES"/>
              </w:rPr>
            </w:pPr>
            <w:r w:rsidRPr="00CF2AAB">
              <w:rPr>
                <w:rFonts w:ascii="Arial" w:hAnsi="Arial" w:cs="Arial"/>
                <w:color w:val="000000"/>
                <w:sz w:val="18"/>
                <w:szCs w:val="18"/>
                <w:lang w:val="es-ES" w:eastAsia="es-ES"/>
              </w:rPr>
              <w:t xml:space="preserve">Capacidad de financiación </w:t>
            </w:r>
          </w:p>
        </w:tc>
        <w:tc>
          <w:tcPr>
            <w:tcW w:w="1559"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CF2AAB" w:rsidRDefault="007A722C" w:rsidP="007A722C">
            <w:pPr>
              <w:spacing w:after="0"/>
              <w:ind w:firstLine="0"/>
              <w:jc w:val="right"/>
              <w:rPr>
                <w:rFonts w:ascii="Arial" w:hAnsi="Arial" w:cs="Arial"/>
                <w:color w:val="000000"/>
                <w:sz w:val="18"/>
                <w:szCs w:val="18"/>
                <w:lang w:val="es-ES" w:eastAsia="es-ES"/>
              </w:rPr>
            </w:pPr>
            <w:r w:rsidRPr="00CF2AAB">
              <w:rPr>
                <w:rFonts w:ascii="Arial" w:hAnsi="Arial" w:cs="Arial"/>
                <w:color w:val="000000"/>
                <w:sz w:val="18"/>
                <w:szCs w:val="18"/>
                <w:lang w:val="es-ES" w:eastAsia="es-ES"/>
              </w:rPr>
              <w:t>702.783</w:t>
            </w:r>
          </w:p>
        </w:tc>
      </w:tr>
    </w:tbl>
    <w:p w:rsidR="007A722C" w:rsidRPr="007A722C" w:rsidRDefault="007A722C" w:rsidP="00E22C86">
      <w:pPr>
        <w:tabs>
          <w:tab w:val="left" w:pos="708"/>
          <w:tab w:val="center" w:pos="2835"/>
          <w:tab w:val="center" w:pos="3969"/>
          <w:tab w:val="center" w:pos="5103"/>
          <w:tab w:val="center" w:pos="6237"/>
          <w:tab w:val="center" w:pos="7371"/>
        </w:tabs>
        <w:suppressAutoHyphens/>
        <w:spacing w:before="240"/>
        <w:ind w:firstLine="284"/>
        <w:rPr>
          <w:spacing w:val="6"/>
          <w:sz w:val="26"/>
          <w:szCs w:val="26"/>
        </w:rPr>
      </w:pPr>
      <w:r w:rsidRPr="007A722C">
        <w:rPr>
          <w:spacing w:val="6"/>
          <w:sz w:val="26"/>
          <w:szCs w:val="26"/>
        </w:rPr>
        <w:t>El Ayuntamiento de Burlada ha cumplido con los requisitos de estabilidad presupuestaria y con el de la regla de gasto, ya que el gasto computable es inferior al límite establecido (el del año 2013 incrementado en el 1,5</w:t>
      </w:r>
      <w:r w:rsidR="00CF2AAB">
        <w:rPr>
          <w:spacing w:val="6"/>
          <w:sz w:val="26"/>
          <w:szCs w:val="26"/>
        </w:rPr>
        <w:t xml:space="preserve"> por </w:t>
      </w:r>
      <w:r w:rsidR="00CF2AAB">
        <w:rPr>
          <w:spacing w:val="6"/>
          <w:sz w:val="26"/>
          <w:szCs w:val="26"/>
        </w:rPr>
        <w:lastRenderedPageBreak/>
        <w:t>ciento</w:t>
      </w:r>
      <w:r w:rsidRPr="007A722C">
        <w:rPr>
          <w:spacing w:val="6"/>
          <w:sz w:val="26"/>
          <w:szCs w:val="26"/>
        </w:rPr>
        <w:t>), y con el  de sostenibilidad financiera, al ser la deuda inferior al límite establecido.</w:t>
      </w:r>
    </w:p>
    <w:p w:rsidR="007A722C" w:rsidRPr="007A722C" w:rsidRDefault="007A722C" w:rsidP="007A722C">
      <w:pPr>
        <w:tabs>
          <w:tab w:val="center" w:pos="2835"/>
          <w:tab w:val="center" w:pos="3969"/>
          <w:tab w:val="center" w:pos="5103"/>
          <w:tab w:val="center" w:pos="6237"/>
          <w:tab w:val="center" w:pos="7371"/>
        </w:tabs>
        <w:ind w:firstLine="284"/>
        <w:rPr>
          <w:spacing w:val="6"/>
          <w:sz w:val="26"/>
          <w:szCs w:val="24"/>
        </w:rPr>
      </w:pPr>
      <w:r w:rsidRPr="007A722C">
        <w:rPr>
          <w:spacing w:val="6"/>
          <w:sz w:val="26"/>
          <w:szCs w:val="24"/>
        </w:rPr>
        <w:t>Con carácter general, el ayuntamiento cumple con los plazos marcados en la legislación vigente para efectuar el pago a los proveedores.</w:t>
      </w:r>
    </w:p>
    <w:p w:rsidR="007A722C" w:rsidRPr="007A722C" w:rsidRDefault="007A722C" w:rsidP="007A722C">
      <w:pPr>
        <w:tabs>
          <w:tab w:val="center" w:pos="2835"/>
          <w:tab w:val="center" w:pos="3969"/>
          <w:tab w:val="center" w:pos="5103"/>
          <w:tab w:val="center" w:pos="6237"/>
          <w:tab w:val="center" w:pos="7371"/>
        </w:tabs>
        <w:ind w:firstLine="284"/>
        <w:rPr>
          <w:spacing w:val="6"/>
          <w:sz w:val="26"/>
          <w:szCs w:val="24"/>
        </w:rPr>
      </w:pPr>
      <w:r w:rsidRPr="007A722C">
        <w:rPr>
          <w:spacing w:val="6"/>
          <w:sz w:val="26"/>
          <w:szCs w:val="24"/>
        </w:rPr>
        <w:t xml:space="preserve">Sin que afecte a nuestra opinión de fiscalización, esta Cámara de Comptos quiere poner de manifiesto la incertidumbre que se deriva de los riesgos de la actual situación de crisis económica, sus efectos financieros sobre las cuentas públicas municipales y las exigencias presupuestarias derivadas de la normativa de estabilidad presupuestaria. </w:t>
      </w:r>
    </w:p>
    <w:p w:rsidR="007A722C" w:rsidRPr="007A722C" w:rsidRDefault="007A722C" w:rsidP="00A719BC">
      <w:pPr>
        <w:tabs>
          <w:tab w:val="center" w:pos="2835"/>
          <w:tab w:val="center" w:pos="3969"/>
          <w:tab w:val="center" w:pos="5103"/>
          <w:tab w:val="center" w:pos="6237"/>
          <w:tab w:val="center" w:pos="7371"/>
        </w:tabs>
        <w:ind w:firstLine="284"/>
        <w:rPr>
          <w:spacing w:val="6"/>
          <w:sz w:val="26"/>
          <w:szCs w:val="24"/>
        </w:rPr>
      </w:pPr>
      <w:r w:rsidRPr="007A722C">
        <w:rPr>
          <w:spacing w:val="6"/>
          <w:sz w:val="26"/>
          <w:szCs w:val="24"/>
        </w:rPr>
        <w:t>En este contexto, el rigor en la planificación y ejecución de los presupuestos, la austeridad y la transparencia en la utilización de los fondos públicos debe constituir la premisa básica de una gestión pública acorde con las necesidades básicas de sus ciudadanos.</w:t>
      </w:r>
    </w:p>
    <w:p w:rsidR="007A722C" w:rsidRPr="007A722C" w:rsidRDefault="007A722C" w:rsidP="00A719BC">
      <w:pPr>
        <w:pStyle w:val="atitulo2"/>
      </w:pPr>
      <w:bookmarkStart w:id="41" w:name="_Toc338761660"/>
      <w:bookmarkStart w:id="42" w:name="_Toc433642627"/>
      <w:bookmarkStart w:id="43" w:name="_Toc444588335"/>
      <w:r w:rsidRPr="007A722C">
        <w:t>IV.5. Cumplimiento de las recomendaciones emitidas por la Cámara de Comptos en informes anteriores</w:t>
      </w:r>
      <w:bookmarkEnd w:id="41"/>
      <w:bookmarkEnd w:id="42"/>
      <w:bookmarkEnd w:id="43"/>
    </w:p>
    <w:p w:rsidR="007A722C" w:rsidRPr="007A722C" w:rsidRDefault="007A722C" w:rsidP="007A722C">
      <w:pPr>
        <w:ind w:firstLine="284"/>
        <w:rPr>
          <w:rFonts w:cs="Arial"/>
          <w:spacing w:val="6"/>
          <w:sz w:val="26"/>
          <w:szCs w:val="24"/>
        </w:rPr>
      </w:pPr>
      <w:r w:rsidRPr="007A722C">
        <w:rPr>
          <w:rFonts w:cs="Arial"/>
          <w:spacing w:val="6"/>
          <w:sz w:val="26"/>
          <w:szCs w:val="24"/>
        </w:rPr>
        <w:t xml:space="preserve">Con relación al anterior informe de esta Cámara correspondiente al ejercicio 2013: </w:t>
      </w:r>
    </w:p>
    <w:p w:rsidR="007A722C" w:rsidRPr="007A722C" w:rsidRDefault="007A722C" w:rsidP="007A722C">
      <w:pPr>
        <w:tabs>
          <w:tab w:val="center" w:pos="2835"/>
          <w:tab w:val="center" w:pos="3969"/>
          <w:tab w:val="center" w:pos="5103"/>
          <w:tab w:val="center" w:pos="6237"/>
          <w:tab w:val="center" w:pos="7371"/>
        </w:tabs>
        <w:ind w:firstLine="284"/>
        <w:rPr>
          <w:rFonts w:cs="Arial"/>
          <w:spacing w:val="6"/>
          <w:sz w:val="26"/>
          <w:szCs w:val="24"/>
        </w:rPr>
      </w:pPr>
      <w:r w:rsidRPr="007A722C">
        <w:rPr>
          <w:rFonts w:cs="Arial"/>
          <w:spacing w:val="6"/>
          <w:sz w:val="26"/>
          <w:szCs w:val="24"/>
        </w:rPr>
        <w:t>Se han implantado o están en fase de implantación las siguientes recomend</w:t>
      </w:r>
      <w:r w:rsidRPr="007A722C">
        <w:rPr>
          <w:rFonts w:cs="Arial"/>
          <w:spacing w:val="6"/>
          <w:sz w:val="26"/>
          <w:szCs w:val="24"/>
        </w:rPr>
        <w:t>a</w:t>
      </w:r>
      <w:r w:rsidRPr="007A722C">
        <w:rPr>
          <w:rFonts w:cs="Arial"/>
          <w:spacing w:val="6"/>
          <w:sz w:val="26"/>
          <w:szCs w:val="24"/>
        </w:rPr>
        <w:t>ciones:</w:t>
      </w:r>
    </w:p>
    <w:p w:rsidR="007A722C" w:rsidRPr="0027190A" w:rsidRDefault="007A722C" w:rsidP="0027190A">
      <w:pPr>
        <w:numPr>
          <w:ilvl w:val="0"/>
          <w:numId w:val="10"/>
        </w:numPr>
        <w:tabs>
          <w:tab w:val="clear" w:pos="644"/>
          <w:tab w:val="left" w:pos="426"/>
        </w:tabs>
        <w:ind w:left="0" w:firstLine="284"/>
        <w:rPr>
          <w:i/>
          <w:iCs/>
          <w:spacing w:val="6"/>
          <w:sz w:val="26"/>
          <w:szCs w:val="26"/>
          <w:lang w:val="es-ES" w:eastAsia="es-ES"/>
        </w:rPr>
      </w:pPr>
      <w:r w:rsidRPr="0027190A">
        <w:rPr>
          <w:i/>
          <w:iCs/>
          <w:spacing w:val="6"/>
          <w:sz w:val="26"/>
          <w:szCs w:val="26"/>
          <w:lang w:val="es-ES" w:eastAsia="es-ES"/>
        </w:rPr>
        <w:t>La adecuación de la plantilla orgánica a las necesidades reales de pers</w:t>
      </w:r>
      <w:r w:rsidRPr="0027190A">
        <w:rPr>
          <w:i/>
          <w:iCs/>
          <w:spacing w:val="6"/>
          <w:sz w:val="26"/>
          <w:szCs w:val="26"/>
          <w:lang w:val="es-ES" w:eastAsia="es-ES"/>
        </w:rPr>
        <w:t>o</w:t>
      </w:r>
      <w:r w:rsidRPr="0027190A">
        <w:rPr>
          <w:i/>
          <w:iCs/>
          <w:spacing w:val="6"/>
          <w:sz w:val="26"/>
          <w:szCs w:val="26"/>
          <w:lang w:val="es-ES" w:eastAsia="es-ES"/>
        </w:rPr>
        <w:t>nal.</w:t>
      </w:r>
    </w:p>
    <w:p w:rsidR="007A722C" w:rsidRPr="0027190A" w:rsidRDefault="007A722C" w:rsidP="0027190A">
      <w:pPr>
        <w:numPr>
          <w:ilvl w:val="0"/>
          <w:numId w:val="10"/>
        </w:numPr>
        <w:tabs>
          <w:tab w:val="clear" w:pos="644"/>
          <w:tab w:val="left" w:pos="426"/>
        </w:tabs>
        <w:ind w:left="0" w:firstLine="284"/>
        <w:rPr>
          <w:i/>
          <w:iCs/>
          <w:spacing w:val="6"/>
          <w:sz w:val="26"/>
          <w:szCs w:val="26"/>
          <w:lang w:val="es-ES" w:eastAsia="es-ES"/>
        </w:rPr>
      </w:pPr>
      <w:r w:rsidRPr="007A722C">
        <w:rPr>
          <w:i/>
          <w:iCs/>
          <w:spacing w:val="6"/>
          <w:sz w:val="26"/>
          <w:szCs w:val="26"/>
          <w:lang w:val="es-ES" w:eastAsia="es-ES"/>
        </w:rPr>
        <w:t>El establecimiento de procedimientos de control y supervisión sobre aqu</w:t>
      </w:r>
      <w:r w:rsidRPr="007A722C">
        <w:rPr>
          <w:i/>
          <w:iCs/>
          <w:spacing w:val="6"/>
          <w:sz w:val="26"/>
          <w:szCs w:val="26"/>
          <w:lang w:val="es-ES" w:eastAsia="es-ES"/>
        </w:rPr>
        <w:t>e</w:t>
      </w:r>
      <w:r w:rsidRPr="007A722C">
        <w:rPr>
          <w:i/>
          <w:iCs/>
          <w:spacing w:val="6"/>
          <w:sz w:val="26"/>
          <w:szCs w:val="26"/>
          <w:lang w:val="es-ES" w:eastAsia="es-ES"/>
        </w:rPr>
        <w:t>llas actuaciones de las que puedan derivarse ingresos para el ayuntamiento (licencias, tasas</w:t>
      </w:r>
      <w:r w:rsidRPr="00643713">
        <w:rPr>
          <w:i/>
          <w:iCs/>
          <w:spacing w:val="6"/>
          <w:sz w:val="26"/>
          <w:szCs w:val="26"/>
          <w:lang w:val="es-ES" w:eastAsia="es-ES"/>
        </w:rPr>
        <w:t>…).</w:t>
      </w:r>
    </w:p>
    <w:p w:rsidR="007A722C" w:rsidRPr="0027190A" w:rsidRDefault="007A722C" w:rsidP="00A719BC">
      <w:pPr>
        <w:numPr>
          <w:ilvl w:val="0"/>
          <w:numId w:val="10"/>
        </w:numPr>
        <w:tabs>
          <w:tab w:val="clear" w:pos="644"/>
          <w:tab w:val="left" w:pos="426"/>
        </w:tabs>
        <w:ind w:left="0" w:firstLine="284"/>
        <w:rPr>
          <w:i/>
          <w:iCs/>
          <w:spacing w:val="6"/>
          <w:sz w:val="26"/>
          <w:szCs w:val="26"/>
          <w:lang w:val="es-ES" w:eastAsia="es-ES"/>
        </w:rPr>
      </w:pPr>
      <w:r w:rsidRPr="0027190A">
        <w:rPr>
          <w:i/>
          <w:iCs/>
          <w:spacing w:val="6"/>
          <w:sz w:val="26"/>
          <w:szCs w:val="26"/>
          <w:lang w:val="es-ES" w:eastAsia="es-ES"/>
        </w:rPr>
        <w:t>La inclusión como anexo en la cuenta general de datos relativos a las s</w:t>
      </w:r>
      <w:r w:rsidRPr="0027190A">
        <w:rPr>
          <w:i/>
          <w:iCs/>
          <w:spacing w:val="6"/>
          <w:sz w:val="26"/>
          <w:szCs w:val="26"/>
          <w:lang w:val="es-ES" w:eastAsia="es-ES"/>
        </w:rPr>
        <w:t>o</w:t>
      </w:r>
      <w:r w:rsidRPr="0027190A">
        <w:rPr>
          <w:i/>
          <w:iCs/>
          <w:spacing w:val="6"/>
          <w:sz w:val="26"/>
          <w:szCs w:val="26"/>
          <w:lang w:val="es-ES" w:eastAsia="es-ES"/>
        </w:rPr>
        <w:t>ciedades Ripaberri Desarrollo Urbano, S.L. y Erripagaña Desarrollo Urbano, S.L.</w:t>
      </w:r>
    </w:p>
    <w:p w:rsidR="007A722C" w:rsidRPr="0027190A" w:rsidRDefault="007A722C" w:rsidP="0027190A">
      <w:pPr>
        <w:numPr>
          <w:ilvl w:val="0"/>
          <w:numId w:val="10"/>
        </w:numPr>
        <w:tabs>
          <w:tab w:val="clear" w:pos="644"/>
          <w:tab w:val="left" w:pos="426"/>
        </w:tabs>
        <w:ind w:left="0" w:firstLine="284"/>
        <w:rPr>
          <w:i/>
          <w:iCs/>
          <w:spacing w:val="6"/>
          <w:sz w:val="26"/>
          <w:szCs w:val="26"/>
          <w:lang w:val="es-ES" w:eastAsia="es-ES"/>
        </w:rPr>
      </w:pPr>
      <w:r w:rsidRPr="0027190A">
        <w:rPr>
          <w:i/>
          <w:iCs/>
          <w:spacing w:val="6"/>
          <w:sz w:val="26"/>
          <w:szCs w:val="26"/>
          <w:lang w:val="es-ES" w:eastAsia="es-ES"/>
        </w:rPr>
        <w:t>Aprobación de la cuenta general del Ayuntamiento de Burlada en fecha.</w:t>
      </w:r>
    </w:p>
    <w:p w:rsidR="007A722C" w:rsidRPr="0027190A" w:rsidRDefault="007A722C" w:rsidP="0027190A">
      <w:pPr>
        <w:numPr>
          <w:ilvl w:val="0"/>
          <w:numId w:val="10"/>
        </w:numPr>
        <w:tabs>
          <w:tab w:val="clear" w:pos="644"/>
          <w:tab w:val="left" w:pos="426"/>
        </w:tabs>
        <w:ind w:left="0" w:firstLine="284"/>
        <w:rPr>
          <w:i/>
          <w:iCs/>
          <w:spacing w:val="6"/>
          <w:sz w:val="26"/>
          <w:szCs w:val="26"/>
          <w:lang w:val="es-ES" w:eastAsia="es-ES"/>
        </w:rPr>
      </w:pPr>
      <w:r w:rsidRPr="0027190A">
        <w:rPr>
          <w:i/>
          <w:iCs/>
          <w:spacing w:val="6"/>
          <w:sz w:val="26"/>
          <w:szCs w:val="26"/>
          <w:lang w:val="es-ES" w:eastAsia="es-ES"/>
        </w:rPr>
        <w:t>Completar el proceso de escrituración y registro de los bienes municipales, tanto los de dominio público como los patrimoniales y comunales.</w:t>
      </w:r>
    </w:p>
    <w:p w:rsidR="007A722C" w:rsidRPr="0027190A" w:rsidRDefault="007A722C" w:rsidP="0027190A">
      <w:pPr>
        <w:numPr>
          <w:ilvl w:val="0"/>
          <w:numId w:val="10"/>
        </w:numPr>
        <w:tabs>
          <w:tab w:val="clear" w:pos="644"/>
          <w:tab w:val="left" w:pos="426"/>
        </w:tabs>
        <w:ind w:left="0" w:firstLine="284"/>
        <w:rPr>
          <w:i/>
          <w:iCs/>
          <w:spacing w:val="6"/>
          <w:sz w:val="26"/>
          <w:szCs w:val="26"/>
          <w:lang w:val="es-ES" w:eastAsia="es-ES"/>
        </w:rPr>
      </w:pPr>
      <w:r w:rsidRPr="0027190A">
        <w:rPr>
          <w:i/>
          <w:iCs/>
          <w:spacing w:val="6"/>
          <w:sz w:val="26"/>
          <w:szCs w:val="26"/>
          <w:lang w:val="es-ES" w:eastAsia="es-ES"/>
        </w:rPr>
        <w:t>Diseñar y aplicar procedimientos que permitan una actualización perm</w:t>
      </w:r>
      <w:r w:rsidRPr="0027190A">
        <w:rPr>
          <w:i/>
          <w:iCs/>
          <w:spacing w:val="6"/>
          <w:sz w:val="26"/>
          <w:szCs w:val="26"/>
          <w:lang w:val="es-ES" w:eastAsia="es-ES"/>
        </w:rPr>
        <w:t>a</w:t>
      </w:r>
      <w:r w:rsidRPr="0027190A">
        <w:rPr>
          <w:i/>
          <w:iCs/>
          <w:spacing w:val="6"/>
          <w:sz w:val="26"/>
          <w:szCs w:val="26"/>
          <w:lang w:val="es-ES" w:eastAsia="es-ES"/>
        </w:rPr>
        <w:t>nente del inventario municipal y su conexión con la contabilidad.</w:t>
      </w:r>
    </w:p>
    <w:p w:rsidR="007A722C" w:rsidRPr="0027190A" w:rsidRDefault="007A722C" w:rsidP="0027190A">
      <w:pPr>
        <w:numPr>
          <w:ilvl w:val="0"/>
          <w:numId w:val="10"/>
        </w:numPr>
        <w:tabs>
          <w:tab w:val="clear" w:pos="644"/>
          <w:tab w:val="left" w:pos="426"/>
        </w:tabs>
        <w:ind w:left="0" w:firstLine="284"/>
        <w:rPr>
          <w:i/>
          <w:iCs/>
          <w:spacing w:val="6"/>
          <w:sz w:val="26"/>
          <w:szCs w:val="26"/>
          <w:lang w:val="es-ES" w:eastAsia="es-ES"/>
        </w:rPr>
      </w:pPr>
      <w:r w:rsidRPr="0027190A">
        <w:rPr>
          <w:i/>
          <w:iCs/>
          <w:spacing w:val="6"/>
          <w:sz w:val="26"/>
          <w:szCs w:val="26"/>
          <w:lang w:val="es-ES" w:eastAsia="es-ES"/>
        </w:rPr>
        <w:t>Completar y actualizar los estatutos de los organismos autónomos refl</w:t>
      </w:r>
      <w:r w:rsidRPr="0027190A">
        <w:rPr>
          <w:i/>
          <w:iCs/>
          <w:spacing w:val="6"/>
          <w:sz w:val="26"/>
          <w:szCs w:val="26"/>
          <w:lang w:val="es-ES" w:eastAsia="es-ES"/>
        </w:rPr>
        <w:t>e</w:t>
      </w:r>
      <w:r w:rsidRPr="0027190A">
        <w:rPr>
          <w:i/>
          <w:iCs/>
          <w:spacing w:val="6"/>
          <w:sz w:val="26"/>
          <w:szCs w:val="26"/>
          <w:lang w:val="es-ES" w:eastAsia="es-ES"/>
        </w:rPr>
        <w:t>jando su grado de autonomía y control por el ayuntamiento.</w:t>
      </w:r>
    </w:p>
    <w:p w:rsidR="007A722C" w:rsidRDefault="007A722C">
      <w:pPr>
        <w:spacing w:after="0"/>
        <w:ind w:firstLine="0"/>
        <w:jc w:val="left"/>
        <w:rPr>
          <w:rFonts w:ascii="Arial" w:hAnsi="Arial"/>
          <w:i/>
          <w:iCs/>
          <w:color w:val="000000"/>
          <w:spacing w:val="10"/>
          <w:kern w:val="28"/>
          <w:sz w:val="25"/>
          <w:szCs w:val="26"/>
        </w:rPr>
      </w:pPr>
      <w:r>
        <w:br w:type="page"/>
      </w:r>
    </w:p>
    <w:p w:rsidR="007A722C" w:rsidRPr="007A722C" w:rsidRDefault="00643713" w:rsidP="00643713">
      <w:pPr>
        <w:pStyle w:val="atitulo1"/>
      </w:pPr>
      <w:bookmarkStart w:id="44" w:name="_Toc444588336"/>
      <w:r>
        <w:lastRenderedPageBreak/>
        <w:t xml:space="preserve">V. </w:t>
      </w:r>
      <w:r w:rsidR="007A722C" w:rsidRPr="007A722C">
        <w:t>Re</w:t>
      </w:r>
      <w:r w:rsidR="00A93713">
        <w:t>sumen de la Cuenta General del a</w:t>
      </w:r>
      <w:r w:rsidR="007A722C" w:rsidRPr="007A722C">
        <w:t>yuntamiento de 2014</w:t>
      </w:r>
      <w:bookmarkEnd w:id="44"/>
    </w:p>
    <w:p w:rsidR="007A722C" w:rsidRPr="007A722C" w:rsidRDefault="007A722C" w:rsidP="007A722C">
      <w:pPr>
        <w:suppressAutoHyphens/>
        <w:ind w:firstLine="284"/>
        <w:rPr>
          <w:rFonts w:cs="Arial"/>
          <w:spacing w:val="6"/>
          <w:sz w:val="26"/>
          <w:szCs w:val="24"/>
        </w:rPr>
      </w:pPr>
      <w:bookmarkStart w:id="45" w:name="_Toc309383720"/>
      <w:r w:rsidRPr="007A722C">
        <w:rPr>
          <w:rFonts w:cs="Arial"/>
          <w:spacing w:val="6"/>
          <w:sz w:val="26"/>
          <w:szCs w:val="24"/>
        </w:rPr>
        <w:t>A continuación se muestran los estados contables consolidados más relevantes de 2014</w:t>
      </w:r>
    </w:p>
    <w:p w:rsidR="007A722C" w:rsidRDefault="007A722C" w:rsidP="00A719BC">
      <w:pPr>
        <w:pStyle w:val="atitulo2"/>
      </w:pPr>
      <w:bookmarkStart w:id="46" w:name="_Toc338761662"/>
      <w:bookmarkStart w:id="47" w:name="_Toc433642628"/>
      <w:bookmarkStart w:id="48" w:name="_Toc444588337"/>
      <w:r w:rsidRPr="007A722C">
        <w:t>V.1. Estado de ejecución del presupuesto consolidado de 201</w:t>
      </w:r>
      <w:bookmarkEnd w:id="46"/>
      <w:r w:rsidRPr="007A722C">
        <w:t>4</w:t>
      </w:r>
      <w:bookmarkEnd w:id="45"/>
      <w:bookmarkEnd w:id="47"/>
      <w:bookmarkEnd w:id="48"/>
    </w:p>
    <w:p w:rsidR="00D7752D" w:rsidRPr="00D7752D" w:rsidRDefault="00D7752D" w:rsidP="00D7752D">
      <w:pPr>
        <w:spacing w:after="240"/>
        <w:ind w:firstLine="0"/>
        <w:jc w:val="center"/>
        <w:rPr>
          <w:rFonts w:ascii="Arial" w:hAnsi="Arial" w:cs="Arial"/>
          <w:color w:val="000000"/>
          <w:lang w:val="es-ES" w:eastAsia="es-ES"/>
        </w:rPr>
      </w:pPr>
      <w:r w:rsidRPr="007A722C">
        <w:rPr>
          <w:rFonts w:ascii="Arial" w:hAnsi="Arial" w:cs="Arial"/>
          <w:color w:val="000000"/>
          <w:lang w:val="es-ES" w:eastAsia="es-ES"/>
        </w:rPr>
        <w:t>Ingresos por capítulo económico</w:t>
      </w:r>
    </w:p>
    <w:tbl>
      <w:tblPr>
        <w:tblW w:w="10243" w:type="dxa"/>
        <w:jc w:val="center"/>
        <w:tblInd w:w="-487" w:type="dxa"/>
        <w:tblLayout w:type="fixed"/>
        <w:tblCellMar>
          <w:left w:w="70" w:type="dxa"/>
          <w:right w:w="70" w:type="dxa"/>
        </w:tblCellMar>
        <w:tblLook w:val="04A0" w:firstRow="1" w:lastRow="0" w:firstColumn="1" w:lastColumn="0" w:noHBand="0" w:noVBand="1"/>
      </w:tblPr>
      <w:tblGrid>
        <w:gridCol w:w="2305"/>
        <w:gridCol w:w="1093"/>
        <w:gridCol w:w="955"/>
        <w:gridCol w:w="1194"/>
        <w:gridCol w:w="1134"/>
        <w:gridCol w:w="709"/>
        <w:gridCol w:w="1134"/>
        <w:gridCol w:w="992"/>
        <w:gridCol w:w="727"/>
      </w:tblGrid>
      <w:tr w:rsidR="00EC0A6B" w:rsidRPr="00EC0A6B" w:rsidTr="00D7752D">
        <w:trPr>
          <w:trHeight w:val="300"/>
          <w:jc w:val="center"/>
        </w:trPr>
        <w:tc>
          <w:tcPr>
            <w:tcW w:w="2305" w:type="dxa"/>
            <w:tcBorders>
              <w:top w:val="single" w:sz="4" w:space="0" w:color="auto"/>
              <w:left w:val="nil"/>
              <w:bottom w:val="single" w:sz="4" w:space="0" w:color="auto"/>
              <w:right w:val="nil"/>
            </w:tcBorders>
            <w:shd w:val="clear" w:color="auto" w:fill="FABF8F" w:themeFill="accent6" w:themeFillTint="99"/>
            <w:noWrap/>
            <w:vAlign w:val="center"/>
          </w:tcPr>
          <w:p w:rsidR="00EC0A6B" w:rsidRPr="00EC0A6B" w:rsidRDefault="00EC0A6B" w:rsidP="007A722C">
            <w:pPr>
              <w:spacing w:after="0"/>
              <w:ind w:firstLine="0"/>
              <w:jc w:val="left"/>
              <w:rPr>
                <w:rFonts w:ascii="Arial" w:hAnsi="Arial" w:cs="Arial"/>
                <w:color w:val="000000"/>
                <w:sz w:val="18"/>
                <w:szCs w:val="18"/>
                <w:lang w:val="es-ES" w:eastAsia="es-ES"/>
              </w:rPr>
            </w:pPr>
            <w:r w:rsidRPr="00EC0A6B">
              <w:rPr>
                <w:rFonts w:ascii="Arial" w:hAnsi="Arial" w:cs="Arial"/>
                <w:color w:val="000000"/>
                <w:sz w:val="18"/>
                <w:szCs w:val="18"/>
                <w:lang w:val="es-ES" w:eastAsia="es-ES"/>
              </w:rPr>
              <w:t>Descripción</w:t>
            </w:r>
          </w:p>
        </w:tc>
        <w:tc>
          <w:tcPr>
            <w:tcW w:w="1093" w:type="dxa"/>
            <w:tcBorders>
              <w:top w:val="single" w:sz="4" w:space="0" w:color="auto"/>
              <w:left w:val="nil"/>
              <w:bottom w:val="single" w:sz="4" w:space="0" w:color="auto"/>
              <w:right w:val="nil"/>
            </w:tcBorders>
            <w:shd w:val="clear" w:color="auto" w:fill="FABF8F" w:themeFill="accent6" w:themeFillTint="99"/>
            <w:noWrap/>
            <w:vAlign w:val="center"/>
          </w:tcPr>
          <w:p w:rsidR="00EC0A6B" w:rsidRPr="00EC0A6B" w:rsidRDefault="00EC0A6B" w:rsidP="00CA3327">
            <w:pPr>
              <w:spacing w:after="0"/>
              <w:ind w:firstLine="0"/>
              <w:jc w:val="right"/>
              <w:rPr>
                <w:rFonts w:ascii="Arial" w:hAnsi="Arial" w:cs="Arial"/>
                <w:color w:val="000000"/>
                <w:sz w:val="18"/>
                <w:szCs w:val="18"/>
                <w:lang w:val="es-ES" w:eastAsia="es-ES"/>
              </w:rPr>
            </w:pPr>
            <w:r w:rsidRPr="00EC0A6B">
              <w:rPr>
                <w:rFonts w:ascii="Arial" w:hAnsi="Arial" w:cs="Arial"/>
                <w:color w:val="000000"/>
                <w:sz w:val="18"/>
                <w:szCs w:val="18"/>
                <w:lang w:val="es-ES" w:eastAsia="es-ES"/>
              </w:rPr>
              <w:t>Previsión inicial</w:t>
            </w:r>
          </w:p>
        </w:tc>
        <w:tc>
          <w:tcPr>
            <w:tcW w:w="955" w:type="dxa"/>
            <w:tcBorders>
              <w:top w:val="single" w:sz="4" w:space="0" w:color="auto"/>
              <w:left w:val="nil"/>
              <w:bottom w:val="single" w:sz="4" w:space="0" w:color="auto"/>
              <w:right w:val="nil"/>
            </w:tcBorders>
            <w:shd w:val="clear" w:color="auto" w:fill="FABF8F" w:themeFill="accent6" w:themeFillTint="99"/>
            <w:noWrap/>
            <w:vAlign w:val="center"/>
          </w:tcPr>
          <w:p w:rsidR="00EC0A6B" w:rsidRPr="00EC0A6B" w:rsidRDefault="00EC0A6B" w:rsidP="00CA3327">
            <w:pPr>
              <w:spacing w:after="0"/>
              <w:ind w:firstLine="0"/>
              <w:jc w:val="right"/>
              <w:rPr>
                <w:rFonts w:ascii="Arial" w:hAnsi="Arial" w:cs="Arial"/>
                <w:color w:val="000000"/>
                <w:sz w:val="18"/>
                <w:szCs w:val="18"/>
                <w:lang w:val="es-ES" w:eastAsia="es-ES"/>
              </w:rPr>
            </w:pPr>
            <w:r w:rsidRPr="00EC0A6B">
              <w:rPr>
                <w:rFonts w:ascii="Arial" w:hAnsi="Arial" w:cs="Arial"/>
                <w:color w:val="000000"/>
                <w:sz w:val="18"/>
                <w:szCs w:val="18"/>
                <w:lang w:val="es-ES" w:eastAsia="es-ES"/>
              </w:rPr>
              <w:t>Modific</w:t>
            </w:r>
            <w:r w:rsidRPr="00EC0A6B">
              <w:rPr>
                <w:rFonts w:ascii="Arial" w:hAnsi="Arial" w:cs="Arial"/>
                <w:color w:val="000000"/>
                <w:sz w:val="18"/>
                <w:szCs w:val="18"/>
                <w:lang w:val="es-ES" w:eastAsia="es-ES"/>
              </w:rPr>
              <w:t>a</w:t>
            </w:r>
            <w:r w:rsidRPr="00EC0A6B">
              <w:rPr>
                <w:rFonts w:ascii="Arial" w:hAnsi="Arial" w:cs="Arial"/>
                <w:color w:val="000000"/>
                <w:sz w:val="18"/>
                <w:szCs w:val="18"/>
                <w:lang w:val="es-ES" w:eastAsia="es-ES"/>
              </w:rPr>
              <w:t>ción</w:t>
            </w:r>
          </w:p>
        </w:tc>
        <w:tc>
          <w:tcPr>
            <w:tcW w:w="1194" w:type="dxa"/>
            <w:tcBorders>
              <w:top w:val="single" w:sz="4" w:space="0" w:color="auto"/>
              <w:left w:val="nil"/>
              <w:bottom w:val="single" w:sz="4" w:space="0" w:color="auto"/>
              <w:right w:val="nil"/>
            </w:tcBorders>
            <w:shd w:val="clear" w:color="auto" w:fill="FABF8F" w:themeFill="accent6" w:themeFillTint="99"/>
            <w:noWrap/>
            <w:vAlign w:val="center"/>
          </w:tcPr>
          <w:p w:rsidR="00EC0A6B" w:rsidRPr="00EC0A6B" w:rsidRDefault="00EC0A6B" w:rsidP="00CA3327">
            <w:pPr>
              <w:spacing w:after="0"/>
              <w:ind w:firstLine="0"/>
              <w:jc w:val="right"/>
              <w:rPr>
                <w:rFonts w:ascii="Arial" w:hAnsi="Arial" w:cs="Arial"/>
                <w:color w:val="000000"/>
                <w:sz w:val="18"/>
                <w:szCs w:val="18"/>
                <w:lang w:val="es-ES" w:eastAsia="es-ES"/>
              </w:rPr>
            </w:pPr>
            <w:r w:rsidRPr="00EC0A6B">
              <w:rPr>
                <w:rFonts w:ascii="Arial" w:hAnsi="Arial" w:cs="Arial"/>
                <w:color w:val="000000"/>
                <w:sz w:val="18"/>
                <w:szCs w:val="18"/>
                <w:lang w:val="es-ES" w:eastAsia="es-ES"/>
              </w:rPr>
              <w:t>Previsión definitiva</w:t>
            </w:r>
          </w:p>
        </w:tc>
        <w:tc>
          <w:tcPr>
            <w:tcW w:w="1134" w:type="dxa"/>
            <w:tcBorders>
              <w:top w:val="single" w:sz="4" w:space="0" w:color="auto"/>
              <w:left w:val="nil"/>
              <w:bottom w:val="single" w:sz="4" w:space="0" w:color="auto"/>
              <w:right w:val="nil"/>
            </w:tcBorders>
            <w:shd w:val="clear" w:color="auto" w:fill="FABF8F" w:themeFill="accent6" w:themeFillTint="99"/>
            <w:noWrap/>
            <w:vAlign w:val="center"/>
          </w:tcPr>
          <w:p w:rsidR="00EC0A6B" w:rsidRPr="00EC0A6B" w:rsidRDefault="00EC0A6B" w:rsidP="00CA3327">
            <w:pPr>
              <w:spacing w:after="0"/>
              <w:ind w:firstLine="0"/>
              <w:jc w:val="right"/>
              <w:rPr>
                <w:rFonts w:ascii="Arial" w:hAnsi="Arial" w:cs="Arial"/>
                <w:color w:val="000000"/>
                <w:sz w:val="18"/>
                <w:szCs w:val="18"/>
                <w:lang w:val="es-ES" w:eastAsia="es-ES"/>
              </w:rPr>
            </w:pPr>
            <w:r w:rsidRPr="00EC0A6B">
              <w:rPr>
                <w:rFonts w:ascii="Arial" w:hAnsi="Arial" w:cs="Arial"/>
                <w:color w:val="000000"/>
                <w:sz w:val="18"/>
                <w:szCs w:val="18"/>
                <w:lang w:val="es-ES" w:eastAsia="es-ES"/>
              </w:rPr>
              <w:t>Derechos reconocidos</w:t>
            </w:r>
          </w:p>
        </w:tc>
        <w:tc>
          <w:tcPr>
            <w:tcW w:w="709" w:type="dxa"/>
            <w:tcBorders>
              <w:top w:val="single" w:sz="4" w:space="0" w:color="auto"/>
              <w:left w:val="nil"/>
              <w:bottom w:val="single" w:sz="4" w:space="0" w:color="auto"/>
              <w:right w:val="nil"/>
            </w:tcBorders>
            <w:shd w:val="clear" w:color="auto" w:fill="FABF8F" w:themeFill="accent6" w:themeFillTint="99"/>
            <w:noWrap/>
            <w:vAlign w:val="center"/>
          </w:tcPr>
          <w:p w:rsidR="00EC0A6B" w:rsidRPr="00EC0A6B" w:rsidRDefault="00EC0A6B" w:rsidP="000426DB">
            <w:pPr>
              <w:spacing w:after="0"/>
              <w:ind w:firstLine="0"/>
              <w:jc w:val="right"/>
              <w:rPr>
                <w:rFonts w:ascii="Arial" w:hAnsi="Arial" w:cs="Arial"/>
                <w:color w:val="000000"/>
                <w:sz w:val="18"/>
                <w:szCs w:val="18"/>
                <w:lang w:val="es-ES" w:eastAsia="es-ES"/>
              </w:rPr>
            </w:pPr>
            <w:r w:rsidRPr="00EC0A6B">
              <w:rPr>
                <w:rFonts w:ascii="Arial" w:hAnsi="Arial" w:cs="Arial"/>
                <w:color w:val="000000"/>
                <w:sz w:val="18"/>
                <w:szCs w:val="18"/>
                <w:lang w:val="es-ES" w:eastAsia="es-ES"/>
              </w:rPr>
              <w:t>%</w:t>
            </w:r>
            <w:r w:rsidR="000426DB">
              <w:rPr>
                <w:rFonts w:ascii="Arial" w:hAnsi="Arial" w:cs="Arial"/>
                <w:color w:val="000000"/>
                <w:sz w:val="18"/>
                <w:szCs w:val="18"/>
                <w:lang w:val="es-ES" w:eastAsia="es-ES"/>
              </w:rPr>
              <w:br/>
            </w:r>
            <w:r w:rsidRPr="00EC0A6B">
              <w:rPr>
                <w:rFonts w:ascii="Arial" w:hAnsi="Arial" w:cs="Arial"/>
                <w:color w:val="000000"/>
                <w:sz w:val="18"/>
                <w:szCs w:val="18"/>
                <w:lang w:val="es-ES" w:eastAsia="es-ES"/>
              </w:rPr>
              <w:t xml:space="preserve"> </w:t>
            </w:r>
            <w:proofErr w:type="spellStart"/>
            <w:r w:rsidRPr="00EC0A6B">
              <w:rPr>
                <w:rFonts w:ascii="Arial" w:hAnsi="Arial" w:cs="Arial"/>
                <w:color w:val="000000"/>
                <w:sz w:val="18"/>
                <w:szCs w:val="18"/>
                <w:lang w:val="es-ES" w:eastAsia="es-ES"/>
              </w:rPr>
              <w:t>Ejecut</w:t>
            </w:r>
            <w:proofErr w:type="spellEnd"/>
          </w:p>
        </w:tc>
        <w:tc>
          <w:tcPr>
            <w:tcW w:w="1134" w:type="dxa"/>
            <w:tcBorders>
              <w:top w:val="single" w:sz="4" w:space="0" w:color="auto"/>
              <w:left w:val="nil"/>
              <w:bottom w:val="single" w:sz="4" w:space="0" w:color="auto"/>
              <w:right w:val="nil"/>
            </w:tcBorders>
            <w:shd w:val="clear" w:color="auto" w:fill="FABF8F" w:themeFill="accent6" w:themeFillTint="99"/>
            <w:noWrap/>
            <w:vAlign w:val="center"/>
          </w:tcPr>
          <w:p w:rsidR="00EC0A6B" w:rsidRPr="00EC0A6B" w:rsidRDefault="00EC0A6B" w:rsidP="00CA3327">
            <w:pPr>
              <w:spacing w:after="0"/>
              <w:ind w:firstLine="0"/>
              <w:jc w:val="right"/>
              <w:rPr>
                <w:rFonts w:ascii="Arial" w:hAnsi="Arial" w:cs="Arial"/>
                <w:color w:val="000000"/>
                <w:sz w:val="18"/>
                <w:szCs w:val="18"/>
                <w:lang w:val="es-ES" w:eastAsia="es-ES"/>
              </w:rPr>
            </w:pPr>
            <w:r w:rsidRPr="00EC0A6B">
              <w:rPr>
                <w:rFonts w:ascii="Arial" w:hAnsi="Arial" w:cs="Arial"/>
                <w:color w:val="000000"/>
                <w:sz w:val="18"/>
                <w:szCs w:val="18"/>
                <w:lang w:val="es-ES" w:eastAsia="es-ES"/>
              </w:rPr>
              <w:t>Cobros</w:t>
            </w:r>
          </w:p>
        </w:tc>
        <w:tc>
          <w:tcPr>
            <w:tcW w:w="992" w:type="dxa"/>
            <w:tcBorders>
              <w:top w:val="single" w:sz="4" w:space="0" w:color="auto"/>
              <w:left w:val="nil"/>
              <w:bottom w:val="single" w:sz="4" w:space="0" w:color="auto"/>
              <w:right w:val="nil"/>
            </w:tcBorders>
            <w:shd w:val="clear" w:color="auto" w:fill="FABF8F" w:themeFill="accent6" w:themeFillTint="99"/>
            <w:noWrap/>
            <w:vAlign w:val="center"/>
          </w:tcPr>
          <w:p w:rsidR="00EC0A6B" w:rsidRPr="00EC0A6B" w:rsidRDefault="00EC0A6B" w:rsidP="00CA3327">
            <w:pPr>
              <w:spacing w:after="0"/>
              <w:ind w:firstLine="0"/>
              <w:jc w:val="right"/>
              <w:rPr>
                <w:rFonts w:ascii="Arial" w:hAnsi="Arial" w:cs="Arial"/>
                <w:color w:val="000000"/>
                <w:sz w:val="18"/>
                <w:szCs w:val="18"/>
                <w:lang w:val="es-ES" w:eastAsia="es-ES"/>
              </w:rPr>
            </w:pPr>
            <w:r w:rsidRPr="00EC0A6B">
              <w:rPr>
                <w:rFonts w:ascii="Arial" w:hAnsi="Arial" w:cs="Arial"/>
                <w:color w:val="000000"/>
                <w:sz w:val="18"/>
                <w:szCs w:val="18"/>
                <w:lang w:val="es-ES" w:eastAsia="es-ES"/>
              </w:rPr>
              <w:t>Pte. de cobro</w:t>
            </w:r>
          </w:p>
        </w:tc>
        <w:tc>
          <w:tcPr>
            <w:tcW w:w="727" w:type="dxa"/>
            <w:tcBorders>
              <w:top w:val="single" w:sz="4" w:space="0" w:color="auto"/>
              <w:left w:val="nil"/>
              <w:bottom w:val="single" w:sz="4" w:space="0" w:color="auto"/>
              <w:right w:val="nil"/>
            </w:tcBorders>
            <w:shd w:val="clear" w:color="auto" w:fill="FABF8F" w:themeFill="accent6" w:themeFillTint="99"/>
            <w:vAlign w:val="center"/>
          </w:tcPr>
          <w:p w:rsidR="00EC0A6B" w:rsidRPr="00EC0A6B" w:rsidRDefault="00EC0A6B" w:rsidP="00E512D0">
            <w:pPr>
              <w:spacing w:after="0"/>
              <w:ind w:firstLine="0"/>
              <w:jc w:val="right"/>
              <w:rPr>
                <w:rFonts w:ascii="Arial" w:hAnsi="Arial" w:cs="Arial"/>
                <w:color w:val="000000"/>
                <w:sz w:val="18"/>
                <w:szCs w:val="18"/>
                <w:lang w:val="es-ES" w:eastAsia="es-ES"/>
              </w:rPr>
            </w:pPr>
            <w:r w:rsidRPr="00EC0A6B">
              <w:rPr>
                <w:rFonts w:ascii="Arial" w:hAnsi="Arial" w:cs="Arial"/>
                <w:color w:val="000000"/>
                <w:sz w:val="18"/>
                <w:szCs w:val="18"/>
                <w:lang w:val="es-ES" w:eastAsia="es-ES"/>
              </w:rPr>
              <w:t>% Pte. cobro</w:t>
            </w:r>
          </w:p>
        </w:tc>
      </w:tr>
      <w:tr w:rsidR="00CA3327" w:rsidRPr="00EC0A6B" w:rsidTr="00D7752D">
        <w:trPr>
          <w:trHeight w:val="300"/>
          <w:jc w:val="center"/>
        </w:trPr>
        <w:tc>
          <w:tcPr>
            <w:tcW w:w="2305" w:type="dxa"/>
            <w:tcBorders>
              <w:left w:val="nil"/>
              <w:bottom w:val="single" w:sz="4" w:space="0" w:color="000000"/>
              <w:right w:val="nil"/>
            </w:tcBorders>
            <w:shd w:val="clear" w:color="000000" w:fill="FFFFFF"/>
            <w:noWrap/>
            <w:vAlign w:val="center"/>
            <w:hideMark/>
          </w:tcPr>
          <w:p w:rsidR="007A722C" w:rsidRPr="00EC0A6B" w:rsidRDefault="007A722C" w:rsidP="007A722C">
            <w:pPr>
              <w:spacing w:after="0"/>
              <w:ind w:firstLine="0"/>
              <w:jc w:val="left"/>
              <w:rPr>
                <w:rFonts w:ascii="Arial Narrow" w:hAnsi="Arial Narrow"/>
                <w:color w:val="000000"/>
                <w:lang w:val="es-ES" w:eastAsia="es-ES"/>
              </w:rPr>
            </w:pPr>
            <w:r w:rsidRPr="00EC0A6B">
              <w:rPr>
                <w:rFonts w:ascii="Arial Narrow" w:hAnsi="Arial Narrow"/>
                <w:color w:val="000000"/>
                <w:lang w:val="es-ES" w:eastAsia="es-ES"/>
              </w:rPr>
              <w:t>1 Impuestos Directos</w:t>
            </w:r>
          </w:p>
        </w:tc>
        <w:tc>
          <w:tcPr>
            <w:tcW w:w="1093" w:type="dxa"/>
            <w:tcBorders>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3.737.400</w:t>
            </w:r>
          </w:p>
        </w:tc>
        <w:tc>
          <w:tcPr>
            <w:tcW w:w="955" w:type="dxa"/>
            <w:tcBorders>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0</w:t>
            </w:r>
          </w:p>
        </w:tc>
        <w:tc>
          <w:tcPr>
            <w:tcW w:w="1194" w:type="dxa"/>
            <w:tcBorders>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3.737.400</w:t>
            </w:r>
          </w:p>
        </w:tc>
        <w:tc>
          <w:tcPr>
            <w:tcW w:w="1134" w:type="dxa"/>
            <w:tcBorders>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4.862.072</w:t>
            </w:r>
          </w:p>
        </w:tc>
        <w:tc>
          <w:tcPr>
            <w:tcW w:w="709" w:type="dxa"/>
            <w:tcBorders>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130,09</w:t>
            </w:r>
          </w:p>
        </w:tc>
        <w:tc>
          <w:tcPr>
            <w:tcW w:w="1134" w:type="dxa"/>
            <w:tcBorders>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4.237.553</w:t>
            </w:r>
          </w:p>
        </w:tc>
        <w:tc>
          <w:tcPr>
            <w:tcW w:w="992" w:type="dxa"/>
            <w:tcBorders>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624.520</w:t>
            </w:r>
          </w:p>
        </w:tc>
        <w:tc>
          <w:tcPr>
            <w:tcW w:w="727" w:type="dxa"/>
            <w:tcBorders>
              <w:left w:val="nil"/>
              <w:bottom w:val="single" w:sz="4" w:space="0" w:color="000000"/>
              <w:right w:val="nil"/>
            </w:tcBorders>
            <w:shd w:val="clear" w:color="000000" w:fill="FFFFFF"/>
            <w:vAlign w:val="center"/>
            <w:hideMark/>
          </w:tcPr>
          <w:p w:rsidR="007A722C" w:rsidRPr="00EC0A6B" w:rsidRDefault="007A722C" w:rsidP="00E512D0">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12,84</w:t>
            </w:r>
          </w:p>
        </w:tc>
      </w:tr>
      <w:tr w:rsidR="00CA3327" w:rsidRPr="00EC0A6B" w:rsidTr="00D7752D">
        <w:trPr>
          <w:trHeight w:val="300"/>
          <w:jc w:val="center"/>
        </w:trPr>
        <w:tc>
          <w:tcPr>
            <w:tcW w:w="2305" w:type="dxa"/>
            <w:tcBorders>
              <w:top w:val="nil"/>
              <w:left w:val="nil"/>
              <w:bottom w:val="single" w:sz="4" w:space="0" w:color="000000"/>
              <w:right w:val="nil"/>
            </w:tcBorders>
            <w:shd w:val="clear" w:color="000000" w:fill="FFFFFF"/>
            <w:noWrap/>
            <w:vAlign w:val="center"/>
            <w:hideMark/>
          </w:tcPr>
          <w:p w:rsidR="007A722C" w:rsidRPr="00EC0A6B" w:rsidRDefault="007A722C" w:rsidP="007A722C">
            <w:pPr>
              <w:spacing w:after="0"/>
              <w:ind w:firstLine="0"/>
              <w:jc w:val="left"/>
              <w:rPr>
                <w:rFonts w:ascii="Arial Narrow" w:hAnsi="Arial Narrow"/>
                <w:color w:val="000000"/>
                <w:lang w:val="es-ES" w:eastAsia="es-ES"/>
              </w:rPr>
            </w:pPr>
            <w:r w:rsidRPr="00EC0A6B">
              <w:rPr>
                <w:rFonts w:ascii="Arial Narrow" w:hAnsi="Arial Narrow"/>
                <w:color w:val="000000"/>
                <w:lang w:val="es-ES" w:eastAsia="es-ES"/>
              </w:rPr>
              <w:t>2. Impuestos Indirectos</w:t>
            </w:r>
          </w:p>
        </w:tc>
        <w:tc>
          <w:tcPr>
            <w:tcW w:w="1093"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1.400.000</w:t>
            </w:r>
          </w:p>
        </w:tc>
        <w:tc>
          <w:tcPr>
            <w:tcW w:w="955"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0</w:t>
            </w:r>
          </w:p>
        </w:tc>
        <w:tc>
          <w:tcPr>
            <w:tcW w:w="1194"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1.400.000</w:t>
            </w:r>
          </w:p>
        </w:tc>
        <w:tc>
          <w:tcPr>
            <w:tcW w:w="1134"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420.688</w:t>
            </w:r>
          </w:p>
        </w:tc>
        <w:tc>
          <w:tcPr>
            <w:tcW w:w="709"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30,05</w:t>
            </w:r>
          </w:p>
        </w:tc>
        <w:tc>
          <w:tcPr>
            <w:tcW w:w="1134"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413.948</w:t>
            </w:r>
          </w:p>
        </w:tc>
        <w:tc>
          <w:tcPr>
            <w:tcW w:w="992"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6.740</w:t>
            </w:r>
          </w:p>
        </w:tc>
        <w:tc>
          <w:tcPr>
            <w:tcW w:w="727" w:type="dxa"/>
            <w:tcBorders>
              <w:top w:val="nil"/>
              <w:left w:val="nil"/>
              <w:bottom w:val="single" w:sz="4" w:space="0" w:color="000000"/>
              <w:right w:val="nil"/>
            </w:tcBorders>
            <w:shd w:val="clear" w:color="000000" w:fill="FFFFFF"/>
            <w:vAlign w:val="center"/>
            <w:hideMark/>
          </w:tcPr>
          <w:p w:rsidR="007A722C" w:rsidRPr="00EC0A6B" w:rsidRDefault="007A722C" w:rsidP="00E512D0">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1,60</w:t>
            </w:r>
          </w:p>
        </w:tc>
      </w:tr>
      <w:tr w:rsidR="00CA3327" w:rsidRPr="00EC0A6B" w:rsidTr="00D7752D">
        <w:trPr>
          <w:trHeight w:val="300"/>
          <w:jc w:val="center"/>
        </w:trPr>
        <w:tc>
          <w:tcPr>
            <w:tcW w:w="2305" w:type="dxa"/>
            <w:tcBorders>
              <w:top w:val="nil"/>
              <w:left w:val="nil"/>
              <w:bottom w:val="single" w:sz="4" w:space="0" w:color="000000"/>
              <w:right w:val="nil"/>
            </w:tcBorders>
            <w:shd w:val="clear" w:color="000000" w:fill="FFFFFF"/>
            <w:noWrap/>
            <w:vAlign w:val="center"/>
            <w:hideMark/>
          </w:tcPr>
          <w:p w:rsidR="007A722C" w:rsidRPr="00EC0A6B" w:rsidRDefault="007A722C" w:rsidP="007A722C">
            <w:pPr>
              <w:spacing w:after="0"/>
              <w:ind w:firstLine="0"/>
              <w:jc w:val="left"/>
              <w:rPr>
                <w:rFonts w:ascii="Arial Narrow" w:hAnsi="Arial Narrow"/>
                <w:color w:val="000000"/>
                <w:lang w:val="es-ES" w:eastAsia="es-ES"/>
              </w:rPr>
            </w:pPr>
            <w:r w:rsidRPr="00EC0A6B">
              <w:rPr>
                <w:rFonts w:ascii="Arial Narrow" w:hAnsi="Arial Narrow"/>
                <w:color w:val="000000"/>
                <w:lang w:val="es-ES" w:eastAsia="es-ES"/>
              </w:rPr>
              <w:t>3. Tasas y otros Ing.</w:t>
            </w:r>
          </w:p>
        </w:tc>
        <w:tc>
          <w:tcPr>
            <w:tcW w:w="1093"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2.864.128</w:t>
            </w:r>
          </w:p>
        </w:tc>
        <w:tc>
          <w:tcPr>
            <w:tcW w:w="955"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0</w:t>
            </w:r>
          </w:p>
        </w:tc>
        <w:tc>
          <w:tcPr>
            <w:tcW w:w="1194"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2.864.128</w:t>
            </w:r>
          </w:p>
        </w:tc>
        <w:tc>
          <w:tcPr>
            <w:tcW w:w="1134"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2.657.954</w:t>
            </w:r>
          </w:p>
        </w:tc>
        <w:tc>
          <w:tcPr>
            <w:tcW w:w="709"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92,80</w:t>
            </w:r>
          </w:p>
        </w:tc>
        <w:tc>
          <w:tcPr>
            <w:tcW w:w="1134"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2.434.576</w:t>
            </w:r>
          </w:p>
        </w:tc>
        <w:tc>
          <w:tcPr>
            <w:tcW w:w="992"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223.377</w:t>
            </w:r>
          </w:p>
        </w:tc>
        <w:tc>
          <w:tcPr>
            <w:tcW w:w="727" w:type="dxa"/>
            <w:tcBorders>
              <w:top w:val="nil"/>
              <w:left w:val="nil"/>
              <w:bottom w:val="single" w:sz="4" w:space="0" w:color="000000"/>
              <w:right w:val="nil"/>
            </w:tcBorders>
            <w:shd w:val="clear" w:color="000000" w:fill="FFFFFF"/>
            <w:vAlign w:val="center"/>
            <w:hideMark/>
          </w:tcPr>
          <w:p w:rsidR="007A722C" w:rsidRPr="00EC0A6B" w:rsidRDefault="007A722C" w:rsidP="00E512D0">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8,40</w:t>
            </w:r>
          </w:p>
        </w:tc>
      </w:tr>
      <w:tr w:rsidR="00CA3327" w:rsidRPr="00EC0A6B" w:rsidTr="00D7752D">
        <w:trPr>
          <w:trHeight w:val="300"/>
          <w:jc w:val="center"/>
        </w:trPr>
        <w:tc>
          <w:tcPr>
            <w:tcW w:w="2305" w:type="dxa"/>
            <w:tcBorders>
              <w:top w:val="nil"/>
              <w:left w:val="nil"/>
              <w:bottom w:val="single" w:sz="4" w:space="0" w:color="000000"/>
              <w:right w:val="nil"/>
            </w:tcBorders>
            <w:shd w:val="clear" w:color="000000" w:fill="FFFFFF"/>
            <w:noWrap/>
            <w:vAlign w:val="center"/>
            <w:hideMark/>
          </w:tcPr>
          <w:p w:rsidR="007A722C" w:rsidRPr="00EC0A6B" w:rsidRDefault="007A722C" w:rsidP="007A722C">
            <w:pPr>
              <w:spacing w:after="0"/>
              <w:ind w:firstLine="0"/>
              <w:jc w:val="left"/>
              <w:rPr>
                <w:rFonts w:ascii="Arial Narrow" w:hAnsi="Arial Narrow"/>
                <w:color w:val="000000"/>
                <w:lang w:val="es-ES" w:eastAsia="es-ES"/>
              </w:rPr>
            </w:pPr>
            <w:r w:rsidRPr="00EC0A6B">
              <w:rPr>
                <w:rFonts w:ascii="Arial Narrow" w:hAnsi="Arial Narrow"/>
                <w:color w:val="000000"/>
                <w:lang w:val="es-ES" w:eastAsia="es-ES"/>
              </w:rPr>
              <w:t>4. Transferencias corrientes</w:t>
            </w:r>
          </w:p>
        </w:tc>
        <w:tc>
          <w:tcPr>
            <w:tcW w:w="1093"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6.623.731</w:t>
            </w:r>
          </w:p>
        </w:tc>
        <w:tc>
          <w:tcPr>
            <w:tcW w:w="955"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337.959</w:t>
            </w:r>
          </w:p>
        </w:tc>
        <w:tc>
          <w:tcPr>
            <w:tcW w:w="1194"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6.961.690</w:t>
            </w:r>
          </w:p>
        </w:tc>
        <w:tc>
          <w:tcPr>
            <w:tcW w:w="1134"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6.364.856</w:t>
            </w:r>
          </w:p>
        </w:tc>
        <w:tc>
          <w:tcPr>
            <w:tcW w:w="709"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91,43</w:t>
            </w:r>
          </w:p>
        </w:tc>
        <w:tc>
          <w:tcPr>
            <w:tcW w:w="1134"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5.661.114</w:t>
            </w:r>
          </w:p>
        </w:tc>
        <w:tc>
          <w:tcPr>
            <w:tcW w:w="992"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703.742</w:t>
            </w:r>
          </w:p>
        </w:tc>
        <w:tc>
          <w:tcPr>
            <w:tcW w:w="727" w:type="dxa"/>
            <w:tcBorders>
              <w:top w:val="nil"/>
              <w:left w:val="nil"/>
              <w:bottom w:val="single" w:sz="4" w:space="0" w:color="000000"/>
              <w:right w:val="nil"/>
            </w:tcBorders>
            <w:shd w:val="clear" w:color="000000" w:fill="FFFFFF"/>
            <w:vAlign w:val="center"/>
            <w:hideMark/>
          </w:tcPr>
          <w:p w:rsidR="007A722C" w:rsidRPr="00EC0A6B" w:rsidRDefault="007A722C" w:rsidP="00E512D0">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11,06</w:t>
            </w:r>
          </w:p>
        </w:tc>
      </w:tr>
      <w:tr w:rsidR="00CA3327" w:rsidRPr="00EC0A6B" w:rsidTr="00D7752D">
        <w:trPr>
          <w:trHeight w:val="300"/>
          <w:jc w:val="center"/>
        </w:trPr>
        <w:tc>
          <w:tcPr>
            <w:tcW w:w="2305" w:type="dxa"/>
            <w:tcBorders>
              <w:top w:val="nil"/>
              <w:left w:val="nil"/>
              <w:bottom w:val="single" w:sz="4" w:space="0" w:color="000000"/>
              <w:right w:val="nil"/>
            </w:tcBorders>
            <w:shd w:val="clear" w:color="000000" w:fill="FFFFFF"/>
            <w:noWrap/>
            <w:vAlign w:val="center"/>
            <w:hideMark/>
          </w:tcPr>
          <w:p w:rsidR="007A722C" w:rsidRPr="00EC0A6B" w:rsidRDefault="007A722C" w:rsidP="007A722C">
            <w:pPr>
              <w:spacing w:after="0"/>
              <w:ind w:firstLine="0"/>
              <w:jc w:val="left"/>
              <w:rPr>
                <w:rFonts w:ascii="Arial Narrow" w:hAnsi="Arial Narrow"/>
                <w:color w:val="000000"/>
                <w:lang w:val="es-ES" w:eastAsia="es-ES"/>
              </w:rPr>
            </w:pPr>
            <w:r w:rsidRPr="00EC0A6B">
              <w:rPr>
                <w:rFonts w:ascii="Arial Narrow" w:hAnsi="Arial Narrow"/>
                <w:color w:val="000000"/>
                <w:lang w:val="es-ES" w:eastAsia="es-ES"/>
              </w:rPr>
              <w:t>5. Ingresos patrimoniales</w:t>
            </w:r>
          </w:p>
        </w:tc>
        <w:tc>
          <w:tcPr>
            <w:tcW w:w="1093"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296.176</w:t>
            </w:r>
          </w:p>
        </w:tc>
        <w:tc>
          <w:tcPr>
            <w:tcW w:w="955"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221.117</w:t>
            </w:r>
          </w:p>
        </w:tc>
        <w:tc>
          <w:tcPr>
            <w:tcW w:w="1194"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517.293</w:t>
            </w:r>
          </w:p>
        </w:tc>
        <w:tc>
          <w:tcPr>
            <w:tcW w:w="1134"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512.282</w:t>
            </w:r>
          </w:p>
        </w:tc>
        <w:tc>
          <w:tcPr>
            <w:tcW w:w="709"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99,03</w:t>
            </w:r>
          </w:p>
        </w:tc>
        <w:tc>
          <w:tcPr>
            <w:tcW w:w="1134"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266.343</w:t>
            </w:r>
          </w:p>
        </w:tc>
        <w:tc>
          <w:tcPr>
            <w:tcW w:w="992"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245.939</w:t>
            </w:r>
          </w:p>
        </w:tc>
        <w:tc>
          <w:tcPr>
            <w:tcW w:w="727" w:type="dxa"/>
            <w:tcBorders>
              <w:top w:val="nil"/>
              <w:left w:val="nil"/>
              <w:bottom w:val="single" w:sz="4" w:space="0" w:color="000000"/>
              <w:right w:val="nil"/>
            </w:tcBorders>
            <w:shd w:val="clear" w:color="000000" w:fill="FFFFFF"/>
            <w:vAlign w:val="center"/>
            <w:hideMark/>
          </w:tcPr>
          <w:p w:rsidR="007A722C" w:rsidRPr="00EC0A6B" w:rsidRDefault="007A722C" w:rsidP="00E512D0">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48,01</w:t>
            </w:r>
          </w:p>
        </w:tc>
      </w:tr>
      <w:tr w:rsidR="00CA3327" w:rsidRPr="00EC0A6B" w:rsidTr="00D7752D">
        <w:trPr>
          <w:trHeight w:val="300"/>
          <w:jc w:val="center"/>
        </w:trPr>
        <w:tc>
          <w:tcPr>
            <w:tcW w:w="2305" w:type="dxa"/>
            <w:tcBorders>
              <w:top w:val="nil"/>
              <w:left w:val="nil"/>
              <w:bottom w:val="single" w:sz="4" w:space="0" w:color="000000"/>
              <w:right w:val="nil"/>
            </w:tcBorders>
            <w:shd w:val="clear" w:color="000000" w:fill="FFFFFF"/>
            <w:noWrap/>
            <w:vAlign w:val="center"/>
            <w:hideMark/>
          </w:tcPr>
          <w:p w:rsidR="007A722C" w:rsidRPr="00EC0A6B" w:rsidRDefault="007A722C" w:rsidP="007A722C">
            <w:pPr>
              <w:spacing w:after="0"/>
              <w:ind w:firstLine="0"/>
              <w:jc w:val="left"/>
              <w:rPr>
                <w:rFonts w:ascii="Arial Narrow" w:hAnsi="Arial Narrow"/>
                <w:color w:val="000000"/>
                <w:lang w:val="es-ES" w:eastAsia="es-ES"/>
              </w:rPr>
            </w:pPr>
            <w:r w:rsidRPr="00EC0A6B">
              <w:rPr>
                <w:rFonts w:ascii="Arial Narrow" w:hAnsi="Arial Narrow"/>
                <w:color w:val="000000"/>
                <w:lang w:val="es-ES" w:eastAsia="es-ES"/>
              </w:rPr>
              <w:t>6. Enajenación bienes</w:t>
            </w:r>
          </w:p>
        </w:tc>
        <w:tc>
          <w:tcPr>
            <w:tcW w:w="1093"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1.192.798</w:t>
            </w:r>
          </w:p>
        </w:tc>
        <w:tc>
          <w:tcPr>
            <w:tcW w:w="955"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0</w:t>
            </w:r>
          </w:p>
        </w:tc>
        <w:tc>
          <w:tcPr>
            <w:tcW w:w="1194"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1.192.798</w:t>
            </w:r>
          </w:p>
        </w:tc>
        <w:tc>
          <w:tcPr>
            <w:tcW w:w="1134"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1.800</w:t>
            </w:r>
          </w:p>
        </w:tc>
        <w:tc>
          <w:tcPr>
            <w:tcW w:w="709"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0,15</w:t>
            </w:r>
          </w:p>
        </w:tc>
        <w:tc>
          <w:tcPr>
            <w:tcW w:w="1134"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1.800</w:t>
            </w:r>
          </w:p>
        </w:tc>
        <w:tc>
          <w:tcPr>
            <w:tcW w:w="992"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0</w:t>
            </w:r>
          </w:p>
        </w:tc>
        <w:tc>
          <w:tcPr>
            <w:tcW w:w="727" w:type="dxa"/>
            <w:tcBorders>
              <w:top w:val="nil"/>
              <w:left w:val="nil"/>
              <w:bottom w:val="single" w:sz="4" w:space="0" w:color="000000"/>
              <w:right w:val="nil"/>
            </w:tcBorders>
            <w:shd w:val="clear" w:color="000000" w:fill="FFFFFF"/>
            <w:vAlign w:val="center"/>
            <w:hideMark/>
          </w:tcPr>
          <w:p w:rsidR="007A722C" w:rsidRPr="00EC0A6B" w:rsidRDefault="007A722C" w:rsidP="00E512D0">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0,00</w:t>
            </w:r>
          </w:p>
        </w:tc>
      </w:tr>
      <w:tr w:rsidR="00CA3327" w:rsidRPr="00EC0A6B" w:rsidTr="00D7752D">
        <w:trPr>
          <w:trHeight w:val="300"/>
          <w:jc w:val="center"/>
        </w:trPr>
        <w:tc>
          <w:tcPr>
            <w:tcW w:w="2305" w:type="dxa"/>
            <w:tcBorders>
              <w:top w:val="nil"/>
              <w:left w:val="nil"/>
              <w:bottom w:val="single" w:sz="4" w:space="0" w:color="000000"/>
              <w:right w:val="nil"/>
            </w:tcBorders>
            <w:shd w:val="clear" w:color="000000" w:fill="FFFFFF"/>
            <w:noWrap/>
            <w:vAlign w:val="center"/>
            <w:hideMark/>
          </w:tcPr>
          <w:p w:rsidR="007A722C" w:rsidRPr="00EC0A6B" w:rsidRDefault="007A722C" w:rsidP="007A722C">
            <w:pPr>
              <w:spacing w:after="0"/>
              <w:ind w:firstLine="0"/>
              <w:jc w:val="left"/>
              <w:rPr>
                <w:rFonts w:ascii="Arial Narrow" w:hAnsi="Arial Narrow"/>
                <w:color w:val="000000"/>
                <w:lang w:val="es-ES" w:eastAsia="es-ES"/>
              </w:rPr>
            </w:pPr>
            <w:r w:rsidRPr="00EC0A6B">
              <w:rPr>
                <w:rFonts w:ascii="Arial Narrow" w:hAnsi="Arial Narrow"/>
                <w:color w:val="000000"/>
                <w:lang w:val="es-ES" w:eastAsia="es-ES"/>
              </w:rPr>
              <w:t>7. Transferencias de capital</w:t>
            </w:r>
          </w:p>
        </w:tc>
        <w:tc>
          <w:tcPr>
            <w:tcW w:w="1093"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631.360</w:t>
            </w:r>
          </w:p>
        </w:tc>
        <w:tc>
          <w:tcPr>
            <w:tcW w:w="955"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255.983</w:t>
            </w:r>
          </w:p>
        </w:tc>
        <w:tc>
          <w:tcPr>
            <w:tcW w:w="1194"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887.343</w:t>
            </w:r>
          </w:p>
        </w:tc>
        <w:tc>
          <w:tcPr>
            <w:tcW w:w="1134"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308.652</w:t>
            </w:r>
          </w:p>
        </w:tc>
        <w:tc>
          <w:tcPr>
            <w:tcW w:w="709"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34,78</w:t>
            </w:r>
          </w:p>
        </w:tc>
        <w:tc>
          <w:tcPr>
            <w:tcW w:w="1134"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217.769</w:t>
            </w:r>
          </w:p>
        </w:tc>
        <w:tc>
          <w:tcPr>
            <w:tcW w:w="992"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90.883</w:t>
            </w:r>
          </w:p>
        </w:tc>
        <w:tc>
          <w:tcPr>
            <w:tcW w:w="727" w:type="dxa"/>
            <w:tcBorders>
              <w:top w:val="nil"/>
              <w:left w:val="nil"/>
              <w:bottom w:val="single" w:sz="4" w:space="0" w:color="000000"/>
              <w:right w:val="nil"/>
            </w:tcBorders>
            <w:shd w:val="clear" w:color="000000" w:fill="FFFFFF"/>
            <w:vAlign w:val="center"/>
            <w:hideMark/>
          </w:tcPr>
          <w:p w:rsidR="007A722C" w:rsidRPr="00EC0A6B" w:rsidRDefault="007A722C" w:rsidP="00E512D0">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29,45</w:t>
            </w:r>
          </w:p>
        </w:tc>
      </w:tr>
      <w:tr w:rsidR="00CA3327" w:rsidRPr="00EC0A6B" w:rsidTr="00D7752D">
        <w:trPr>
          <w:trHeight w:val="300"/>
          <w:jc w:val="center"/>
        </w:trPr>
        <w:tc>
          <w:tcPr>
            <w:tcW w:w="2305" w:type="dxa"/>
            <w:tcBorders>
              <w:top w:val="nil"/>
              <w:left w:val="nil"/>
              <w:bottom w:val="single" w:sz="4" w:space="0" w:color="000000"/>
              <w:right w:val="nil"/>
            </w:tcBorders>
            <w:shd w:val="clear" w:color="000000" w:fill="FFFFFF"/>
            <w:noWrap/>
            <w:vAlign w:val="center"/>
            <w:hideMark/>
          </w:tcPr>
          <w:p w:rsidR="007A722C" w:rsidRPr="00EC0A6B" w:rsidRDefault="007A722C" w:rsidP="007A722C">
            <w:pPr>
              <w:spacing w:after="0"/>
              <w:ind w:firstLine="0"/>
              <w:jc w:val="left"/>
              <w:rPr>
                <w:rFonts w:ascii="Arial Narrow" w:hAnsi="Arial Narrow"/>
                <w:color w:val="000000"/>
                <w:lang w:val="es-ES" w:eastAsia="es-ES"/>
              </w:rPr>
            </w:pPr>
            <w:r w:rsidRPr="00EC0A6B">
              <w:rPr>
                <w:rFonts w:ascii="Arial Narrow" w:hAnsi="Arial Narrow"/>
                <w:color w:val="000000"/>
                <w:lang w:val="es-ES" w:eastAsia="es-ES"/>
              </w:rPr>
              <w:t>8. Activos financieros</w:t>
            </w:r>
          </w:p>
        </w:tc>
        <w:tc>
          <w:tcPr>
            <w:tcW w:w="1093"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30.000</w:t>
            </w:r>
          </w:p>
        </w:tc>
        <w:tc>
          <w:tcPr>
            <w:tcW w:w="955"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1.335.013</w:t>
            </w:r>
          </w:p>
        </w:tc>
        <w:tc>
          <w:tcPr>
            <w:tcW w:w="1194"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1.365.013</w:t>
            </w:r>
          </w:p>
        </w:tc>
        <w:tc>
          <w:tcPr>
            <w:tcW w:w="1134"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12.499</w:t>
            </w:r>
          </w:p>
        </w:tc>
        <w:tc>
          <w:tcPr>
            <w:tcW w:w="709"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0,92</w:t>
            </w:r>
          </w:p>
        </w:tc>
        <w:tc>
          <w:tcPr>
            <w:tcW w:w="1134"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12.499</w:t>
            </w:r>
          </w:p>
        </w:tc>
        <w:tc>
          <w:tcPr>
            <w:tcW w:w="992" w:type="dxa"/>
            <w:tcBorders>
              <w:top w:val="nil"/>
              <w:left w:val="nil"/>
              <w:bottom w:val="single" w:sz="4" w:space="0" w:color="000000"/>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0</w:t>
            </w:r>
          </w:p>
        </w:tc>
        <w:tc>
          <w:tcPr>
            <w:tcW w:w="727" w:type="dxa"/>
            <w:tcBorders>
              <w:top w:val="nil"/>
              <w:left w:val="nil"/>
              <w:bottom w:val="single" w:sz="4" w:space="0" w:color="000000"/>
              <w:right w:val="nil"/>
            </w:tcBorders>
            <w:shd w:val="clear" w:color="000000" w:fill="FFFFFF"/>
            <w:vAlign w:val="center"/>
            <w:hideMark/>
          </w:tcPr>
          <w:p w:rsidR="007A722C" w:rsidRPr="00EC0A6B" w:rsidRDefault="007A722C" w:rsidP="00E512D0">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0,00</w:t>
            </w:r>
          </w:p>
        </w:tc>
      </w:tr>
      <w:tr w:rsidR="00CA3327" w:rsidRPr="00EC0A6B" w:rsidTr="00D7752D">
        <w:trPr>
          <w:trHeight w:val="261"/>
          <w:jc w:val="center"/>
        </w:trPr>
        <w:tc>
          <w:tcPr>
            <w:tcW w:w="2305" w:type="dxa"/>
            <w:tcBorders>
              <w:top w:val="nil"/>
              <w:left w:val="nil"/>
              <w:bottom w:val="single" w:sz="4" w:space="0" w:color="auto"/>
              <w:right w:val="nil"/>
            </w:tcBorders>
            <w:shd w:val="clear" w:color="000000" w:fill="FFFFFF"/>
            <w:noWrap/>
            <w:vAlign w:val="center"/>
            <w:hideMark/>
          </w:tcPr>
          <w:p w:rsidR="007A722C" w:rsidRPr="00EC0A6B" w:rsidRDefault="007A722C" w:rsidP="007A722C">
            <w:pPr>
              <w:spacing w:after="0"/>
              <w:ind w:firstLine="0"/>
              <w:jc w:val="left"/>
              <w:rPr>
                <w:rFonts w:ascii="Arial Narrow" w:hAnsi="Arial Narrow"/>
                <w:color w:val="000000"/>
                <w:lang w:val="es-ES" w:eastAsia="es-ES"/>
              </w:rPr>
            </w:pPr>
            <w:r w:rsidRPr="00EC0A6B">
              <w:rPr>
                <w:rFonts w:ascii="Arial Narrow" w:hAnsi="Arial Narrow"/>
                <w:color w:val="000000"/>
                <w:lang w:val="es-ES" w:eastAsia="es-ES"/>
              </w:rPr>
              <w:t>9. Pasivos financieros</w:t>
            </w:r>
          </w:p>
        </w:tc>
        <w:tc>
          <w:tcPr>
            <w:tcW w:w="1093" w:type="dxa"/>
            <w:tcBorders>
              <w:top w:val="nil"/>
              <w:left w:val="nil"/>
              <w:bottom w:val="single" w:sz="4" w:space="0" w:color="auto"/>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0</w:t>
            </w:r>
          </w:p>
        </w:tc>
        <w:tc>
          <w:tcPr>
            <w:tcW w:w="955" w:type="dxa"/>
            <w:tcBorders>
              <w:top w:val="nil"/>
              <w:left w:val="nil"/>
              <w:bottom w:val="single" w:sz="4" w:space="0" w:color="auto"/>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0</w:t>
            </w:r>
          </w:p>
        </w:tc>
        <w:tc>
          <w:tcPr>
            <w:tcW w:w="1194" w:type="dxa"/>
            <w:tcBorders>
              <w:top w:val="nil"/>
              <w:left w:val="nil"/>
              <w:bottom w:val="single" w:sz="4" w:space="0" w:color="auto"/>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0</w:t>
            </w:r>
          </w:p>
        </w:tc>
        <w:tc>
          <w:tcPr>
            <w:tcW w:w="1134" w:type="dxa"/>
            <w:tcBorders>
              <w:top w:val="nil"/>
              <w:left w:val="nil"/>
              <w:bottom w:val="single" w:sz="4" w:space="0" w:color="auto"/>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0</w:t>
            </w:r>
          </w:p>
        </w:tc>
        <w:tc>
          <w:tcPr>
            <w:tcW w:w="709" w:type="dxa"/>
            <w:tcBorders>
              <w:top w:val="nil"/>
              <w:left w:val="nil"/>
              <w:bottom w:val="single" w:sz="4" w:space="0" w:color="auto"/>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 </w:t>
            </w:r>
          </w:p>
        </w:tc>
        <w:tc>
          <w:tcPr>
            <w:tcW w:w="1134" w:type="dxa"/>
            <w:tcBorders>
              <w:top w:val="nil"/>
              <w:left w:val="nil"/>
              <w:bottom w:val="single" w:sz="4" w:space="0" w:color="auto"/>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0</w:t>
            </w:r>
          </w:p>
        </w:tc>
        <w:tc>
          <w:tcPr>
            <w:tcW w:w="992" w:type="dxa"/>
            <w:tcBorders>
              <w:top w:val="nil"/>
              <w:left w:val="nil"/>
              <w:bottom w:val="single" w:sz="4" w:space="0" w:color="auto"/>
              <w:right w:val="nil"/>
            </w:tcBorders>
            <w:shd w:val="clear" w:color="000000" w:fill="FFFFFF"/>
            <w:noWrap/>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0</w:t>
            </w:r>
          </w:p>
        </w:tc>
        <w:tc>
          <w:tcPr>
            <w:tcW w:w="727" w:type="dxa"/>
            <w:tcBorders>
              <w:top w:val="nil"/>
              <w:left w:val="nil"/>
              <w:bottom w:val="single" w:sz="4" w:space="0" w:color="auto"/>
              <w:right w:val="nil"/>
            </w:tcBorders>
            <w:shd w:val="clear" w:color="000000" w:fill="FFFFFF"/>
            <w:vAlign w:val="center"/>
            <w:hideMark/>
          </w:tcPr>
          <w:p w:rsidR="007A722C" w:rsidRPr="00EC0A6B" w:rsidRDefault="007A722C" w:rsidP="00CA3327">
            <w:pPr>
              <w:spacing w:after="0"/>
              <w:ind w:firstLine="0"/>
              <w:jc w:val="right"/>
              <w:rPr>
                <w:rFonts w:ascii="Arial Narrow" w:hAnsi="Arial Narrow"/>
                <w:color w:val="000000"/>
                <w:lang w:val="es-ES" w:eastAsia="es-ES"/>
              </w:rPr>
            </w:pPr>
            <w:r w:rsidRPr="00EC0A6B">
              <w:rPr>
                <w:rFonts w:ascii="Arial Narrow" w:hAnsi="Arial Narrow"/>
                <w:color w:val="000000"/>
                <w:lang w:val="es-ES" w:eastAsia="es-ES"/>
              </w:rPr>
              <w:t>-</w:t>
            </w:r>
          </w:p>
        </w:tc>
      </w:tr>
      <w:tr w:rsidR="00CA3327" w:rsidRPr="00D7752D" w:rsidTr="00D7752D">
        <w:trPr>
          <w:trHeight w:val="261"/>
          <w:jc w:val="center"/>
        </w:trPr>
        <w:tc>
          <w:tcPr>
            <w:tcW w:w="2305"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D7752D" w:rsidRDefault="007A722C" w:rsidP="007A722C">
            <w:pPr>
              <w:spacing w:after="0"/>
              <w:ind w:firstLine="0"/>
              <w:jc w:val="left"/>
              <w:rPr>
                <w:rFonts w:ascii="Arial" w:hAnsi="Arial" w:cs="Arial"/>
                <w:color w:val="000000"/>
                <w:sz w:val="18"/>
                <w:szCs w:val="18"/>
                <w:lang w:val="es-ES" w:eastAsia="es-ES"/>
              </w:rPr>
            </w:pPr>
            <w:r w:rsidRPr="00D7752D">
              <w:rPr>
                <w:rFonts w:ascii="Arial" w:hAnsi="Arial" w:cs="Arial"/>
                <w:color w:val="000000"/>
                <w:sz w:val="18"/>
                <w:szCs w:val="18"/>
                <w:lang w:val="es-ES" w:eastAsia="es-ES"/>
              </w:rPr>
              <w:t>Total</w:t>
            </w:r>
          </w:p>
        </w:tc>
        <w:tc>
          <w:tcPr>
            <w:tcW w:w="1093"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D7752D" w:rsidRDefault="007A722C" w:rsidP="00CA3327">
            <w:pPr>
              <w:spacing w:after="0"/>
              <w:ind w:firstLine="0"/>
              <w:jc w:val="right"/>
              <w:rPr>
                <w:rFonts w:ascii="Arial" w:hAnsi="Arial" w:cs="Arial"/>
                <w:color w:val="000000"/>
                <w:sz w:val="18"/>
                <w:szCs w:val="18"/>
                <w:lang w:val="es-ES" w:eastAsia="es-ES"/>
              </w:rPr>
            </w:pPr>
            <w:r w:rsidRPr="00D7752D">
              <w:rPr>
                <w:rFonts w:ascii="Arial" w:hAnsi="Arial" w:cs="Arial"/>
                <w:color w:val="000000"/>
                <w:sz w:val="18"/>
                <w:szCs w:val="18"/>
                <w:lang w:val="es-ES" w:eastAsia="es-ES"/>
              </w:rPr>
              <w:t>16.775.593</w:t>
            </w:r>
          </w:p>
        </w:tc>
        <w:tc>
          <w:tcPr>
            <w:tcW w:w="955"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D7752D" w:rsidRDefault="007A722C" w:rsidP="00CA3327">
            <w:pPr>
              <w:spacing w:after="0"/>
              <w:ind w:firstLine="0"/>
              <w:jc w:val="right"/>
              <w:rPr>
                <w:rFonts w:ascii="Arial" w:hAnsi="Arial" w:cs="Arial"/>
                <w:color w:val="000000"/>
                <w:sz w:val="18"/>
                <w:szCs w:val="18"/>
                <w:lang w:val="es-ES" w:eastAsia="es-ES"/>
              </w:rPr>
            </w:pPr>
            <w:r w:rsidRPr="00D7752D">
              <w:rPr>
                <w:rFonts w:ascii="Arial" w:hAnsi="Arial" w:cs="Arial"/>
                <w:color w:val="000000"/>
                <w:sz w:val="18"/>
                <w:szCs w:val="18"/>
                <w:lang w:val="es-ES" w:eastAsia="es-ES"/>
              </w:rPr>
              <w:t>2.150.073</w:t>
            </w:r>
          </w:p>
        </w:tc>
        <w:tc>
          <w:tcPr>
            <w:tcW w:w="1194"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D7752D" w:rsidRDefault="007A722C" w:rsidP="00CA3327">
            <w:pPr>
              <w:spacing w:after="0"/>
              <w:ind w:firstLine="0"/>
              <w:jc w:val="right"/>
              <w:rPr>
                <w:rFonts w:ascii="Arial" w:hAnsi="Arial" w:cs="Arial"/>
                <w:color w:val="000000"/>
                <w:sz w:val="18"/>
                <w:szCs w:val="18"/>
                <w:lang w:val="es-ES" w:eastAsia="es-ES"/>
              </w:rPr>
            </w:pPr>
            <w:r w:rsidRPr="00D7752D">
              <w:rPr>
                <w:rFonts w:ascii="Arial" w:hAnsi="Arial" w:cs="Arial"/>
                <w:color w:val="000000"/>
                <w:sz w:val="18"/>
                <w:szCs w:val="18"/>
                <w:lang w:val="es-ES" w:eastAsia="es-ES"/>
              </w:rPr>
              <w:t>18.925.666</w:t>
            </w:r>
          </w:p>
        </w:tc>
        <w:tc>
          <w:tcPr>
            <w:tcW w:w="1134"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D7752D" w:rsidRDefault="007A722C" w:rsidP="00CA3327">
            <w:pPr>
              <w:spacing w:after="0"/>
              <w:ind w:firstLine="0"/>
              <w:jc w:val="right"/>
              <w:rPr>
                <w:rFonts w:ascii="Arial" w:hAnsi="Arial" w:cs="Arial"/>
                <w:color w:val="000000"/>
                <w:sz w:val="18"/>
                <w:szCs w:val="18"/>
                <w:lang w:val="es-ES" w:eastAsia="es-ES"/>
              </w:rPr>
            </w:pPr>
            <w:r w:rsidRPr="00D7752D">
              <w:rPr>
                <w:rFonts w:ascii="Arial" w:hAnsi="Arial" w:cs="Arial"/>
                <w:color w:val="000000"/>
                <w:sz w:val="18"/>
                <w:szCs w:val="18"/>
                <w:lang w:val="es-ES" w:eastAsia="es-ES"/>
              </w:rPr>
              <w:t>15.140.802</w:t>
            </w:r>
          </w:p>
        </w:tc>
        <w:tc>
          <w:tcPr>
            <w:tcW w:w="709"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D7752D" w:rsidRDefault="007A722C" w:rsidP="00CA3327">
            <w:pPr>
              <w:spacing w:after="0"/>
              <w:ind w:firstLine="0"/>
              <w:jc w:val="right"/>
              <w:rPr>
                <w:rFonts w:ascii="Arial" w:hAnsi="Arial" w:cs="Arial"/>
                <w:color w:val="000000"/>
                <w:sz w:val="18"/>
                <w:szCs w:val="18"/>
                <w:lang w:val="es-ES" w:eastAsia="es-ES"/>
              </w:rPr>
            </w:pPr>
            <w:r w:rsidRPr="00D7752D">
              <w:rPr>
                <w:rFonts w:ascii="Arial" w:hAnsi="Arial" w:cs="Arial"/>
                <w:color w:val="000000"/>
                <w:sz w:val="18"/>
                <w:szCs w:val="18"/>
                <w:lang w:val="es-ES" w:eastAsia="es-ES"/>
              </w:rPr>
              <w:t>80,00</w:t>
            </w:r>
          </w:p>
        </w:tc>
        <w:tc>
          <w:tcPr>
            <w:tcW w:w="1134"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D7752D" w:rsidRDefault="007A722C" w:rsidP="00CA3327">
            <w:pPr>
              <w:spacing w:after="0"/>
              <w:ind w:firstLine="0"/>
              <w:jc w:val="right"/>
              <w:rPr>
                <w:rFonts w:ascii="Arial" w:hAnsi="Arial" w:cs="Arial"/>
                <w:color w:val="000000"/>
                <w:sz w:val="18"/>
                <w:szCs w:val="18"/>
                <w:lang w:val="es-ES" w:eastAsia="es-ES"/>
              </w:rPr>
            </w:pPr>
            <w:r w:rsidRPr="00D7752D">
              <w:rPr>
                <w:rFonts w:ascii="Arial" w:hAnsi="Arial" w:cs="Arial"/>
                <w:color w:val="000000"/>
                <w:sz w:val="18"/>
                <w:szCs w:val="18"/>
                <w:lang w:val="es-ES" w:eastAsia="es-ES"/>
              </w:rPr>
              <w:t>13.245.602</w:t>
            </w:r>
          </w:p>
        </w:tc>
        <w:tc>
          <w:tcPr>
            <w:tcW w:w="992"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D7752D" w:rsidRDefault="007A722C" w:rsidP="00CA3327">
            <w:pPr>
              <w:spacing w:after="0"/>
              <w:ind w:firstLine="0"/>
              <w:jc w:val="right"/>
              <w:rPr>
                <w:rFonts w:ascii="Arial" w:hAnsi="Arial" w:cs="Arial"/>
                <w:color w:val="000000"/>
                <w:sz w:val="18"/>
                <w:szCs w:val="18"/>
                <w:lang w:val="es-ES" w:eastAsia="es-ES"/>
              </w:rPr>
            </w:pPr>
            <w:r w:rsidRPr="00D7752D">
              <w:rPr>
                <w:rFonts w:ascii="Arial" w:hAnsi="Arial" w:cs="Arial"/>
                <w:color w:val="000000"/>
                <w:sz w:val="18"/>
                <w:szCs w:val="18"/>
                <w:lang w:val="es-ES" w:eastAsia="es-ES"/>
              </w:rPr>
              <w:t>1.895.201</w:t>
            </w:r>
          </w:p>
        </w:tc>
        <w:tc>
          <w:tcPr>
            <w:tcW w:w="727" w:type="dxa"/>
            <w:tcBorders>
              <w:top w:val="single" w:sz="4" w:space="0" w:color="auto"/>
              <w:left w:val="nil"/>
              <w:bottom w:val="single" w:sz="4" w:space="0" w:color="auto"/>
              <w:right w:val="nil"/>
            </w:tcBorders>
            <w:shd w:val="clear" w:color="auto" w:fill="FABF8F" w:themeFill="accent6" w:themeFillTint="99"/>
            <w:vAlign w:val="center"/>
            <w:hideMark/>
          </w:tcPr>
          <w:p w:rsidR="007A722C" w:rsidRPr="00D7752D" w:rsidRDefault="007A722C" w:rsidP="00E512D0">
            <w:pPr>
              <w:spacing w:after="0"/>
              <w:ind w:firstLine="0"/>
              <w:jc w:val="right"/>
              <w:rPr>
                <w:rFonts w:ascii="Arial" w:hAnsi="Arial" w:cs="Arial"/>
                <w:color w:val="000000"/>
                <w:sz w:val="18"/>
                <w:szCs w:val="18"/>
                <w:lang w:val="es-ES" w:eastAsia="es-ES"/>
              </w:rPr>
            </w:pPr>
            <w:r w:rsidRPr="00D7752D">
              <w:rPr>
                <w:rFonts w:ascii="Arial" w:hAnsi="Arial" w:cs="Arial"/>
                <w:color w:val="000000"/>
                <w:sz w:val="18"/>
                <w:szCs w:val="18"/>
                <w:lang w:val="es-ES" w:eastAsia="es-ES"/>
              </w:rPr>
              <w:t>12,52</w:t>
            </w:r>
          </w:p>
        </w:tc>
      </w:tr>
    </w:tbl>
    <w:p w:rsidR="00D7752D" w:rsidRDefault="00D7752D" w:rsidP="00A719BC">
      <w:pPr>
        <w:spacing w:before="240" w:after="240"/>
        <w:jc w:val="center"/>
      </w:pPr>
      <w:r w:rsidRPr="007A722C">
        <w:rPr>
          <w:rFonts w:ascii="Arial" w:hAnsi="Arial" w:cs="Arial"/>
          <w:color w:val="000000"/>
          <w:lang w:val="es-ES" w:eastAsia="es-ES"/>
        </w:rPr>
        <w:t>Gastos por capítulo económico</w:t>
      </w:r>
    </w:p>
    <w:tbl>
      <w:tblPr>
        <w:tblW w:w="10437" w:type="dxa"/>
        <w:jc w:val="center"/>
        <w:tblInd w:w="-592" w:type="dxa"/>
        <w:tblLayout w:type="fixed"/>
        <w:tblCellMar>
          <w:left w:w="70" w:type="dxa"/>
          <w:right w:w="70" w:type="dxa"/>
        </w:tblCellMar>
        <w:tblLook w:val="04A0" w:firstRow="1" w:lastRow="0" w:firstColumn="1" w:lastColumn="0" w:noHBand="0" w:noVBand="1"/>
      </w:tblPr>
      <w:tblGrid>
        <w:gridCol w:w="2552"/>
        <w:gridCol w:w="1108"/>
        <w:gridCol w:w="992"/>
        <w:gridCol w:w="1134"/>
        <w:gridCol w:w="1134"/>
        <w:gridCol w:w="708"/>
        <w:gridCol w:w="1134"/>
        <w:gridCol w:w="993"/>
        <w:gridCol w:w="682"/>
      </w:tblGrid>
      <w:tr w:rsidR="00CA3327" w:rsidRPr="00D7752D" w:rsidTr="00D7752D">
        <w:trPr>
          <w:trHeight w:val="255"/>
          <w:jc w:val="center"/>
        </w:trPr>
        <w:tc>
          <w:tcPr>
            <w:tcW w:w="2552" w:type="dxa"/>
            <w:tcBorders>
              <w:top w:val="single" w:sz="4" w:space="0" w:color="auto"/>
              <w:left w:val="nil"/>
              <w:bottom w:val="single" w:sz="4" w:space="0" w:color="auto"/>
              <w:right w:val="nil"/>
            </w:tcBorders>
            <w:shd w:val="clear" w:color="auto" w:fill="FABF8F" w:themeFill="accent6" w:themeFillTint="99"/>
            <w:vAlign w:val="center"/>
            <w:hideMark/>
          </w:tcPr>
          <w:p w:rsidR="00CA3327" w:rsidRPr="00D7752D" w:rsidRDefault="00CA3327" w:rsidP="007A722C">
            <w:pPr>
              <w:spacing w:after="0"/>
              <w:ind w:firstLine="0"/>
              <w:jc w:val="left"/>
              <w:rPr>
                <w:rFonts w:ascii="Arial" w:hAnsi="Arial" w:cs="Arial"/>
                <w:color w:val="000000"/>
                <w:sz w:val="18"/>
                <w:szCs w:val="18"/>
                <w:lang w:val="es-ES" w:eastAsia="es-ES"/>
              </w:rPr>
            </w:pPr>
            <w:r w:rsidRPr="00D7752D">
              <w:rPr>
                <w:rFonts w:ascii="Arial" w:hAnsi="Arial" w:cs="Arial"/>
                <w:color w:val="000000"/>
                <w:sz w:val="18"/>
                <w:szCs w:val="18"/>
                <w:lang w:val="es-ES" w:eastAsia="es-ES"/>
              </w:rPr>
              <w:t>Descripción</w:t>
            </w:r>
          </w:p>
        </w:tc>
        <w:tc>
          <w:tcPr>
            <w:tcW w:w="1108" w:type="dxa"/>
            <w:tcBorders>
              <w:top w:val="single" w:sz="4" w:space="0" w:color="auto"/>
              <w:left w:val="nil"/>
              <w:bottom w:val="single" w:sz="4" w:space="0" w:color="auto"/>
              <w:right w:val="nil"/>
            </w:tcBorders>
            <w:shd w:val="clear" w:color="auto" w:fill="FABF8F" w:themeFill="accent6" w:themeFillTint="99"/>
            <w:vAlign w:val="center"/>
            <w:hideMark/>
          </w:tcPr>
          <w:p w:rsidR="00CA3327" w:rsidRPr="00D7752D" w:rsidRDefault="00CA3327" w:rsidP="000426DB">
            <w:pPr>
              <w:spacing w:after="0"/>
              <w:ind w:firstLine="0"/>
              <w:rPr>
                <w:rFonts w:ascii="Arial" w:hAnsi="Arial" w:cs="Arial"/>
                <w:color w:val="000000"/>
                <w:sz w:val="18"/>
                <w:szCs w:val="18"/>
                <w:lang w:val="es-ES" w:eastAsia="es-ES"/>
              </w:rPr>
            </w:pPr>
            <w:r w:rsidRPr="00D7752D">
              <w:rPr>
                <w:rFonts w:ascii="Arial" w:hAnsi="Arial" w:cs="Arial"/>
                <w:color w:val="000000"/>
                <w:sz w:val="18"/>
                <w:szCs w:val="18"/>
                <w:lang w:val="es-ES" w:eastAsia="es-ES"/>
              </w:rPr>
              <w:t>Previsión</w:t>
            </w:r>
            <w:r w:rsidR="000426DB">
              <w:rPr>
                <w:rFonts w:ascii="Arial" w:hAnsi="Arial" w:cs="Arial"/>
                <w:color w:val="000000"/>
                <w:sz w:val="18"/>
                <w:szCs w:val="18"/>
                <w:lang w:val="es-ES" w:eastAsia="es-ES"/>
              </w:rPr>
              <w:br/>
            </w:r>
            <w:r w:rsidRPr="00D7752D">
              <w:rPr>
                <w:rFonts w:ascii="Arial" w:hAnsi="Arial" w:cs="Arial"/>
                <w:color w:val="000000"/>
                <w:sz w:val="18"/>
                <w:szCs w:val="18"/>
                <w:lang w:val="es-ES" w:eastAsia="es-ES"/>
              </w:rPr>
              <w:t>inicial</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CA3327" w:rsidRPr="00D7752D" w:rsidRDefault="00CA3327" w:rsidP="00CA3327">
            <w:pPr>
              <w:spacing w:after="0"/>
              <w:ind w:firstLine="0"/>
              <w:jc w:val="right"/>
              <w:rPr>
                <w:rFonts w:ascii="Arial" w:hAnsi="Arial" w:cs="Arial"/>
                <w:color w:val="000000"/>
                <w:sz w:val="18"/>
                <w:szCs w:val="18"/>
                <w:lang w:val="es-ES" w:eastAsia="es-ES"/>
              </w:rPr>
            </w:pPr>
            <w:r w:rsidRPr="00D7752D">
              <w:rPr>
                <w:rFonts w:ascii="Arial" w:hAnsi="Arial" w:cs="Arial"/>
                <w:color w:val="000000"/>
                <w:sz w:val="18"/>
                <w:szCs w:val="18"/>
                <w:lang w:val="es-ES" w:eastAsia="es-ES"/>
              </w:rPr>
              <w:t>Modificac.</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rsidR="00CA3327" w:rsidRPr="00D7752D" w:rsidRDefault="00CA3327" w:rsidP="00CA3327">
            <w:pPr>
              <w:spacing w:after="0"/>
              <w:ind w:firstLine="0"/>
              <w:jc w:val="right"/>
              <w:rPr>
                <w:rFonts w:ascii="Arial" w:hAnsi="Arial" w:cs="Arial"/>
                <w:color w:val="000000"/>
                <w:sz w:val="18"/>
                <w:szCs w:val="18"/>
                <w:lang w:val="es-ES" w:eastAsia="es-ES"/>
              </w:rPr>
            </w:pPr>
            <w:r w:rsidRPr="00D7752D">
              <w:rPr>
                <w:rFonts w:ascii="Arial" w:hAnsi="Arial" w:cs="Arial"/>
                <w:color w:val="000000"/>
                <w:sz w:val="18"/>
                <w:szCs w:val="18"/>
                <w:lang w:val="es-ES" w:eastAsia="es-ES"/>
              </w:rPr>
              <w:t>Previsión definitiva</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rsidR="00CA3327" w:rsidRPr="00D7752D" w:rsidRDefault="00CA3327" w:rsidP="000426DB">
            <w:pPr>
              <w:spacing w:after="0"/>
              <w:ind w:firstLine="0"/>
              <w:jc w:val="right"/>
              <w:rPr>
                <w:rFonts w:ascii="Arial" w:hAnsi="Arial" w:cs="Arial"/>
                <w:color w:val="000000"/>
                <w:sz w:val="18"/>
                <w:szCs w:val="18"/>
                <w:lang w:val="es-ES" w:eastAsia="es-ES"/>
              </w:rPr>
            </w:pPr>
            <w:proofErr w:type="spellStart"/>
            <w:r w:rsidRPr="00D7752D">
              <w:rPr>
                <w:rFonts w:ascii="Arial" w:hAnsi="Arial" w:cs="Arial"/>
                <w:color w:val="000000"/>
                <w:sz w:val="18"/>
                <w:szCs w:val="18"/>
                <w:lang w:val="es-ES" w:eastAsia="es-ES"/>
              </w:rPr>
              <w:t>Obligac</w:t>
            </w:r>
            <w:proofErr w:type="spellEnd"/>
            <w:r w:rsidRPr="00D7752D">
              <w:rPr>
                <w:rFonts w:ascii="Arial" w:hAnsi="Arial" w:cs="Arial"/>
                <w:color w:val="000000"/>
                <w:sz w:val="18"/>
                <w:szCs w:val="18"/>
                <w:lang w:val="es-ES" w:eastAsia="es-ES"/>
              </w:rPr>
              <w:t>.</w:t>
            </w:r>
            <w:r w:rsidR="000426DB">
              <w:rPr>
                <w:rFonts w:ascii="Arial" w:hAnsi="Arial" w:cs="Arial"/>
                <w:color w:val="000000"/>
                <w:sz w:val="18"/>
                <w:szCs w:val="18"/>
                <w:lang w:val="es-ES" w:eastAsia="es-ES"/>
              </w:rPr>
              <w:br/>
            </w:r>
            <w:r w:rsidRPr="00D7752D">
              <w:rPr>
                <w:rFonts w:ascii="Arial" w:hAnsi="Arial" w:cs="Arial"/>
                <w:color w:val="000000"/>
                <w:sz w:val="18"/>
                <w:szCs w:val="18"/>
                <w:lang w:val="es-ES" w:eastAsia="es-ES"/>
              </w:rPr>
              <w:t>reconocidas</w:t>
            </w:r>
          </w:p>
        </w:tc>
        <w:tc>
          <w:tcPr>
            <w:tcW w:w="708" w:type="dxa"/>
            <w:tcBorders>
              <w:top w:val="single" w:sz="4" w:space="0" w:color="auto"/>
              <w:left w:val="nil"/>
              <w:bottom w:val="single" w:sz="4" w:space="0" w:color="auto"/>
              <w:right w:val="nil"/>
            </w:tcBorders>
            <w:shd w:val="clear" w:color="auto" w:fill="FABF8F" w:themeFill="accent6" w:themeFillTint="99"/>
            <w:vAlign w:val="center"/>
            <w:hideMark/>
          </w:tcPr>
          <w:p w:rsidR="00CA3327" w:rsidRPr="00D7752D" w:rsidRDefault="00CA3327" w:rsidP="000426DB">
            <w:pPr>
              <w:spacing w:after="0"/>
              <w:ind w:firstLine="0"/>
              <w:jc w:val="right"/>
              <w:rPr>
                <w:rFonts w:ascii="Arial" w:hAnsi="Arial" w:cs="Arial"/>
                <w:color w:val="000000"/>
                <w:sz w:val="18"/>
                <w:szCs w:val="18"/>
                <w:lang w:val="es-ES" w:eastAsia="es-ES"/>
              </w:rPr>
            </w:pPr>
            <w:r w:rsidRPr="00D7752D">
              <w:rPr>
                <w:rFonts w:ascii="Arial" w:hAnsi="Arial" w:cs="Arial"/>
                <w:color w:val="000000"/>
                <w:sz w:val="18"/>
                <w:szCs w:val="18"/>
                <w:lang w:val="es-ES" w:eastAsia="es-ES"/>
              </w:rPr>
              <w:t>%</w:t>
            </w:r>
            <w:r w:rsidR="000426DB">
              <w:rPr>
                <w:rFonts w:ascii="Arial" w:hAnsi="Arial" w:cs="Arial"/>
                <w:color w:val="000000"/>
                <w:sz w:val="18"/>
                <w:szCs w:val="18"/>
                <w:lang w:val="es-ES" w:eastAsia="es-ES"/>
              </w:rPr>
              <w:br/>
            </w:r>
            <w:proofErr w:type="spellStart"/>
            <w:r w:rsidRPr="00D7752D">
              <w:rPr>
                <w:rFonts w:ascii="Arial" w:hAnsi="Arial" w:cs="Arial"/>
                <w:color w:val="000000"/>
                <w:sz w:val="18"/>
                <w:szCs w:val="18"/>
                <w:lang w:val="es-ES" w:eastAsia="es-ES"/>
              </w:rPr>
              <w:t>Ejecut</w:t>
            </w:r>
            <w:proofErr w:type="spellEnd"/>
            <w:r w:rsidRPr="00D7752D">
              <w:rPr>
                <w:rFonts w:ascii="Arial" w:hAnsi="Arial" w:cs="Arial"/>
                <w:color w:val="000000"/>
                <w:sz w:val="18"/>
                <w:szCs w:val="18"/>
                <w:lang w:val="es-ES" w:eastAsia="es-ES"/>
              </w:rPr>
              <w:t>.</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rsidR="00CA3327" w:rsidRPr="00D7752D" w:rsidRDefault="00CA3327" w:rsidP="00CA3327">
            <w:pPr>
              <w:spacing w:after="0"/>
              <w:ind w:firstLine="0"/>
              <w:jc w:val="right"/>
              <w:rPr>
                <w:rFonts w:ascii="Arial" w:hAnsi="Arial" w:cs="Arial"/>
                <w:color w:val="000000"/>
                <w:sz w:val="18"/>
                <w:szCs w:val="18"/>
                <w:lang w:val="es-ES" w:eastAsia="es-ES"/>
              </w:rPr>
            </w:pPr>
            <w:r w:rsidRPr="00D7752D">
              <w:rPr>
                <w:rFonts w:ascii="Arial" w:hAnsi="Arial" w:cs="Arial"/>
                <w:color w:val="000000"/>
                <w:sz w:val="18"/>
                <w:szCs w:val="18"/>
                <w:lang w:val="es-ES" w:eastAsia="es-ES"/>
              </w:rPr>
              <w:t>Pagos</w:t>
            </w:r>
          </w:p>
        </w:tc>
        <w:tc>
          <w:tcPr>
            <w:tcW w:w="993" w:type="dxa"/>
            <w:tcBorders>
              <w:top w:val="single" w:sz="4" w:space="0" w:color="auto"/>
              <w:left w:val="nil"/>
              <w:bottom w:val="single" w:sz="4" w:space="0" w:color="auto"/>
              <w:right w:val="nil"/>
            </w:tcBorders>
            <w:shd w:val="clear" w:color="auto" w:fill="FABF8F" w:themeFill="accent6" w:themeFillTint="99"/>
            <w:vAlign w:val="center"/>
            <w:hideMark/>
          </w:tcPr>
          <w:p w:rsidR="00CA3327" w:rsidRPr="00D7752D" w:rsidRDefault="00CA3327" w:rsidP="00CA3327">
            <w:pPr>
              <w:spacing w:after="0"/>
              <w:ind w:firstLine="0"/>
              <w:jc w:val="right"/>
              <w:rPr>
                <w:rFonts w:ascii="Arial" w:hAnsi="Arial" w:cs="Arial"/>
                <w:color w:val="000000"/>
                <w:sz w:val="18"/>
                <w:szCs w:val="18"/>
                <w:lang w:val="es-ES" w:eastAsia="es-ES"/>
              </w:rPr>
            </w:pPr>
            <w:r w:rsidRPr="00D7752D">
              <w:rPr>
                <w:rFonts w:ascii="Arial" w:hAnsi="Arial" w:cs="Arial"/>
                <w:color w:val="000000"/>
                <w:sz w:val="18"/>
                <w:szCs w:val="18"/>
                <w:lang w:val="es-ES" w:eastAsia="es-ES"/>
              </w:rPr>
              <w:t>Pte. de pago</w:t>
            </w:r>
          </w:p>
        </w:tc>
        <w:tc>
          <w:tcPr>
            <w:tcW w:w="682" w:type="dxa"/>
            <w:tcBorders>
              <w:top w:val="single" w:sz="4" w:space="0" w:color="auto"/>
              <w:left w:val="nil"/>
              <w:bottom w:val="single" w:sz="4" w:space="0" w:color="auto"/>
              <w:right w:val="nil"/>
            </w:tcBorders>
            <w:shd w:val="clear" w:color="auto" w:fill="FABF8F" w:themeFill="accent6" w:themeFillTint="99"/>
            <w:vAlign w:val="center"/>
            <w:hideMark/>
          </w:tcPr>
          <w:p w:rsidR="00CA3327" w:rsidRPr="00D7752D" w:rsidRDefault="00CA3327" w:rsidP="00CA3327">
            <w:pPr>
              <w:spacing w:after="0"/>
              <w:ind w:firstLine="0"/>
              <w:jc w:val="right"/>
              <w:rPr>
                <w:rFonts w:ascii="Arial" w:hAnsi="Arial" w:cs="Arial"/>
                <w:color w:val="000000"/>
                <w:sz w:val="18"/>
                <w:szCs w:val="18"/>
                <w:lang w:val="es-ES" w:eastAsia="es-ES"/>
              </w:rPr>
            </w:pPr>
            <w:r w:rsidRPr="00D7752D">
              <w:rPr>
                <w:rFonts w:ascii="Arial" w:hAnsi="Arial" w:cs="Arial"/>
                <w:color w:val="000000"/>
                <w:sz w:val="18"/>
                <w:szCs w:val="18"/>
                <w:lang w:val="es-ES" w:eastAsia="es-ES"/>
              </w:rPr>
              <w:t>% Pte. Pago</w:t>
            </w:r>
          </w:p>
        </w:tc>
      </w:tr>
      <w:tr w:rsidR="00AF4CB7" w:rsidRPr="00D7752D" w:rsidTr="00D7752D">
        <w:trPr>
          <w:trHeight w:val="300"/>
          <w:jc w:val="center"/>
        </w:trPr>
        <w:tc>
          <w:tcPr>
            <w:tcW w:w="2552" w:type="dxa"/>
            <w:tcBorders>
              <w:top w:val="single" w:sz="4" w:space="0" w:color="auto"/>
              <w:left w:val="nil"/>
              <w:bottom w:val="single" w:sz="4" w:space="0" w:color="auto"/>
              <w:right w:val="nil"/>
            </w:tcBorders>
            <w:shd w:val="clear" w:color="000000" w:fill="FFFFFF"/>
            <w:noWrap/>
            <w:vAlign w:val="center"/>
            <w:hideMark/>
          </w:tcPr>
          <w:p w:rsidR="007A722C" w:rsidRPr="00D7752D" w:rsidRDefault="007A722C" w:rsidP="007A722C">
            <w:pPr>
              <w:spacing w:after="0"/>
              <w:ind w:firstLine="0"/>
              <w:jc w:val="left"/>
              <w:rPr>
                <w:rFonts w:ascii="Arial Narrow" w:hAnsi="Arial Narrow"/>
                <w:color w:val="000000"/>
                <w:lang w:val="es-ES" w:eastAsia="es-ES"/>
              </w:rPr>
            </w:pPr>
            <w:r w:rsidRPr="00D7752D">
              <w:rPr>
                <w:rFonts w:ascii="Arial Narrow" w:hAnsi="Arial Narrow"/>
                <w:color w:val="000000"/>
                <w:lang w:val="es-ES" w:eastAsia="es-ES"/>
              </w:rPr>
              <w:t>1 Gastos de personal</w:t>
            </w:r>
          </w:p>
        </w:tc>
        <w:tc>
          <w:tcPr>
            <w:tcW w:w="1108" w:type="dxa"/>
            <w:tcBorders>
              <w:top w:val="single" w:sz="4" w:space="0" w:color="auto"/>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8.482.095</w:t>
            </w:r>
          </w:p>
        </w:tc>
        <w:tc>
          <w:tcPr>
            <w:tcW w:w="992" w:type="dxa"/>
            <w:tcBorders>
              <w:top w:val="single" w:sz="4" w:space="0" w:color="auto"/>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96.574</w:t>
            </w:r>
          </w:p>
        </w:tc>
        <w:tc>
          <w:tcPr>
            <w:tcW w:w="1134" w:type="dxa"/>
            <w:tcBorders>
              <w:top w:val="single" w:sz="4" w:space="0" w:color="auto"/>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8.578.669</w:t>
            </w:r>
          </w:p>
        </w:tc>
        <w:tc>
          <w:tcPr>
            <w:tcW w:w="1134" w:type="dxa"/>
            <w:tcBorders>
              <w:top w:val="single" w:sz="4" w:space="0" w:color="auto"/>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8.144.538</w:t>
            </w:r>
          </w:p>
        </w:tc>
        <w:tc>
          <w:tcPr>
            <w:tcW w:w="708" w:type="dxa"/>
            <w:tcBorders>
              <w:top w:val="single" w:sz="4" w:space="0" w:color="auto"/>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94,94</w:t>
            </w:r>
          </w:p>
        </w:tc>
        <w:tc>
          <w:tcPr>
            <w:tcW w:w="1134" w:type="dxa"/>
            <w:tcBorders>
              <w:top w:val="single" w:sz="4" w:space="0" w:color="auto"/>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8.013.251</w:t>
            </w:r>
          </w:p>
        </w:tc>
        <w:tc>
          <w:tcPr>
            <w:tcW w:w="993" w:type="dxa"/>
            <w:tcBorders>
              <w:top w:val="single" w:sz="4" w:space="0" w:color="auto"/>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131.287</w:t>
            </w:r>
          </w:p>
        </w:tc>
        <w:tc>
          <w:tcPr>
            <w:tcW w:w="682" w:type="dxa"/>
            <w:tcBorders>
              <w:top w:val="single" w:sz="4" w:space="0" w:color="auto"/>
              <w:left w:val="nil"/>
              <w:bottom w:val="single" w:sz="4" w:space="0" w:color="auto"/>
              <w:right w:val="nil"/>
            </w:tcBorders>
            <w:shd w:val="clear" w:color="000000" w:fill="FFFFFF"/>
            <w:vAlign w:val="center"/>
            <w:hideMark/>
          </w:tcPr>
          <w:p w:rsidR="007A722C" w:rsidRPr="00D7752D" w:rsidRDefault="007A722C" w:rsidP="00E512D0">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1,61</w:t>
            </w:r>
          </w:p>
        </w:tc>
      </w:tr>
      <w:tr w:rsidR="00AF4CB7" w:rsidRPr="00D7752D" w:rsidTr="00D7752D">
        <w:trPr>
          <w:trHeight w:val="300"/>
          <w:jc w:val="center"/>
        </w:trPr>
        <w:tc>
          <w:tcPr>
            <w:tcW w:w="2552" w:type="dxa"/>
            <w:tcBorders>
              <w:top w:val="nil"/>
              <w:left w:val="nil"/>
              <w:bottom w:val="single" w:sz="4" w:space="0" w:color="auto"/>
              <w:right w:val="nil"/>
            </w:tcBorders>
            <w:shd w:val="clear" w:color="000000" w:fill="FFFFFF"/>
            <w:noWrap/>
            <w:vAlign w:val="center"/>
            <w:hideMark/>
          </w:tcPr>
          <w:p w:rsidR="007A722C" w:rsidRPr="00D7752D" w:rsidRDefault="007A722C" w:rsidP="007A722C">
            <w:pPr>
              <w:spacing w:after="0"/>
              <w:ind w:firstLine="0"/>
              <w:jc w:val="left"/>
              <w:rPr>
                <w:rFonts w:ascii="Arial Narrow" w:hAnsi="Arial Narrow"/>
                <w:color w:val="000000"/>
                <w:lang w:val="es-ES" w:eastAsia="es-ES"/>
              </w:rPr>
            </w:pPr>
            <w:r w:rsidRPr="00D7752D">
              <w:rPr>
                <w:rFonts w:ascii="Arial Narrow" w:hAnsi="Arial Narrow"/>
                <w:color w:val="000000"/>
                <w:lang w:val="es-ES" w:eastAsia="es-ES"/>
              </w:rPr>
              <w:t>2. Gastos en bienes ctes. y Sºs.</w:t>
            </w:r>
          </w:p>
        </w:tc>
        <w:tc>
          <w:tcPr>
            <w:tcW w:w="1108"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4.920.683</w:t>
            </w:r>
          </w:p>
        </w:tc>
        <w:tc>
          <w:tcPr>
            <w:tcW w:w="992"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397.099</w:t>
            </w:r>
          </w:p>
        </w:tc>
        <w:tc>
          <w:tcPr>
            <w:tcW w:w="1134"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5.317.782</w:t>
            </w:r>
          </w:p>
        </w:tc>
        <w:tc>
          <w:tcPr>
            <w:tcW w:w="1134"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4.482.148</w:t>
            </w:r>
          </w:p>
        </w:tc>
        <w:tc>
          <w:tcPr>
            <w:tcW w:w="708"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84,29</w:t>
            </w:r>
          </w:p>
        </w:tc>
        <w:tc>
          <w:tcPr>
            <w:tcW w:w="1134"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3.566.379</w:t>
            </w:r>
          </w:p>
        </w:tc>
        <w:tc>
          <w:tcPr>
            <w:tcW w:w="993"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915.769</w:t>
            </w:r>
          </w:p>
        </w:tc>
        <w:tc>
          <w:tcPr>
            <w:tcW w:w="682" w:type="dxa"/>
            <w:tcBorders>
              <w:top w:val="nil"/>
              <w:left w:val="nil"/>
              <w:bottom w:val="single" w:sz="4" w:space="0" w:color="auto"/>
              <w:right w:val="nil"/>
            </w:tcBorders>
            <w:shd w:val="clear" w:color="000000" w:fill="FFFFFF"/>
            <w:vAlign w:val="center"/>
            <w:hideMark/>
          </w:tcPr>
          <w:p w:rsidR="007A722C" w:rsidRPr="00D7752D" w:rsidRDefault="007A722C" w:rsidP="00E512D0">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20,43</w:t>
            </w:r>
          </w:p>
        </w:tc>
      </w:tr>
      <w:tr w:rsidR="00AF4CB7" w:rsidRPr="00D7752D" w:rsidTr="00D7752D">
        <w:trPr>
          <w:trHeight w:val="300"/>
          <w:jc w:val="center"/>
        </w:trPr>
        <w:tc>
          <w:tcPr>
            <w:tcW w:w="2552" w:type="dxa"/>
            <w:tcBorders>
              <w:top w:val="nil"/>
              <w:left w:val="nil"/>
              <w:bottom w:val="single" w:sz="4" w:space="0" w:color="auto"/>
              <w:right w:val="nil"/>
            </w:tcBorders>
            <w:shd w:val="clear" w:color="000000" w:fill="FFFFFF"/>
            <w:noWrap/>
            <w:vAlign w:val="center"/>
            <w:hideMark/>
          </w:tcPr>
          <w:p w:rsidR="007A722C" w:rsidRPr="00D7752D" w:rsidRDefault="007A722C" w:rsidP="007A722C">
            <w:pPr>
              <w:spacing w:after="0"/>
              <w:ind w:firstLine="0"/>
              <w:jc w:val="left"/>
              <w:rPr>
                <w:rFonts w:ascii="Arial Narrow" w:hAnsi="Arial Narrow"/>
                <w:color w:val="000000"/>
                <w:lang w:val="es-ES" w:eastAsia="es-ES"/>
              </w:rPr>
            </w:pPr>
            <w:r w:rsidRPr="00D7752D">
              <w:rPr>
                <w:rFonts w:ascii="Arial Narrow" w:hAnsi="Arial Narrow"/>
                <w:color w:val="000000"/>
                <w:lang w:val="es-ES" w:eastAsia="es-ES"/>
              </w:rPr>
              <w:t>3. Gastos. financieros</w:t>
            </w:r>
          </w:p>
        </w:tc>
        <w:tc>
          <w:tcPr>
            <w:tcW w:w="1108"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155.505</w:t>
            </w:r>
          </w:p>
        </w:tc>
        <w:tc>
          <w:tcPr>
            <w:tcW w:w="992"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-4.322</w:t>
            </w:r>
          </w:p>
        </w:tc>
        <w:tc>
          <w:tcPr>
            <w:tcW w:w="1134"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151.183</w:t>
            </w:r>
          </w:p>
        </w:tc>
        <w:tc>
          <w:tcPr>
            <w:tcW w:w="1134"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15.610</w:t>
            </w:r>
          </w:p>
        </w:tc>
        <w:tc>
          <w:tcPr>
            <w:tcW w:w="708"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10,33</w:t>
            </w:r>
          </w:p>
        </w:tc>
        <w:tc>
          <w:tcPr>
            <w:tcW w:w="1134"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15.610</w:t>
            </w:r>
          </w:p>
        </w:tc>
        <w:tc>
          <w:tcPr>
            <w:tcW w:w="993"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0</w:t>
            </w:r>
          </w:p>
        </w:tc>
        <w:tc>
          <w:tcPr>
            <w:tcW w:w="682" w:type="dxa"/>
            <w:tcBorders>
              <w:top w:val="nil"/>
              <w:left w:val="nil"/>
              <w:bottom w:val="single" w:sz="4" w:space="0" w:color="auto"/>
              <w:right w:val="nil"/>
            </w:tcBorders>
            <w:shd w:val="clear" w:color="000000" w:fill="FFFFFF"/>
            <w:vAlign w:val="center"/>
            <w:hideMark/>
          </w:tcPr>
          <w:p w:rsidR="007A722C" w:rsidRPr="00D7752D" w:rsidRDefault="007A722C" w:rsidP="00E512D0">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0,00</w:t>
            </w:r>
          </w:p>
        </w:tc>
      </w:tr>
      <w:tr w:rsidR="00AF4CB7" w:rsidRPr="00D7752D" w:rsidTr="00D7752D">
        <w:trPr>
          <w:trHeight w:val="300"/>
          <w:jc w:val="center"/>
        </w:trPr>
        <w:tc>
          <w:tcPr>
            <w:tcW w:w="2552" w:type="dxa"/>
            <w:tcBorders>
              <w:top w:val="nil"/>
              <w:left w:val="nil"/>
              <w:bottom w:val="single" w:sz="4" w:space="0" w:color="auto"/>
              <w:right w:val="nil"/>
            </w:tcBorders>
            <w:shd w:val="clear" w:color="000000" w:fill="FFFFFF"/>
            <w:noWrap/>
            <w:vAlign w:val="center"/>
            <w:hideMark/>
          </w:tcPr>
          <w:p w:rsidR="007A722C" w:rsidRPr="00D7752D" w:rsidRDefault="007A722C" w:rsidP="007A722C">
            <w:pPr>
              <w:spacing w:after="0"/>
              <w:ind w:firstLine="0"/>
              <w:jc w:val="left"/>
              <w:rPr>
                <w:rFonts w:ascii="Arial Narrow" w:hAnsi="Arial Narrow"/>
                <w:color w:val="000000"/>
                <w:lang w:val="es-ES" w:eastAsia="es-ES"/>
              </w:rPr>
            </w:pPr>
            <w:r w:rsidRPr="00D7752D">
              <w:rPr>
                <w:rFonts w:ascii="Arial Narrow" w:hAnsi="Arial Narrow"/>
                <w:color w:val="000000"/>
                <w:lang w:val="es-ES" w:eastAsia="es-ES"/>
              </w:rPr>
              <w:t>4. Transferencias corrientes</w:t>
            </w:r>
          </w:p>
        </w:tc>
        <w:tc>
          <w:tcPr>
            <w:tcW w:w="1108"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1.363.151</w:t>
            </w:r>
          </w:p>
        </w:tc>
        <w:tc>
          <w:tcPr>
            <w:tcW w:w="992"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214.266</w:t>
            </w:r>
          </w:p>
        </w:tc>
        <w:tc>
          <w:tcPr>
            <w:tcW w:w="1134"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1.577.417</w:t>
            </w:r>
          </w:p>
        </w:tc>
        <w:tc>
          <w:tcPr>
            <w:tcW w:w="1134"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1.441.155</w:t>
            </w:r>
          </w:p>
        </w:tc>
        <w:tc>
          <w:tcPr>
            <w:tcW w:w="708"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91,36</w:t>
            </w:r>
          </w:p>
        </w:tc>
        <w:tc>
          <w:tcPr>
            <w:tcW w:w="1134"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1.102.643</w:t>
            </w:r>
          </w:p>
        </w:tc>
        <w:tc>
          <w:tcPr>
            <w:tcW w:w="993"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338.512</w:t>
            </w:r>
          </w:p>
        </w:tc>
        <w:tc>
          <w:tcPr>
            <w:tcW w:w="682" w:type="dxa"/>
            <w:tcBorders>
              <w:top w:val="nil"/>
              <w:left w:val="nil"/>
              <w:bottom w:val="single" w:sz="4" w:space="0" w:color="auto"/>
              <w:right w:val="nil"/>
            </w:tcBorders>
            <w:shd w:val="clear" w:color="000000" w:fill="FFFFFF"/>
            <w:vAlign w:val="center"/>
            <w:hideMark/>
          </w:tcPr>
          <w:p w:rsidR="007A722C" w:rsidRPr="00D7752D" w:rsidRDefault="007A722C" w:rsidP="00E512D0">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23,49</w:t>
            </w:r>
          </w:p>
        </w:tc>
      </w:tr>
      <w:tr w:rsidR="00AF4CB7" w:rsidRPr="00D7752D" w:rsidTr="00D7752D">
        <w:trPr>
          <w:trHeight w:val="300"/>
          <w:jc w:val="center"/>
        </w:trPr>
        <w:tc>
          <w:tcPr>
            <w:tcW w:w="2552" w:type="dxa"/>
            <w:tcBorders>
              <w:top w:val="nil"/>
              <w:left w:val="nil"/>
              <w:bottom w:val="single" w:sz="4" w:space="0" w:color="auto"/>
              <w:right w:val="nil"/>
            </w:tcBorders>
            <w:shd w:val="clear" w:color="000000" w:fill="FFFFFF"/>
            <w:noWrap/>
            <w:vAlign w:val="center"/>
            <w:hideMark/>
          </w:tcPr>
          <w:p w:rsidR="007A722C" w:rsidRPr="00D7752D" w:rsidRDefault="007A722C" w:rsidP="007A722C">
            <w:pPr>
              <w:spacing w:after="0"/>
              <w:ind w:firstLine="0"/>
              <w:jc w:val="left"/>
              <w:rPr>
                <w:rFonts w:ascii="Arial Narrow" w:hAnsi="Arial Narrow"/>
                <w:color w:val="000000"/>
                <w:lang w:val="es-ES" w:eastAsia="es-ES"/>
              </w:rPr>
            </w:pPr>
            <w:r w:rsidRPr="00D7752D">
              <w:rPr>
                <w:rFonts w:ascii="Arial Narrow" w:hAnsi="Arial Narrow"/>
                <w:color w:val="000000"/>
                <w:lang w:val="es-ES" w:eastAsia="es-ES"/>
              </w:rPr>
              <w:t>6. Inversiones reales</w:t>
            </w:r>
          </w:p>
        </w:tc>
        <w:tc>
          <w:tcPr>
            <w:tcW w:w="1108"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0</w:t>
            </w:r>
          </w:p>
        </w:tc>
        <w:tc>
          <w:tcPr>
            <w:tcW w:w="992"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1.552.056</w:t>
            </w:r>
          </w:p>
        </w:tc>
        <w:tc>
          <w:tcPr>
            <w:tcW w:w="1134"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1.552.056</w:t>
            </w:r>
          </w:p>
        </w:tc>
        <w:tc>
          <w:tcPr>
            <w:tcW w:w="1134"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371.762</w:t>
            </w:r>
          </w:p>
        </w:tc>
        <w:tc>
          <w:tcPr>
            <w:tcW w:w="708"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23,95</w:t>
            </w:r>
          </w:p>
        </w:tc>
        <w:tc>
          <w:tcPr>
            <w:tcW w:w="1134"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354.227</w:t>
            </w:r>
          </w:p>
        </w:tc>
        <w:tc>
          <w:tcPr>
            <w:tcW w:w="993"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17.536</w:t>
            </w:r>
          </w:p>
        </w:tc>
        <w:tc>
          <w:tcPr>
            <w:tcW w:w="682" w:type="dxa"/>
            <w:tcBorders>
              <w:top w:val="nil"/>
              <w:left w:val="nil"/>
              <w:bottom w:val="single" w:sz="4" w:space="0" w:color="auto"/>
              <w:right w:val="nil"/>
            </w:tcBorders>
            <w:shd w:val="clear" w:color="000000" w:fill="FFFFFF"/>
            <w:vAlign w:val="center"/>
            <w:hideMark/>
          </w:tcPr>
          <w:p w:rsidR="007A722C" w:rsidRPr="00D7752D" w:rsidRDefault="007A722C" w:rsidP="00E512D0">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4,72</w:t>
            </w:r>
          </w:p>
        </w:tc>
      </w:tr>
      <w:tr w:rsidR="00AF4CB7" w:rsidRPr="00D7752D" w:rsidTr="00D7752D">
        <w:trPr>
          <w:trHeight w:val="300"/>
          <w:jc w:val="center"/>
        </w:trPr>
        <w:tc>
          <w:tcPr>
            <w:tcW w:w="2552" w:type="dxa"/>
            <w:tcBorders>
              <w:top w:val="nil"/>
              <w:left w:val="nil"/>
              <w:bottom w:val="single" w:sz="4" w:space="0" w:color="auto"/>
              <w:right w:val="nil"/>
            </w:tcBorders>
            <w:shd w:val="clear" w:color="000000" w:fill="FFFFFF"/>
            <w:noWrap/>
            <w:vAlign w:val="center"/>
            <w:hideMark/>
          </w:tcPr>
          <w:p w:rsidR="007A722C" w:rsidRPr="00D7752D" w:rsidRDefault="007A722C" w:rsidP="007A722C">
            <w:pPr>
              <w:spacing w:after="0"/>
              <w:ind w:firstLine="0"/>
              <w:jc w:val="left"/>
              <w:rPr>
                <w:rFonts w:ascii="Arial Narrow" w:hAnsi="Arial Narrow"/>
                <w:color w:val="000000"/>
                <w:lang w:val="es-ES" w:eastAsia="es-ES"/>
              </w:rPr>
            </w:pPr>
            <w:r w:rsidRPr="00D7752D">
              <w:rPr>
                <w:rFonts w:ascii="Arial Narrow" w:hAnsi="Arial Narrow"/>
                <w:color w:val="000000"/>
                <w:lang w:val="es-ES" w:eastAsia="es-ES"/>
              </w:rPr>
              <w:t>7. Transferencias de capital</w:t>
            </w:r>
          </w:p>
        </w:tc>
        <w:tc>
          <w:tcPr>
            <w:tcW w:w="1108"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0</w:t>
            </w:r>
          </w:p>
        </w:tc>
        <w:tc>
          <w:tcPr>
            <w:tcW w:w="992"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13.500</w:t>
            </w:r>
          </w:p>
        </w:tc>
        <w:tc>
          <w:tcPr>
            <w:tcW w:w="1134"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13.500</w:t>
            </w:r>
          </w:p>
        </w:tc>
        <w:tc>
          <w:tcPr>
            <w:tcW w:w="1134"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13.294</w:t>
            </w:r>
          </w:p>
        </w:tc>
        <w:tc>
          <w:tcPr>
            <w:tcW w:w="708"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98,47</w:t>
            </w:r>
          </w:p>
        </w:tc>
        <w:tc>
          <w:tcPr>
            <w:tcW w:w="1134"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 xml:space="preserve">0 </w:t>
            </w:r>
          </w:p>
        </w:tc>
        <w:tc>
          <w:tcPr>
            <w:tcW w:w="993"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13.294</w:t>
            </w:r>
          </w:p>
        </w:tc>
        <w:tc>
          <w:tcPr>
            <w:tcW w:w="682" w:type="dxa"/>
            <w:tcBorders>
              <w:top w:val="nil"/>
              <w:left w:val="nil"/>
              <w:bottom w:val="single" w:sz="4" w:space="0" w:color="auto"/>
              <w:right w:val="nil"/>
            </w:tcBorders>
            <w:shd w:val="clear" w:color="000000" w:fill="FFFFFF"/>
            <w:vAlign w:val="center"/>
            <w:hideMark/>
          </w:tcPr>
          <w:p w:rsidR="007A722C" w:rsidRPr="00D7752D" w:rsidRDefault="007A722C" w:rsidP="00E512D0">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100,00</w:t>
            </w:r>
          </w:p>
        </w:tc>
      </w:tr>
      <w:tr w:rsidR="00AF4CB7" w:rsidRPr="00D7752D" w:rsidTr="00D7752D">
        <w:trPr>
          <w:trHeight w:val="300"/>
          <w:jc w:val="center"/>
        </w:trPr>
        <w:tc>
          <w:tcPr>
            <w:tcW w:w="2552" w:type="dxa"/>
            <w:tcBorders>
              <w:top w:val="nil"/>
              <w:left w:val="nil"/>
              <w:bottom w:val="single" w:sz="4" w:space="0" w:color="auto"/>
              <w:right w:val="nil"/>
            </w:tcBorders>
            <w:shd w:val="clear" w:color="000000" w:fill="FFFFFF"/>
            <w:noWrap/>
            <w:vAlign w:val="center"/>
            <w:hideMark/>
          </w:tcPr>
          <w:p w:rsidR="007A722C" w:rsidRPr="00D7752D" w:rsidRDefault="007A722C" w:rsidP="007A722C">
            <w:pPr>
              <w:spacing w:after="0"/>
              <w:ind w:firstLine="0"/>
              <w:jc w:val="left"/>
              <w:rPr>
                <w:rFonts w:ascii="Arial Narrow" w:hAnsi="Arial Narrow"/>
                <w:color w:val="000000"/>
                <w:lang w:val="es-ES" w:eastAsia="es-ES"/>
              </w:rPr>
            </w:pPr>
            <w:r w:rsidRPr="00D7752D">
              <w:rPr>
                <w:rFonts w:ascii="Arial Narrow" w:hAnsi="Arial Narrow"/>
                <w:color w:val="000000"/>
                <w:lang w:val="es-ES" w:eastAsia="es-ES"/>
              </w:rPr>
              <w:t>8. Activos financieros</w:t>
            </w:r>
          </w:p>
        </w:tc>
        <w:tc>
          <w:tcPr>
            <w:tcW w:w="1108"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0</w:t>
            </w:r>
          </w:p>
        </w:tc>
        <w:tc>
          <w:tcPr>
            <w:tcW w:w="992"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15.000</w:t>
            </w:r>
          </w:p>
        </w:tc>
        <w:tc>
          <w:tcPr>
            <w:tcW w:w="1134"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15.000</w:t>
            </w:r>
          </w:p>
        </w:tc>
        <w:tc>
          <w:tcPr>
            <w:tcW w:w="1134"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8.500</w:t>
            </w:r>
          </w:p>
        </w:tc>
        <w:tc>
          <w:tcPr>
            <w:tcW w:w="708"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56,67</w:t>
            </w:r>
          </w:p>
        </w:tc>
        <w:tc>
          <w:tcPr>
            <w:tcW w:w="1134"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8.500</w:t>
            </w:r>
          </w:p>
        </w:tc>
        <w:tc>
          <w:tcPr>
            <w:tcW w:w="993"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0</w:t>
            </w:r>
          </w:p>
        </w:tc>
        <w:tc>
          <w:tcPr>
            <w:tcW w:w="682" w:type="dxa"/>
            <w:tcBorders>
              <w:top w:val="nil"/>
              <w:left w:val="nil"/>
              <w:bottom w:val="single" w:sz="4" w:space="0" w:color="auto"/>
              <w:right w:val="nil"/>
            </w:tcBorders>
            <w:shd w:val="clear" w:color="000000" w:fill="FFFFFF"/>
            <w:vAlign w:val="center"/>
            <w:hideMark/>
          </w:tcPr>
          <w:p w:rsidR="007A722C" w:rsidRPr="00D7752D" w:rsidRDefault="007A722C" w:rsidP="00E512D0">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0,00</w:t>
            </w:r>
          </w:p>
        </w:tc>
      </w:tr>
      <w:tr w:rsidR="00AF4CB7" w:rsidRPr="00D7752D" w:rsidTr="00D7752D">
        <w:trPr>
          <w:trHeight w:val="315"/>
          <w:jc w:val="center"/>
        </w:trPr>
        <w:tc>
          <w:tcPr>
            <w:tcW w:w="2552" w:type="dxa"/>
            <w:tcBorders>
              <w:top w:val="nil"/>
              <w:left w:val="nil"/>
              <w:bottom w:val="single" w:sz="4" w:space="0" w:color="auto"/>
              <w:right w:val="nil"/>
            </w:tcBorders>
            <w:shd w:val="clear" w:color="000000" w:fill="FFFFFF"/>
            <w:noWrap/>
            <w:vAlign w:val="center"/>
            <w:hideMark/>
          </w:tcPr>
          <w:p w:rsidR="007A722C" w:rsidRPr="00D7752D" w:rsidRDefault="007A722C" w:rsidP="007A722C">
            <w:pPr>
              <w:spacing w:after="0"/>
              <w:ind w:firstLine="0"/>
              <w:jc w:val="left"/>
              <w:rPr>
                <w:rFonts w:ascii="Arial Narrow" w:hAnsi="Arial Narrow"/>
                <w:color w:val="000000"/>
                <w:lang w:val="es-ES" w:eastAsia="es-ES"/>
              </w:rPr>
            </w:pPr>
            <w:r w:rsidRPr="00D7752D">
              <w:rPr>
                <w:rFonts w:ascii="Arial Narrow" w:hAnsi="Arial Narrow"/>
                <w:color w:val="000000"/>
                <w:lang w:val="es-ES" w:eastAsia="es-ES"/>
              </w:rPr>
              <w:t>9. Pasivos financieros</w:t>
            </w:r>
          </w:p>
        </w:tc>
        <w:tc>
          <w:tcPr>
            <w:tcW w:w="1108"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873.372</w:t>
            </w:r>
          </w:p>
        </w:tc>
        <w:tc>
          <w:tcPr>
            <w:tcW w:w="992"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-134.100</w:t>
            </w:r>
          </w:p>
        </w:tc>
        <w:tc>
          <w:tcPr>
            <w:tcW w:w="1134"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739.272</w:t>
            </w:r>
          </w:p>
        </w:tc>
        <w:tc>
          <w:tcPr>
            <w:tcW w:w="1134"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355.526</w:t>
            </w:r>
          </w:p>
        </w:tc>
        <w:tc>
          <w:tcPr>
            <w:tcW w:w="708"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48,09</w:t>
            </w:r>
          </w:p>
        </w:tc>
        <w:tc>
          <w:tcPr>
            <w:tcW w:w="1134"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323.773</w:t>
            </w:r>
          </w:p>
        </w:tc>
        <w:tc>
          <w:tcPr>
            <w:tcW w:w="993" w:type="dxa"/>
            <w:tcBorders>
              <w:top w:val="nil"/>
              <w:left w:val="nil"/>
              <w:bottom w:val="single" w:sz="4" w:space="0" w:color="auto"/>
              <w:right w:val="nil"/>
            </w:tcBorders>
            <w:shd w:val="clear" w:color="000000" w:fill="FFFFFF"/>
            <w:noWrap/>
            <w:vAlign w:val="center"/>
            <w:hideMark/>
          </w:tcPr>
          <w:p w:rsidR="007A722C" w:rsidRPr="00D7752D" w:rsidRDefault="007A722C" w:rsidP="00CA3327">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31.753</w:t>
            </w:r>
          </w:p>
        </w:tc>
        <w:tc>
          <w:tcPr>
            <w:tcW w:w="682" w:type="dxa"/>
            <w:tcBorders>
              <w:top w:val="nil"/>
              <w:left w:val="nil"/>
              <w:bottom w:val="single" w:sz="4" w:space="0" w:color="auto"/>
              <w:right w:val="nil"/>
            </w:tcBorders>
            <w:shd w:val="clear" w:color="000000" w:fill="FFFFFF"/>
            <w:vAlign w:val="center"/>
            <w:hideMark/>
          </w:tcPr>
          <w:p w:rsidR="007A722C" w:rsidRPr="00D7752D" w:rsidRDefault="007A722C" w:rsidP="00E512D0">
            <w:pPr>
              <w:spacing w:after="0"/>
              <w:ind w:firstLine="0"/>
              <w:jc w:val="right"/>
              <w:rPr>
                <w:rFonts w:ascii="Arial Narrow" w:hAnsi="Arial Narrow"/>
                <w:color w:val="000000"/>
                <w:lang w:val="es-ES" w:eastAsia="es-ES"/>
              </w:rPr>
            </w:pPr>
            <w:r w:rsidRPr="00D7752D">
              <w:rPr>
                <w:rFonts w:ascii="Arial Narrow" w:hAnsi="Arial Narrow"/>
                <w:color w:val="000000"/>
                <w:lang w:val="es-ES" w:eastAsia="es-ES"/>
              </w:rPr>
              <w:t>8,93</w:t>
            </w:r>
          </w:p>
        </w:tc>
      </w:tr>
      <w:tr w:rsidR="00AF4CB7" w:rsidRPr="00D7752D" w:rsidTr="00D7752D">
        <w:trPr>
          <w:trHeight w:val="255"/>
          <w:jc w:val="center"/>
        </w:trPr>
        <w:tc>
          <w:tcPr>
            <w:tcW w:w="2552"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D7752D" w:rsidRDefault="007A722C" w:rsidP="007A722C">
            <w:pPr>
              <w:spacing w:after="0"/>
              <w:ind w:firstLine="0"/>
              <w:jc w:val="left"/>
              <w:rPr>
                <w:rFonts w:ascii="Arial" w:hAnsi="Arial" w:cs="Arial"/>
                <w:color w:val="000000"/>
                <w:sz w:val="18"/>
                <w:szCs w:val="18"/>
                <w:lang w:val="es-ES" w:eastAsia="es-ES"/>
              </w:rPr>
            </w:pPr>
            <w:r w:rsidRPr="00D7752D">
              <w:rPr>
                <w:rFonts w:ascii="Arial" w:hAnsi="Arial" w:cs="Arial"/>
                <w:color w:val="000000"/>
                <w:sz w:val="18"/>
                <w:szCs w:val="18"/>
                <w:lang w:val="es-ES" w:eastAsia="es-ES"/>
              </w:rPr>
              <w:t>Total</w:t>
            </w:r>
          </w:p>
        </w:tc>
        <w:tc>
          <w:tcPr>
            <w:tcW w:w="1108"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D7752D" w:rsidRDefault="007A722C" w:rsidP="00CA3327">
            <w:pPr>
              <w:spacing w:after="0"/>
              <w:ind w:firstLine="0"/>
              <w:jc w:val="right"/>
              <w:rPr>
                <w:rFonts w:ascii="Arial" w:hAnsi="Arial" w:cs="Arial"/>
                <w:color w:val="000000"/>
                <w:sz w:val="18"/>
                <w:szCs w:val="18"/>
                <w:lang w:val="es-ES" w:eastAsia="es-ES"/>
              </w:rPr>
            </w:pPr>
            <w:r w:rsidRPr="00D7752D">
              <w:rPr>
                <w:rFonts w:ascii="Arial" w:hAnsi="Arial" w:cs="Arial"/>
                <w:color w:val="000000"/>
                <w:sz w:val="18"/>
                <w:szCs w:val="18"/>
                <w:lang w:val="es-ES" w:eastAsia="es-ES"/>
              </w:rPr>
              <w:t>15.794.807</w:t>
            </w:r>
          </w:p>
        </w:tc>
        <w:tc>
          <w:tcPr>
            <w:tcW w:w="992"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D7752D" w:rsidRDefault="007A722C" w:rsidP="00CA3327">
            <w:pPr>
              <w:spacing w:after="0"/>
              <w:ind w:firstLine="0"/>
              <w:jc w:val="right"/>
              <w:rPr>
                <w:rFonts w:ascii="Arial" w:hAnsi="Arial" w:cs="Arial"/>
                <w:color w:val="000000"/>
                <w:sz w:val="18"/>
                <w:szCs w:val="18"/>
                <w:lang w:val="es-ES" w:eastAsia="es-ES"/>
              </w:rPr>
            </w:pPr>
            <w:r w:rsidRPr="00D7752D">
              <w:rPr>
                <w:rFonts w:ascii="Arial" w:hAnsi="Arial" w:cs="Arial"/>
                <w:color w:val="000000"/>
                <w:sz w:val="18"/>
                <w:szCs w:val="18"/>
                <w:lang w:val="es-ES" w:eastAsia="es-ES"/>
              </w:rPr>
              <w:t>2.150.073</w:t>
            </w:r>
          </w:p>
        </w:tc>
        <w:tc>
          <w:tcPr>
            <w:tcW w:w="1134"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D7752D" w:rsidRDefault="007A722C" w:rsidP="00CA3327">
            <w:pPr>
              <w:spacing w:after="0"/>
              <w:ind w:firstLine="0"/>
              <w:jc w:val="right"/>
              <w:rPr>
                <w:rFonts w:ascii="Arial" w:hAnsi="Arial" w:cs="Arial"/>
                <w:color w:val="000000"/>
                <w:sz w:val="18"/>
                <w:szCs w:val="18"/>
                <w:lang w:val="es-ES" w:eastAsia="es-ES"/>
              </w:rPr>
            </w:pPr>
            <w:r w:rsidRPr="00D7752D">
              <w:rPr>
                <w:rFonts w:ascii="Arial" w:hAnsi="Arial" w:cs="Arial"/>
                <w:color w:val="000000"/>
                <w:sz w:val="18"/>
                <w:szCs w:val="18"/>
                <w:lang w:val="es-ES" w:eastAsia="es-ES"/>
              </w:rPr>
              <w:t>17.944.880</w:t>
            </w:r>
          </w:p>
        </w:tc>
        <w:tc>
          <w:tcPr>
            <w:tcW w:w="1134"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D7752D" w:rsidRDefault="007A722C" w:rsidP="00CA3327">
            <w:pPr>
              <w:spacing w:after="0"/>
              <w:ind w:firstLine="0"/>
              <w:jc w:val="right"/>
              <w:rPr>
                <w:rFonts w:ascii="Arial" w:hAnsi="Arial" w:cs="Arial"/>
                <w:color w:val="000000"/>
                <w:sz w:val="18"/>
                <w:szCs w:val="18"/>
                <w:lang w:val="es-ES" w:eastAsia="es-ES"/>
              </w:rPr>
            </w:pPr>
            <w:r w:rsidRPr="00D7752D">
              <w:rPr>
                <w:rFonts w:ascii="Arial" w:hAnsi="Arial" w:cs="Arial"/>
                <w:color w:val="000000"/>
                <w:sz w:val="18"/>
                <w:szCs w:val="18"/>
                <w:lang w:val="es-ES" w:eastAsia="es-ES"/>
              </w:rPr>
              <w:t>14.832.533</w:t>
            </w:r>
          </w:p>
        </w:tc>
        <w:tc>
          <w:tcPr>
            <w:tcW w:w="708"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D7752D" w:rsidRDefault="007A722C" w:rsidP="00CA3327">
            <w:pPr>
              <w:spacing w:after="0"/>
              <w:ind w:firstLine="0"/>
              <w:jc w:val="right"/>
              <w:rPr>
                <w:rFonts w:ascii="Arial" w:hAnsi="Arial" w:cs="Arial"/>
                <w:color w:val="000000"/>
                <w:sz w:val="18"/>
                <w:szCs w:val="18"/>
                <w:lang w:val="es-ES" w:eastAsia="es-ES"/>
              </w:rPr>
            </w:pPr>
            <w:r w:rsidRPr="00D7752D">
              <w:rPr>
                <w:rFonts w:ascii="Arial" w:hAnsi="Arial" w:cs="Arial"/>
                <w:color w:val="000000"/>
                <w:sz w:val="18"/>
                <w:szCs w:val="18"/>
                <w:lang w:val="es-ES" w:eastAsia="es-ES"/>
              </w:rPr>
              <w:t>82,66</w:t>
            </w:r>
          </w:p>
        </w:tc>
        <w:tc>
          <w:tcPr>
            <w:tcW w:w="1134"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D7752D" w:rsidRDefault="007A722C" w:rsidP="00CA3327">
            <w:pPr>
              <w:spacing w:after="0"/>
              <w:ind w:firstLine="0"/>
              <w:jc w:val="right"/>
              <w:rPr>
                <w:rFonts w:ascii="Arial" w:hAnsi="Arial" w:cs="Arial"/>
                <w:color w:val="000000"/>
                <w:sz w:val="18"/>
                <w:szCs w:val="18"/>
                <w:lang w:val="es-ES" w:eastAsia="es-ES"/>
              </w:rPr>
            </w:pPr>
            <w:r w:rsidRPr="00D7752D">
              <w:rPr>
                <w:rFonts w:ascii="Arial" w:hAnsi="Arial" w:cs="Arial"/>
                <w:color w:val="000000"/>
                <w:sz w:val="18"/>
                <w:szCs w:val="18"/>
                <w:lang w:val="es-ES" w:eastAsia="es-ES"/>
              </w:rPr>
              <w:t>13.384.383</w:t>
            </w:r>
          </w:p>
        </w:tc>
        <w:tc>
          <w:tcPr>
            <w:tcW w:w="993"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D7752D" w:rsidRDefault="007A722C" w:rsidP="00CA3327">
            <w:pPr>
              <w:spacing w:after="0"/>
              <w:ind w:firstLine="0"/>
              <w:jc w:val="right"/>
              <w:rPr>
                <w:rFonts w:ascii="Arial" w:hAnsi="Arial" w:cs="Arial"/>
                <w:color w:val="000000"/>
                <w:sz w:val="18"/>
                <w:szCs w:val="18"/>
                <w:lang w:val="es-ES" w:eastAsia="es-ES"/>
              </w:rPr>
            </w:pPr>
            <w:r w:rsidRPr="00D7752D">
              <w:rPr>
                <w:rFonts w:ascii="Arial" w:hAnsi="Arial" w:cs="Arial"/>
                <w:color w:val="000000"/>
                <w:sz w:val="18"/>
                <w:szCs w:val="18"/>
                <w:lang w:val="es-ES" w:eastAsia="es-ES"/>
              </w:rPr>
              <w:t>1.448.151</w:t>
            </w:r>
          </w:p>
        </w:tc>
        <w:tc>
          <w:tcPr>
            <w:tcW w:w="682" w:type="dxa"/>
            <w:tcBorders>
              <w:top w:val="single" w:sz="4" w:space="0" w:color="auto"/>
              <w:left w:val="nil"/>
              <w:bottom w:val="single" w:sz="4" w:space="0" w:color="auto"/>
              <w:right w:val="nil"/>
            </w:tcBorders>
            <w:shd w:val="clear" w:color="auto" w:fill="FABF8F" w:themeFill="accent6" w:themeFillTint="99"/>
            <w:vAlign w:val="center"/>
            <w:hideMark/>
          </w:tcPr>
          <w:p w:rsidR="007A722C" w:rsidRPr="00D7752D" w:rsidRDefault="007A722C" w:rsidP="00E512D0">
            <w:pPr>
              <w:spacing w:after="0"/>
              <w:ind w:firstLine="0"/>
              <w:jc w:val="right"/>
              <w:rPr>
                <w:rFonts w:ascii="Arial" w:hAnsi="Arial" w:cs="Arial"/>
                <w:color w:val="000000"/>
                <w:sz w:val="18"/>
                <w:szCs w:val="18"/>
                <w:lang w:val="es-ES" w:eastAsia="es-ES"/>
              </w:rPr>
            </w:pPr>
            <w:r w:rsidRPr="00D7752D">
              <w:rPr>
                <w:rFonts w:ascii="Arial" w:hAnsi="Arial" w:cs="Arial"/>
                <w:color w:val="000000"/>
                <w:sz w:val="18"/>
                <w:szCs w:val="18"/>
                <w:lang w:val="es-ES" w:eastAsia="es-ES"/>
              </w:rPr>
              <w:t>9,76</w:t>
            </w:r>
          </w:p>
        </w:tc>
      </w:tr>
    </w:tbl>
    <w:p w:rsidR="00E512D0" w:rsidRDefault="00E512D0">
      <w:pPr>
        <w:spacing w:after="0"/>
        <w:ind w:firstLine="0"/>
        <w:jc w:val="left"/>
      </w:pPr>
    </w:p>
    <w:p w:rsidR="00E512D0" w:rsidRDefault="00E512D0">
      <w:pPr>
        <w:spacing w:after="0"/>
        <w:ind w:firstLine="0"/>
        <w:jc w:val="left"/>
      </w:pPr>
    </w:p>
    <w:p w:rsidR="007A722C" w:rsidRDefault="007A722C">
      <w:pPr>
        <w:spacing w:after="0"/>
        <w:ind w:firstLine="0"/>
        <w:jc w:val="left"/>
        <w:rPr>
          <w:rFonts w:ascii="Arial" w:hAnsi="Arial"/>
          <w:i/>
          <w:iCs/>
          <w:color w:val="000000"/>
          <w:spacing w:val="10"/>
          <w:kern w:val="28"/>
          <w:sz w:val="25"/>
          <w:szCs w:val="26"/>
        </w:rPr>
      </w:pPr>
      <w:r>
        <w:br w:type="page"/>
      </w:r>
    </w:p>
    <w:p w:rsidR="007A722C" w:rsidRPr="007A722C" w:rsidRDefault="007A722C" w:rsidP="0038184D">
      <w:pPr>
        <w:pStyle w:val="atitulo2"/>
      </w:pPr>
      <w:bookmarkStart w:id="49" w:name="_Toc309383721"/>
      <w:bookmarkStart w:id="50" w:name="_Toc338761663"/>
      <w:bookmarkStart w:id="51" w:name="_Toc433642629"/>
      <w:bookmarkStart w:id="52" w:name="_Toc444588338"/>
      <w:r w:rsidRPr="007A722C">
        <w:lastRenderedPageBreak/>
        <w:t xml:space="preserve">V.2. Resultado presupuestario consolidado </w:t>
      </w:r>
      <w:bookmarkEnd w:id="49"/>
      <w:r w:rsidRPr="007A722C">
        <w:t>201</w:t>
      </w:r>
      <w:bookmarkEnd w:id="50"/>
      <w:r w:rsidRPr="007A722C">
        <w:t>4</w:t>
      </w:r>
      <w:bookmarkEnd w:id="51"/>
      <w:bookmarkEnd w:id="52"/>
    </w:p>
    <w:tbl>
      <w:tblPr>
        <w:tblW w:w="8838" w:type="dxa"/>
        <w:tblInd w:w="70" w:type="dxa"/>
        <w:tblCellMar>
          <w:left w:w="70" w:type="dxa"/>
          <w:right w:w="70" w:type="dxa"/>
        </w:tblCellMar>
        <w:tblLook w:val="04A0" w:firstRow="1" w:lastRow="0" w:firstColumn="1" w:lastColumn="0" w:noHBand="0" w:noVBand="1"/>
      </w:tblPr>
      <w:tblGrid>
        <w:gridCol w:w="5490"/>
        <w:gridCol w:w="1574"/>
        <w:gridCol w:w="1774"/>
      </w:tblGrid>
      <w:tr w:rsidR="007A722C" w:rsidRPr="0038184D" w:rsidTr="0038184D">
        <w:trPr>
          <w:trHeight w:val="330"/>
        </w:trPr>
        <w:tc>
          <w:tcPr>
            <w:tcW w:w="5490"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38184D" w:rsidRDefault="007A722C" w:rsidP="007A722C">
            <w:pPr>
              <w:spacing w:after="0"/>
              <w:ind w:firstLine="0"/>
              <w:jc w:val="left"/>
              <w:rPr>
                <w:rFonts w:ascii="Arial" w:hAnsi="Arial" w:cs="Arial"/>
                <w:sz w:val="18"/>
                <w:szCs w:val="18"/>
                <w:lang w:val="es-ES" w:eastAsia="es-ES"/>
              </w:rPr>
            </w:pPr>
            <w:r w:rsidRPr="0038184D">
              <w:rPr>
                <w:rFonts w:ascii="Arial" w:hAnsi="Arial" w:cs="Arial"/>
                <w:sz w:val="18"/>
                <w:szCs w:val="18"/>
                <w:lang w:val="es-ES" w:eastAsia="es-ES"/>
              </w:rPr>
              <w:t>Concepto</w:t>
            </w:r>
          </w:p>
        </w:tc>
        <w:tc>
          <w:tcPr>
            <w:tcW w:w="1574"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38184D" w:rsidRDefault="007A722C" w:rsidP="007A722C">
            <w:pPr>
              <w:spacing w:after="0"/>
              <w:ind w:firstLine="0"/>
              <w:jc w:val="right"/>
              <w:rPr>
                <w:rFonts w:ascii="Arial" w:hAnsi="Arial" w:cs="Arial"/>
                <w:sz w:val="18"/>
                <w:szCs w:val="18"/>
                <w:lang w:val="es-ES" w:eastAsia="es-ES"/>
              </w:rPr>
            </w:pPr>
            <w:r w:rsidRPr="0038184D">
              <w:rPr>
                <w:rFonts w:ascii="Arial" w:hAnsi="Arial" w:cs="Arial"/>
                <w:sz w:val="18"/>
                <w:szCs w:val="18"/>
                <w:lang w:val="es-ES" w:eastAsia="es-ES"/>
              </w:rPr>
              <w:t>2013</w:t>
            </w:r>
          </w:p>
        </w:tc>
        <w:tc>
          <w:tcPr>
            <w:tcW w:w="1774"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38184D" w:rsidRDefault="007A722C" w:rsidP="007A722C">
            <w:pPr>
              <w:spacing w:after="0"/>
              <w:ind w:firstLine="0"/>
              <w:jc w:val="right"/>
              <w:rPr>
                <w:rFonts w:ascii="Arial" w:hAnsi="Arial" w:cs="Arial"/>
                <w:sz w:val="18"/>
                <w:szCs w:val="18"/>
                <w:lang w:val="es-ES" w:eastAsia="es-ES"/>
              </w:rPr>
            </w:pPr>
            <w:r w:rsidRPr="0038184D">
              <w:rPr>
                <w:rFonts w:ascii="Arial" w:hAnsi="Arial" w:cs="Arial"/>
                <w:sz w:val="18"/>
                <w:szCs w:val="18"/>
                <w:lang w:val="es-ES" w:eastAsia="es-ES"/>
              </w:rPr>
              <w:t>2014</w:t>
            </w:r>
          </w:p>
        </w:tc>
      </w:tr>
      <w:tr w:rsidR="007A722C" w:rsidRPr="0038184D" w:rsidTr="0038184D">
        <w:trPr>
          <w:trHeight w:val="315"/>
        </w:trPr>
        <w:tc>
          <w:tcPr>
            <w:tcW w:w="5490" w:type="dxa"/>
            <w:tcBorders>
              <w:top w:val="single" w:sz="4" w:space="0" w:color="auto"/>
              <w:left w:val="nil"/>
              <w:bottom w:val="nil"/>
              <w:right w:val="nil"/>
            </w:tcBorders>
            <w:shd w:val="clear" w:color="000000" w:fill="FFFFFF"/>
            <w:noWrap/>
            <w:vAlign w:val="center"/>
            <w:hideMark/>
          </w:tcPr>
          <w:p w:rsidR="007A722C" w:rsidRPr="0038184D" w:rsidRDefault="007A722C" w:rsidP="007A722C">
            <w:pPr>
              <w:spacing w:after="0"/>
              <w:ind w:firstLine="0"/>
              <w:rPr>
                <w:rFonts w:ascii="Arial Narrow" w:hAnsi="Arial Narrow"/>
                <w:lang w:val="es-ES" w:eastAsia="es-ES"/>
              </w:rPr>
            </w:pPr>
            <w:r w:rsidRPr="0038184D">
              <w:rPr>
                <w:rFonts w:ascii="Arial Narrow" w:hAnsi="Arial Narrow"/>
                <w:lang w:val="es-ES" w:eastAsia="es-ES"/>
              </w:rPr>
              <w:t>+ Derechos reconocidos</w:t>
            </w:r>
          </w:p>
        </w:tc>
        <w:tc>
          <w:tcPr>
            <w:tcW w:w="1574" w:type="dxa"/>
            <w:tcBorders>
              <w:top w:val="single" w:sz="4" w:space="0" w:color="auto"/>
              <w:left w:val="nil"/>
              <w:bottom w:val="nil"/>
              <w:right w:val="nil"/>
            </w:tcBorders>
            <w:shd w:val="clear" w:color="000000" w:fill="FFFFFF"/>
            <w:noWrap/>
            <w:vAlign w:val="center"/>
            <w:hideMark/>
          </w:tcPr>
          <w:p w:rsidR="007A722C" w:rsidRPr="0038184D" w:rsidRDefault="007A722C" w:rsidP="007A722C">
            <w:pPr>
              <w:spacing w:after="0"/>
              <w:ind w:firstLine="0"/>
              <w:jc w:val="right"/>
              <w:rPr>
                <w:rFonts w:ascii="Arial Narrow" w:hAnsi="Arial Narrow"/>
                <w:lang w:val="es-ES" w:eastAsia="es-ES"/>
              </w:rPr>
            </w:pPr>
            <w:r w:rsidRPr="0038184D">
              <w:rPr>
                <w:rFonts w:ascii="Arial Narrow" w:hAnsi="Arial Narrow"/>
                <w:lang w:val="es-ES" w:eastAsia="es-ES"/>
              </w:rPr>
              <w:t>15.213.879</w:t>
            </w:r>
          </w:p>
        </w:tc>
        <w:tc>
          <w:tcPr>
            <w:tcW w:w="1774" w:type="dxa"/>
            <w:tcBorders>
              <w:top w:val="single" w:sz="4" w:space="0" w:color="auto"/>
              <w:left w:val="nil"/>
              <w:bottom w:val="nil"/>
              <w:right w:val="nil"/>
            </w:tcBorders>
            <w:shd w:val="clear" w:color="000000" w:fill="FFFFFF"/>
            <w:noWrap/>
            <w:vAlign w:val="center"/>
            <w:hideMark/>
          </w:tcPr>
          <w:p w:rsidR="007A722C" w:rsidRPr="0038184D" w:rsidRDefault="007A722C" w:rsidP="007A722C">
            <w:pPr>
              <w:spacing w:after="0"/>
              <w:ind w:firstLine="0"/>
              <w:jc w:val="right"/>
              <w:rPr>
                <w:rFonts w:ascii="Arial Narrow" w:hAnsi="Arial Narrow"/>
                <w:lang w:val="es-ES" w:eastAsia="es-ES"/>
              </w:rPr>
            </w:pPr>
            <w:r w:rsidRPr="0038184D">
              <w:rPr>
                <w:rFonts w:ascii="Arial Narrow" w:hAnsi="Arial Narrow"/>
                <w:lang w:val="es-ES" w:eastAsia="es-ES"/>
              </w:rPr>
              <w:t>15.140.802</w:t>
            </w:r>
          </w:p>
        </w:tc>
      </w:tr>
      <w:tr w:rsidR="007A722C" w:rsidRPr="0038184D" w:rsidTr="0038184D">
        <w:trPr>
          <w:trHeight w:val="330"/>
        </w:trPr>
        <w:tc>
          <w:tcPr>
            <w:tcW w:w="5490" w:type="dxa"/>
            <w:tcBorders>
              <w:top w:val="nil"/>
              <w:left w:val="nil"/>
              <w:bottom w:val="single" w:sz="4" w:space="0" w:color="auto"/>
              <w:right w:val="nil"/>
            </w:tcBorders>
            <w:shd w:val="clear" w:color="000000" w:fill="FFFFFF"/>
            <w:noWrap/>
            <w:vAlign w:val="center"/>
            <w:hideMark/>
          </w:tcPr>
          <w:p w:rsidR="007A722C" w:rsidRPr="0038184D" w:rsidRDefault="007A722C" w:rsidP="007A722C">
            <w:pPr>
              <w:spacing w:after="0"/>
              <w:ind w:firstLine="0"/>
              <w:rPr>
                <w:rFonts w:ascii="Arial Narrow" w:hAnsi="Arial Narrow"/>
                <w:lang w:val="es-ES" w:eastAsia="es-ES"/>
              </w:rPr>
            </w:pPr>
            <w:r w:rsidRPr="0038184D">
              <w:rPr>
                <w:rFonts w:ascii="Arial Narrow" w:hAnsi="Arial Narrow"/>
                <w:lang w:val="es-ES" w:eastAsia="es-ES"/>
              </w:rPr>
              <w:t>-  Obligaciones reconocidas</w:t>
            </w:r>
          </w:p>
        </w:tc>
        <w:tc>
          <w:tcPr>
            <w:tcW w:w="1574" w:type="dxa"/>
            <w:tcBorders>
              <w:top w:val="nil"/>
              <w:left w:val="nil"/>
              <w:bottom w:val="single" w:sz="4" w:space="0" w:color="auto"/>
              <w:right w:val="nil"/>
            </w:tcBorders>
            <w:shd w:val="clear" w:color="000000" w:fill="FFFFFF"/>
            <w:noWrap/>
            <w:vAlign w:val="center"/>
            <w:hideMark/>
          </w:tcPr>
          <w:p w:rsidR="007A722C" w:rsidRPr="0038184D" w:rsidRDefault="007A722C" w:rsidP="007A722C">
            <w:pPr>
              <w:spacing w:after="0"/>
              <w:ind w:firstLine="0"/>
              <w:jc w:val="right"/>
              <w:rPr>
                <w:rFonts w:ascii="Arial Narrow" w:hAnsi="Arial Narrow"/>
                <w:lang w:val="es-ES" w:eastAsia="es-ES"/>
              </w:rPr>
            </w:pPr>
            <w:r w:rsidRPr="0038184D">
              <w:rPr>
                <w:rFonts w:ascii="Arial Narrow" w:hAnsi="Arial Narrow"/>
                <w:lang w:val="es-ES" w:eastAsia="es-ES"/>
              </w:rPr>
              <w:t>-15.904.218</w:t>
            </w:r>
          </w:p>
        </w:tc>
        <w:tc>
          <w:tcPr>
            <w:tcW w:w="1774" w:type="dxa"/>
            <w:tcBorders>
              <w:top w:val="nil"/>
              <w:left w:val="nil"/>
              <w:bottom w:val="single" w:sz="4" w:space="0" w:color="auto"/>
              <w:right w:val="nil"/>
            </w:tcBorders>
            <w:shd w:val="clear" w:color="000000" w:fill="FFFFFF"/>
            <w:noWrap/>
            <w:vAlign w:val="center"/>
            <w:hideMark/>
          </w:tcPr>
          <w:p w:rsidR="007A722C" w:rsidRPr="0038184D" w:rsidRDefault="007A722C" w:rsidP="007A722C">
            <w:pPr>
              <w:spacing w:after="0"/>
              <w:ind w:firstLine="0"/>
              <w:jc w:val="right"/>
              <w:rPr>
                <w:rFonts w:ascii="Arial Narrow" w:hAnsi="Arial Narrow"/>
                <w:lang w:val="es-ES" w:eastAsia="es-ES"/>
              </w:rPr>
            </w:pPr>
            <w:r w:rsidRPr="0038184D">
              <w:rPr>
                <w:rFonts w:ascii="Arial Narrow" w:hAnsi="Arial Narrow"/>
                <w:lang w:val="es-ES" w:eastAsia="es-ES"/>
              </w:rPr>
              <w:t>-14.832.533</w:t>
            </w:r>
          </w:p>
        </w:tc>
      </w:tr>
      <w:tr w:rsidR="007A722C" w:rsidRPr="0038184D" w:rsidTr="0038184D">
        <w:trPr>
          <w:trHeight w:val="330"/>
        </w:trPr>
        <w:tc>
          <w:tcPr>
            <w:tcW w:w="5490" w:type="dxa"/>
            <w:tcBorders>
              <w:top w:val="single" w:sz="4" w:space="0" w:color="auto"/>
              <w:left w:val="nil"/>
              <w:bottom w:val="single" w:sz="4" w:space="0" w:color="auto"/>
              <w:right w:val="nil"/>
            </w:tcBorders>
            <w:shd w:val="clear" w:color="000000" w:fill="FFFFFF"/>
            <w:noWrap/>
            <w:vAlign w:val="center"/>
            <w:hideMark/>
          </w:tcPr>
          <w:p w:rsidR="007A722C" w:rsidRPr="0038184D" w:rsidRDefault="007A722C" w:rsidP="007A722C">
            <w:pPr>
              <w:spacing w:after="0"/>
              <w:ind w:firstLine="0"/>
              <w:rPr>
                <w:rFonts w:ascii="Arial Narrow" w:hAnsi="Arial Narrow"/>
                <w:lang w:val="es-ES" w:eastAsia="es-ES"/>
              </w:rPr>
            </w:pPr>
            <w:r w:rsidRPr="0038184D">
              <w:rPr>
                <w:rFonts w:ascii="Arial Narrow" w:hAnsi="Arial Narrow"/>
                <w:lang w:val="es-ES" w:eastAsia="es-ES"/>
              </w:rPr>
              <w:t>Resultado presupuestario</w:t>
            </w:r>
          </w:p>
        </w:tc>
        <w:tc>
          <w:tcPr>
            <w:tcW w:w="1574" w:type="dxa"/>
            <w:tcBorders>
              <w:top w:val="single" w:sz="4" w:space="0" w:color="auto"/>
              <w:left w:val="nil"/>
              <w:bottom w:val="single" w:sz="4" w:space="0" w:color="auto"/>
              <w:right w:val="nil"/>
            </w:tcBorders>
            <w:shd w:val="clear" w:color="000000" w:fill="FFFFFF"/>
            <w:noWrap/>
            <w:vAlign w:val="center"/>
            <w:hideMark/>
          </w:tcPr>
          <w:p w:rsidR="007A722C" w:rsidRPr="0038184D" w:rsidRDefault="007A722C" w:rsidP="007A722C">
            <w:pPr>
              <w:spacing w:after="0"/>
              <w:ind w:firstLine="0"/>
              <w:jc w:val="right"/>
              <w:rPr>
                <w:rFonts w:ascii="Arial Narrow" w:hAnsi="Arial Narrow"/>
                <w:lang w:val="es-ES" w:eastAsia="es-ES"/>
              </w:rPr>
            </w:pPr>
            <w:r w:rsidRPr="0038184D">
              <w:rPr>
                <w:rFonts w:ascii="Arial Narrow" w:hAnsi="Arial Narrow"/>
                <w:lang w:val="es-ES" w:eastAsia="es-ES"/>
              </w:rPr>
              <w:t>-690.339</w:t>
            </w:r>
          </w:p>
        </w:tc>
        <w:tc>
          <w:tcPr>
            <w:tcW w:w="1774" w:type="dxa"/>
            <w:tcBorders>
              <w:top w:val="single" w:sz="4" w:space="0" w:color="auto"/>
              <w:left w:val="nil"/>
              <w:bottom w:val="single" w:sz="4" w:space="0" w:color="auto"/>
              <w:right w:val="nil"/>
            </w:tcBorders>
            <w:shd w:val="clear" w:color="000000" w:fill="FFFFFF"/>
            <w:noWrap/>
            <w:vAlign w:val="center"/>
            <w:hideMark/>
          </w:tcPr>
          <w:p w:rsidR="007A722C" w:rsidRPr="0038184D" w:rsidRDefault="007A722C" w:rsidP="007A722C">
            <w:pPr>
              <w:spacing w:after="0"/>
              <w:ind w:firstLine="0"/>
              <w:jc w:val="right"/>
              <w:rPr>
                <w:rFonts w:ascii="Arial Narrow" w:hAnsi="Arial Narrow"/>
                <w:lang w:val="es-ES" w:eastAsia="es-ES"/>
              </w:rPr>
            </w:pPr>
            <w:r w:rsidRPr="0038184D">
              <w:rPr>
                <w:rFonts w:ascii="Arial Narrow" w:hAnsi="Arial Narrow"/>
                <w:lang w:val="es-ES" w:eastAsia="es-ES"/>
              </w:rPr>
              <w:t>308.269</w:t>
            </w:r>
          </w:p>
        </w:tc>
      </w:tr>
      <w:tr w:rsidR="007A722C" w:rsidRPr="0038184D" w:rsidTr="0038184D">
        <w:trPr>
          <w:trHeight w:val="315"/>
        </w:trPr>
        <w:tc>
          <w:tcPr>
            <w:tcW w:w="5490" w:type="dxa"/>
            <w:tcBorders>
              <w:top w:val="single" w:sz="4" w:space="0" w:color="auto"/>
              <w:left w:val="nil"/>
              <w:bottom w:val="nil"/>
              <w:right w:val="nil"/>
            </w:tcBorders>
            <w:shd w:val="clear" w:color="000000" w:fill="FFFFFF"/>
            <w:noWrap/>
            <w:vAlign w:val="center"/>
            <w:hideMark/>
          </w:tcPr>
          <w:p w:rsidR="007A722C" w:rsidRPr="0038184D" w:rsidRDefault="007A722C" w:rsidP="007A722C">
            <w:pPr>
              <w:spacing w:after="0"/>
              <w:ind w:firstLine="0"/>
              <w:rPr>
                <w:rFonts w:ascii="Arial Narrow" w:hAnsi="Arial Narrow"/>
                <w:lang w:val="es-ES" w:eastAsia="es-ES"/>
              </w:rPr>
            </w:pPr>
            <w:r w:rsidRPr="0038184D">
              <w:rPr>
                <w:rFonts w:ascii="Arial Narrow" w:hAnsi="Arial Narrow"/>
                <w:lang w:val="es-ES" w:eastAsia="es-ES"/>
              </w:rPr>
              <w:t>Ajustes</w:t>
            </w:r>
          </w:p>
        </w:tc>
        <w:tc>
          <w:tcPr>
            <w:tcW w:w="1574" w:type="dxa"/>
            <w:tcBorders>
              <w:top w:val="single" w:sz="4" w:space="0" w:color="auto"/>
              <w:left w:val="nil"/>
              <w:bottom w:val="nil"/>
              <w:right w:val="nil"/>
            </w:tcBorders>
            <w:shd w:val="clear" w:color="000000" w:fill="FFFFFF"/>
            <w:noWrap/>
            <w:vAlign w:val="center"/>
            <w:hideMark/>
          </w:tcPr>
          <w:p w:rsidR="007A722C" w:rsidRPr="0038184D" w:rsidRDefault="007A722C" w:rsidP="007A722C">
            <w:pPr>
              <w:spacing w:after="0"/>
              <w:ind w:firstLine="0"/>
              <w:jc w:val="right"/>
              <w:rPr>
                <w:rFonts w:ascii="Arial Narrow" w:hAnsi="Arial Narrow"/>
                <w:b/>
                <w:bCs/>
                <w:lang w:val="es-ES" w:eastAsia="es-ES"/>
              </w:rPr>
            </w:pPr>
            <w:r w:rsidRPr="0038184D">
              <w:rPr>
                <w:rFonts w:ascii="Arial Narrow" w:hAnsi="Arial Narrow"/>
                <w:b/>
                <w:bCs/>
                <w:lang w:val="es-ES" w:eastAsia="es-ES"/>
              </w:rPr>
              <w:t> </w:t>
            </w:r>
          </w:p>
        </w:tc>
        <w:tc>
          <w:tcPr>
            <w:tcW w:w="1774" w:type="dxa"/>
            <w:tcBorders>
              <w:top w:val="single" w:sz="4" w:space="0" w:color="auto"/>
              <w:left w:val="nil"/>
              <w:bottom w:val="nil"/>
              <w:right w:val="nil"/>
            </w:tcBorders>
            <w:shd w:val="clear" w:color="000000" w:fill="FFFFFF"/>
            <w:noWrap/>
            <w:vAlign w:val="center"/>
            <w:hideMark/>
          </w:tcPr>
          <w:p w:rsidR="007A722C" w:rsidRPr="0038184D" w:rsidRDefault="007A722C" w:rsidP="007A722C">
            <w:pPr>
              <w:spacing w:after="0"/>
              <w:ind w:firstLine="0"/>
              <w:jc w:val="right"/>
              <w:rPr>
                <w:rFonts w:ascii="Arial Narrow" w:hAnsi="Arial Narrow"/>
                <w:b/>
                <w:bCs/>
                <w:lang w:val="es-ES" w:eastAsia="es-ES"/>
              </w:rPr>
            </w:pPr>
            <w:r w:rsidRPr="0038184D">
              <w:rPr>
                <w:rFonts w:ascii="Arial Narrow" w:hAnsi="Arial Narrow"/>
                <w:b/>
                <w:bCs/>
                <w:lang w:val="es-ES" w:eastAsia="es-ES"/>
              </w:rPr>
              <w:t> </w:t>
            </w:r>
          </w:p>
        </w:tc>
      </w:tr>
      <w:tr w:rsidR="007A722C" w:rsidRPr="0038184D" w:rsidTr="007A722C">
        <w:trPr>
          <w:trHeight w:val="315"/>
        </w:trPr>
        <w:tc>
          <w:tcPr>
            <w:tcW w:w="5490" w:type="dxa"/>
            <w:tcBorders>
              <w:top w:val="nil"/>
              <w:left w:val="nil"/>
              <w:bottom w:val="nil"/>
              <w:right w:val="nil"/>
            </w:tcBorders>
            <w:shd w:val="clear" w:color="000000" w:fill="FFFFFF"/>
            <w:vAlign w:val="center"/>
            <w:hideMark/>
          </w:tcPr>
          <w:p w:rsidR="007A722C" w:rsidRPr="0038184D" w:rsidRDefault="007A722C" w:rsidP="007A722C">
            <w:pPr>
              <w:spacing w:after="0"/>
              <w:ind w:firstLine="0"/>
              <w:rPr>
                <w:rFonts w:ascii="Arial Narrow" w:hAnsi="Arial Narrow"/>
                <w:lang w:val="es-ES" w:eastAsia="es-ES"/>
              </w:rPr>
            </w:pPr>
            <w:r w:rsidRPr="0038184D">
              <w:rPr>
                <w:rFonts w:ascii="Arial Narrow" w:hAnsi="Arial Narrow"/>
                <w:lang w:val="es-ES" w:eastAsia="es-ES"/>
              </w:rPr>
              <w:t xml:space="preserve"> -Desviaciones positivas de financiación</w:t>
            </w:r>
          </w:p>
        </w:tc>
        <w:tc>
          <w:tcPr>
            <w:tcW w:w="1574" w:type="dxa"/>
            <w:tcBorders>
              <w:top w:val="nil"/>
              <w:left w:val="nil"/>
              <w:bottom w:val="nil"/>
              <w:right w:val="nil"/>
            </w:tcBorders>
            <w:shd w:val="clear" w:color="000000" w:fill="FFFFFF"/>
            <w:noWrap/>
            <w:vAlign w:val="center"/>
            <w:hideMark/>
          </w:tcPr>
          <w:p w:rsidR="007A722C" w:rsidRPr="0038184D" w:rsidRDefault="007A722C" w:rsidP="007A722C">
            <w:pPr>
              <w:spacing w:after="0"/>
              <w:ind w:firstLine="0"/>
              <w:jc w:val="right"/>
              <w:rPr>
                <w:rFonts w:ascii="Arial Narrow" w:hAnsi="Arial Narrow"/>
                <w:lang w:val="es-ES" w:eastAsia="es-ES"/>
              </w:rPr>
            </w:pPr>
            <w:r w:rsidRPr="0038184D">
              <w:rPr>
                <w:rFonts w:ascii="Arial Narrow" w:hAnsi="Arial Narrow"/>
                <w:lang w:val="es-ES" w:eastAsia="es-ES"/>
              </w:rPr>
              <w:t>-14.974</w:t>
            </w:r>
          </w:p>
        </w:tc>
        <w:tc>
          <w:tcPr>
            <w:tcW w:w="1774" w:type="dxa"/>
            <w:tcBorders>
              <w:top w:val="nil"/>
              <w:left w:val="nil"/>
              <w:bottom w:val="nil"/>
              <w:right w:val="nil"/>
            </w:tcBorders>
            <w:shd w:val="clear" w:color="000000" w:fill="FFFFFF"/>
            <w:noWrap/>
            <w:vAlign w:val="center"/>
            <w:hideMark/>
          </w:tcPr>
          <w:p w:rsidR="007A722C" w:rsidRPr="0038184D" w:rsidRDefault="007A722C" w:rsidP="007A722C">
            <w:pPr>
              <w:spacing w:after="0"/>
              <w:ind w:firstLine="0"/>
              <w:jc w:val="right"/>
              <w:rPr>
                <w:rFonts w:ascii="Arial Narrow" w:hAnsi="Arial Narrow"/>
                <w:lang w:val="es-ES" w:eastAsia="es-ES"/>
              </w:rPr>
            </w:pPr>
            <w:r w:rsidRPr="0038184D">
              <w:rPr>
                <w:rFonts w:ascii="Arial Narrow" w:hAnsi="Arial Narrow"/>
                <w:lang w:val="es-ES" w:eastAsia="es-ES"/>
              </w:rPr>
              <w:t>-138.434</w:t>
            </w:r>
          </w:p>
        </w:tc>
      </w:tr>
      <w:tr w:rsidR="007A722C" w:rsidRPr="0038184D" w:rsidTr="007A722C">
        <w:trPr>
          <w:trHeight w:val="315"/>
        </w:trPr>
        <w:tc>
          <w:tcPr>
            <w:tcW w:w="5490" w:type="dxa"/>
            <w:tcBorders>
              <w:top w:val="nil"/>
              <w:left w:val="nil"/>
              <w:bottom w:val="nil"/>
              <w:right w:val="nil"/>
            </w:tcBorders>
            <w:shd w:val="clear" w:color="000000" w:fill="FFFFFF"/>
            <w:vAlign w:val="center"/>
            <w:hideMark/>
          </w:tcPr>
          <w:p w:rsidR="007A722C" w:rsidRPr="0038184D" w:rsidRDefault="007A722C" w:rsidP="007A722C">
            <w:pPr>
              <w:spacing w:after="0"/>
              <w:ind w:firstLine="0"/>
              <w:rPr>
                <w:rFonts w:ascii="Arial Narrow" w:hAnsi="Arial Narrow"/>
                <w:lang w:val="es-ES" w:eastAsia="es-ES"/>
              </w:rPr>
            </w:pPr>
            <w:r w:rsidRPr="0038184D">
              <w:rPr>
                <w:rFonts w:ascii="Arial Narrow" w:hAnsi="Arial Narrow"/>
                <w:lang w:val="es-ES" w:eastAsia="es-ES"/>
              </w:rPr>
              <w:t>+ Desviaciones negativas de financiación</w:t>
            </w:r>
          </w:p>
        </w:tc>
        <w:tc>
          <w:tcPr>
            <w:tcW w:w="1574" w:type="dxa"/>
            <w:tcBorders>
              <w:top w:val="nil"/>
              <w:left w:val="nil"/>
              <w:bottom w:val="nil"/>
              <w:right w:val="nil"/>
            </w:tcBorders>
            <w:shd w:val="clear" w:color="000000" w:fill="FFFFFF"/>
            <w:noWrap/>
            <w:vAlign w:val="center"/>
            <w:hideMark/>
          </w:tcPr>
          <w:p w:rsidR="007A722C" w:rsidRPr="0038184D" w:rsidRDefault="007A722C" w:rsidP="007A722C">
            <w:pPr>
              <w:spacing w:after="0"/>
              <w:ind w:firstLine="0"/>
              <w:jc w:val="right"/>
              <w:rPr>
                <w:rFonts w:ascii="Arial Narrow" w:hAnsi="Arial Narrow"/>
                <w:lang w:val="es-ES" w:eastAsia="es-ES"/>
              </w:rPr>
            </w:pPr>
            <w:r w:rsidRPr="0038184D">
              <w:rPr>
                <w:rFonts w:ascii="Arial Narrow" w:hAnsi="Arial Narrow"/>
                <w:lang w:val="es-ES" w:eastAsia="es-ES"/>
              </w:rPr>
              <w:t>137.803</w:t>
            </w:r>
          </w:p>
        </w:tc>
        <w:tc>
          <w:tcPr>
            <w:tcW w:w="1774" w:type="dxa"/>
            <w:tcBorders>
              <w:top w:val="nil"/>
              <w:left w:val="nil"/>
              <w:bottom w:val="nil"/>
              <w:right w:val="nil"/>
            </w:tcBorders>
            <w:shd w:val="clear" w:color="000000" w:fill="FFFFFF"/>
            <w:noWrap/>
            <w:vAlign w:val="center"/>
            <w:hideMark/>
          </w:tcPr>
          <w:p w:rsidR="007A722C" w:rsidRPr="0038184D" w:rsidRDefault="007A722C" w:rsidP="007A722C">
            <w:pPr>
              <w:spacing w:after="0"/>
              <w:ind w:firstLine="0"/>
              <w:jc w:val="right"/>
              <w:rPr>
                <w:rFonts w:ascii="Arial Narrow" w:hAnsi="Arial Narrow"/>
                <w:lang w:val="es-ES" w:eastAsia="es-ES"/>
              </w:rPr>
            </w:pPr>
            <w:r w:rsidRPr="0038184D">
              <w:rPr>
                <w:rFonts w:ascii="Arial Narrow" w:hAnsi="Arial Narrow"/>
                <w:lang w:val="es-ES" w:eastAsia="es-ES"/>
              </w:rPr>
              <w:t>0</w:t>
            </w:r>
          </w:p>
        </w:tc>
      </w:tr>
      <w:tr w:rsidR="007A722C" w:rsidRPr="0038184D" w:rsidTr="007A722C">
        <w:trPr>
          <w:trHeight w:val="330"/>
        </w:trPr>
        <w:tc>
          <w:tcPr>
            <w:tcW w:w="5490" w:type="dxa"/>
            <w:tcBorders>
              <w:top w:val="nil"/>
              <w:left w:val="nil"/>
              <w:bottom w:val="nil"/>
              <w:right w:val="nil"/>
            </w:tcBorders>
            <w:shd w:val="clear" w:color="000000" w:fill="FFFFFF"/>
            <w:vAlign w:val="center"/>
            <w:hideMark/>
          </w:tcPr>
          <w:p w:rsidR="007A722C" w:rsidRPr="0038184D" w:rsidRDefault="007A722C" w:rsidP="007A722C">
            <w:pPr>
              <w:spacing w:after="0"/>
              <w:ind w:firstLine="0"/>
              <w:rPr>
                <w:rFonts w:ascii="Arial Narrow" w:hAnsi="Arial Narrow"/>
                <w:lang w:val="es-ES" w:eastAsia="es-ES"/>
              </w:rPr>
            </w:pPr>
            <w:r w:rsidRPr="0038184D">
              <w:rPr>
                <w:rFonts w:ascii="Arial Narrow" w:hAnsi="Arial Narrow"/>
                <w:lang w:val="es-ES" w:eastAsia="es-ES"/>
              </w:rPr>
              <w:t xml:space="preserve"> + Gastos financiados con remanente líquido de tesorería</w:t>
            </w:r>
          </w:p>
        </w:tc>
        <w:tc>
          <w:tcPr>
            <w:tcW w:w="1574" w:type="dxa"/>
            <w:tcBorders>
              <w:top w:val="nil"/>
              <w:left w:val="nil"/>
              <w:bottom w:val="nil"/>
              <w:right w:val="nil"/>
            </w:tcBorders>
            <w:shd w:val="clear" w:color="000000" w:fill="FFFFFF"/>
            <w:noWrap/>
            <w:vAlign w:val="center"/>
            <w:hideMark/>
          </w:tcPr>
          <w:p w:rsidR="007A722C" w:rsidRPr="0038184D" w:rsidRDefault="007A722C" w:rsidP="007A722C">
            <w:pPr>
              <w:spacing w:after="0"/>
              <w:ind w:firstLine="0"/>
              <w:jc w:val="right"/>
              <w:rPr>
                <w:rFonts w:ascii="Arial Narrow" w:hAnsi="Arial Narrow"/>
                <w:lang w:val="es-ES" w:eastAsia="es-ES"/>
              </w:rPr>
            </w:pPr>
            <w:r w:rsidRPr="0038184D">
              <w:rPr>
                <w:rFonts w:ascii="Arial Narrow" w:hAnsi="Arial Narrow"/>
                <w:lang w:val="es-ES" w:eastAsia="es-ES"/>
              </w:rPr>
              <w:t>406.851</w:t>
            </w:r>
          </w:p>
        </w:tc>
        <w:tc>
          <w:tcPr>
            <w:tcW w:w="1774" w:type="dxa"/>
            <w:tcBorders>
              <w:top w:val="nil"/>
              <w:left w:val="nil"/>
              <w:bottom w:val="nil"/>
              <w:right w:val="nil"/>
            </w:tcBorders>
            <w:shd w:val="clear" w:color="000000" w:fill="FFFFFF"/>
            <w:noWrap/>
            <w:vAlign w:val="center"/>
            <w:hideMark/>
          </w:tcPr>
          <w:p w:rsidR="007A722C" w:rsidRPr="0038184D" w:rsidRDefault="007A722C" w:rsidP="007A722C">
            <w:pPr>
              <w:spacing w:after="0"/>
              <w:ind w:firstLine="0"/>
              <w:jc w:val="right"/>
              <w:rPr>
                <w:rFonts w:ascii="Arial Narrow" w:hAnsi="Arial Narrow"/>
                <w:lang w:val="es-ES" w:eastAsia="es-ES"/>
              </w:rPr>
            </w:pPr>
            <w:r w:rsidRPr="0038184D">
              <w:rPr>
                <w:rFonts w:ascii="Arial Narrow" w:hAnsi="Arial Narrow"/>
                <w:lang w:val="es-ES" w:eastAsia="es-ES"/>
              </w:rPr>
              <w:t>305.208</w:t>
            </w:r>
          </w:p>
        </w:tc>
      </w:tr>
      <w:tr w:rsidR="007A722C" w:rsidRPr="0038184D" w:rsidTr="0038184D">
        <w:trPr>
          <w:trHeight w:val="330"/>
        </w:trPr>
        <w:tc>
          <w:tcPr>
            <w:tcW w:w="5490" w:type="dxa"/>
            <w:tcBorders>
              <w:top w:val="nil"/>
              <w:left w:val="nil"/>
              <w:bottom w:val="single" w:sz="4" w:space="0" w:color="auto"/>
              <w:right w:val="nil"/>
            </w:tcBorders>
            <w:shd w:val="clear" w:color="000000" w:fill="FFFFFF"/>
            <w:vAlign w:val="center"/>
            <w:hideMark/>
          </w:tcPr>
          <w:p w:rsidR="007A722C" w:rsidRPr="0038184D" w:rsidRDefault="007A722C" w:rsidP="007A722C">
            <w:pPr>
              <w:spacing w:after="0"/>
              <w:ind w:firstLine="0"/>
              <w:rPr>
                <w:rFonts w:ascii="Arial Narrow" w:hAnsi="Arial Narrow"/>
                <w:lang w:val="es-ES" w:eastAsia="es-ES"/>
              </w:rPr>
            </w:pPr>
            <w:r w:rsidRPr="0038184D">
              <w:rPr>
                <w:rFonts w:ascii="Arial Narrow" w:hAnsi="Arial Narrow"/>
                <w:lang w:val="es-ES" w:eastAsia="es-ES"/>
              </w:rPr>
              <w:t xml:space="preserve"> + Gastos financiados con remanente de tesorería-ejercicio</w:t>
            </w:r>
          </w:p>
        </w:tc>
        <w:tc>
          <w:tcPr>
            <w:tcW w:w="1574" w:type="dxa"/>
            <w:tcBorders>
              <w:top w:val="nil"/>
              <w:left w:val="nil"/>
              <w:bottom w:val="single" w:sz="4" w:space="0" w:color="auto"/>
              <w:right w:val="nil"/>
            </w:tcBorders>
            <w:shd w:val="clear" w:color="000000" w:fill="FFFFFF"/>
            <w:noWrap/>
            <w:vAlign w:val="center"/>
            <w:hideMark/>
          </w:tcPr>
          <w:p w:rsidR="007A722C" w:rsidRPr="0038184D" w:rsidRDefault="007A722C" w:rsidP="007A722C">
            <w:pPr>
              <w:spacing w:after="0"/>
              <w:ind w:firstLine="0"/>
              <w:jc w:val="right"/>
              <w:rPr>
                <w:rFonts w:ascii="Arial Narrow" w:hAnsi="Arial Narrow"/>
                <w:lang w:val="es-ES" w:eastAsia="es-ES"/>
              </w:rPr>
            </w:pPr>
            <w:r w:rsidRPr="0038184D">
              <w:rPr>
                <w:rFonts w:ascii="Arial Narrow" w:hAnsi="Arial Narrow"/>
                <w:lang w:val="es-ES" w:eastAsia="es-ES"/>
              </w:rPr>
              <w:t>0</w:t>
            </w:r>
          </w:p>
        </w:tc>
        <w:tc>
          <w:tcPr>
            <w:tcW w:w="1774" w:type="dxa"/>
            <w:tcBorders>
              <w:top w:val="nil"/>
              <w:left w:val="nil"/>
              <w:bottom w:val="single" w:sz="4" w:space="0" w:color="auto"/>
              <w:right w:val="nil"/>
            </w:tcBorders>
            <w:shd w:val="clear" w:color="000000" w:fill="FFFFFF"/>
            <w:noWrap/>
            <w:vAlign w:val="center"/>
            <w:hideMark/>
          </w:tcPr>
          <w:p w:rsidR="007A722C" w:rsidRPr="0038184D" w:rsidRDefault="007A722C" w:rsidP="007A722C">
            <w:pPr>
              <w:spacing w:after="0"/>
              <w:ind w:firstLine="0"/>
              <w:jc w:val="right"/>
              <w:rPr>
                <w:rFonts w:ascii="Arial Narrow" w:hAnsi="Arial Narrow"/>
                <w:lang w:val="es-ES" w:eastAsia="es-ES"/>
              </w:rPr>
            </w:pPr>
            <w:r w:rsidRPr="0038184D">
              <w:rPr>
                <w:rFonts w:ascii="Arial Narrow" w:hAnsi="Arial Narrow"/>
                <w:lang w:val="es-ES" w:eastAsia="es-ES"/>
              </w:rPr>
              <w:t>0</w:t>
            </w:r>
          </w:p>
        </w:tc>
      </w:tr>
      <w:tr w:rsidR="007A722C" w:rsidRPr="0038184D" w:rsidTr="0038184D">
        <w:trPr>
          <w:trHeight w:val="330"/>
        </w:trPr>
        <w:tc>
          <w:tcPr>
            <w:tcW w:w="5490"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38184D" w:rsidRDefault="007A722C" w:rsidP="007A722C">
            <w:pPr>
              <w:spacing w:after="0"/>
              <w:ind w:firstLine="0"/>
              <w:rPr>
                <w:rFonts w:ascii="Arial" w:hAnsi="Arial" w:cs="Arial"/>
                <w:sz w:val="18"/>
                <w:szCs w:val="18"/>
                <w:lang w:val="es-ES" w:eastAsia="es-ES"/>
              </w:rPr>
            </w:pPr>
            <w:r w:rsidRPr="0038184D">
              <w:rPr>
                <w:rFonts w:ascii="Arial" w:hAnsi="Arial" w:cs="Arial"/>
                <w:sz w:val="18"/>
                <w:szCs w:val="18"/>
                <w:lang w:val="es-ES" w:eastAsia="es-ES"/>
              </w:rPr>
              <w:t>Resultado Presupuestario Ajustado</w:t>
            </w:r>
          </w:p>
        </w:tc>
        <w:tc>
          <w:tcPr>
            <w:tcW w:w="1574"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38184D" w:rsidRDefault="007A722C" w:rsidP="007A722C">
            <w:pPr>
              <w:spacing w:after="0"/>
              <w:ind w:firstLine="0"/>
              <w:jc w:val="right"/>
              <w:rPr>
                <w:rFonts w:ascii="Arial" w:hAnsi="Arial" w:cs="Arial"/>
                <w:sz w:val="18"/>
                <w:szCs w:val="18"/>
                <w:lang w:val="es-ES" w:eastAsia="es-ES"/>
              </w:rPr>
            </w:pPr>
            <w:r w:rsidRPr="0038184D">
              <w:rPr>
                <w:rFonts w:ascii="Arial" w:hAnsi="Arial" w:cs="Arial"/>
                <w:sz w:val="18"/>
                <w:szCs w:val="18"/>
                <w:lang w:val="es-ES" w:eastAsia="es-ES"/>
              </w:rPr>
              <w:t>-160.659</w:t>
            </w:r>
          </w:p>
        </w:tc>
        <w:tc>
          <w:tcPr>
            <w:tcW w:w="1774" w:type="dxa"/>
            <w:tcBorders>
              <w:top w:val="single" w:sz="4" w:space="0" w:color="auto"/>
              <w:left w:val="nil"/>
              <w:bottom w:val="single" w:sz="4" w:space="0" w:color="auto"/>
              <w:right w:val="nil"/>
            </w:tcBorders>
            <w:shd w:val="clear" w:color="auto" w:fill="FABF8F" w:themeFill="accent6" w:themeFillTint="99"/>
            <w:noWrap/>
            <w:vAlign w:val="center"/>
            <w:hideMark/>
          </w:tcPr>
          <w:p w:rsidR="007A722C" w:rsidRPr="0038184D" w:rsidRDefault="007A722C" w:rsidP="007A722C">
            <w:pPr>
              <w:spacing w:after="0"/>
              <w:ind w:firstLine="0"/>
              <w:jc w:val="right"/>
              <w:rPr>
                <w:rFonts w:ascii="Arial" w:hAnsi="Arial" w:cs="Arial"/>
                <w:sz w:val="18"/>
                <w:szCs w:val="18"/>
                <w:lang w:val="es-ES" w:eastAsia="es-ES"/>
              </w:rPr>
            </w:pPr>
            <w:r w:rsidRPr="0038184D">
              <w:rPr>
                <w:rFonts w:ascii="Arial" w:hAnsi="Arial" w:cs="Arial"/>
                <w:sz w:val="18"/>
                <w:szCs w:val="18"/>
                <w:lang w:val="es-ES" w:eastAsia="es-ES"/>
              </w:rPr>
              <w:t>475.043</w:t>
            </w:r>
          </w:p>
        </w:tc>
      </w:tr>
    </w:tbl>
    <w:p w:rsidR="00854174" w:rsidRPr="00854174" w:rsidRDefault="00854174" w:rsidP="00A719BC">
      <w:pPr>
        <w:pStyle w:val="atitulo2"/>
        <w:spacing w:before="240"/>
      </w:pPr>
      <w:bookmarkStart w:id="53" w:name="_Toc338761664"/>
      <w:bookmarkStart w:id="54" w:name="_Toc433642630"/>
      <w:bookmarkStart w:id="55" w:name="_Toc444588339"/>
      <w:r w:rsidRPr="00854174">
        <w:t>V.3. Estado de remanente de tesorería a 31 de diciembre de 201</w:t>
      </w:r>
      <w:bookmarkEnd w:id="53"/>
      <w:r w:rsidRPr="00854174">
        <w:t>4</w:t>
      </w:r>
      <w:bookmarkEnd w:id="54"/>
      <w:bookmarkEnd w:id="55"/>
    </w:p>
    <w:tbl>
      <w:tblPr>
        <w:tblW w:w="8789" w:type="dxa"/>
        <w:tblInd w:w="70" w:type="dxa"/>
        <w:tblCellMar>
          <w:left w:w="70" w:type="dxa"/>
          <w:right w:w="70" w:type="dxa"/>
        </w:tblCellMar>
        <w:tblLook w:val="04A0" w:firstRow="1" w:lastRow="0" w:firstColumn="1" w:lastColumn="0" w:noHBand="0" w:noVBand="1"/>
      </w:tblPr>
      <w:tblGrid>
        <w:gridCol w:w="5529"/>
        <w:gridCol w:w="1559"/>
        <w:gridCol w:w="1701"/>
      </w:tblGrid>
      <w:tr w:rsidR="00854174" w:rsidRPr="0038184D" w:rsidTr="0079523F">
        <w:trPr>
          <w:trHeight w:val="345"/>
        </w:trPr>
        <w:tc>
          <w:tcPr>
            <w:tcW w:w="5529" w:type="dxa"/>
            <w:tcBorders>
              <w:top w:val="single" w:sz="4" w:space="0" w:color="auto"/>
              <w:left w:val="nil"/>
              <w:bottom w:val="single" w:sz="4" w:space="0" w:color="auto"/>
              <w:right w:val="nil"/>
            </w:tcBorders>
            <w:shd w:val="clear" w:color="auto" w:fill="FABF8F" w:themeFill="accent6" w:themeFillTint="99"/>
            <w:vAlign w:val="center"/>
            <w:hideMark/>
          </w:tcPr>
          <w:p w:rsidR="00854174" w:rsidRPr="0038184D" w:rsidRDefault="00854174" w:rsidP="00854174">
            <w:pPr>
              <w:spacing w:after="0"/>
              <w:ind w:firstLine="0"/>
              <w:jc w:val="left"/>
              <w:rPr>
                <w:rFonts w:ascii="Arial" w:hAnsi="Arial" w:cs="Arial"/>
                <w:color w:val="000000"/>
                <w:sz w:val="18"/>
                <w:szCs w:val="18"/>
                <w:lang w:val="es-ES" w:eastAsia="es-ES"/>
              </w:rPr>
            </w:pPr>
            <w:r w:rsidRPr="0038184D">
              <w:rPr>
                <w:rFonts w:ascii="Arial" w:hAnsi="Arial" w:cs="Arial"/>
                <w:color w:val="000000"/>
                <w:sz w:val="18"/>
                <w:szCs w:val="18"/>
                <w:lang w:val="es-ES" w:eastAsia="es-ES"/>
              </w:rPr>
              <w:t>Concepto</w:t>
            </w:r>
          </w:p>
        </w:tc>
        <w:tc>
          <w:tcPr>
            <w:tcW w:w="1559" w:type="dxa"/>
            <w:tcBorders>
              <w:top w:val="single" w:sz="4" w:space="0" w:color="auto"/>
              <w:left w:val="nil"/>
              <w:bottom w:val="single" w:sz="4" w:space="0" w:color="auto"/>
              <w:right w:val="nil"/>
            </w:tcBorders>
            <w:shd w:val="clear" w:color="auto" w:fill="FABF8F" w:themeFill="accent6" w:themeFillTint="99"/>
            <w:vAlign w:val="center"/>
            <w:hideMark/>
          </w:tcPr>
          <w:p w:rsidR="00854174" w:rsidRPr="0038184D" w:rsidRDefault="00854174" w:rsidP="00854174">
            <w:pPr>
              <w:spacing w:after="0"/>
              <w:ind w:firstLine="0"/>
              <w:jc w:val="right"/>
              <w:rPr>
                <w:rFonts w:ascii="Arial" w:hAnsi="Arial" w:cs="Arial"/>
                <w:sz w:val="18"/>
                <w:szCs w:val="18"/>
                <w:lang w:val="es-ES" w:eastAsia="es-ES"/>
              </w:rPr>
            </w:pPr>
            <w:r w:rsidRPr="0038184D">
              <w:rPr>
                <w:rFonts w:ascii="Arial" w:hAnsi="Arial" w:cs="Arial"/>
                <w:sz w:val="18"/>
                <w:szCs w:val="18"/>
                <w:lang w:val="es-ES" w:eastAsia="es-ES"/>
              </w:rPr>
              <w:t>2013</w:t>
            </w:r>
          </w:p>
        </w:tc>
        <w:tc>
          <w:tcPr>
            <w:tcW w:w="1701" w:type="dxa"/>
            <w:tcBorders>
              <w:top w:val="single" w:sz="4" w:space="0" w:color="auto"/>
              <w:left w:val="nil"/>
              <w:bottom w:val="single" w:sz="4" w:space="0" w:color="auto"/>
              <w:right w:val="nil"/>
            </w:tcBorders>
            <w:shd w:val="clear" w:color="auto" w:fill="FABF8F" w:themeFill="accent6" w:themeFillTint="99"/>
            <w:vAlign w:val="center"/>
            <w:hideMark/>
          </w:tcPr>
          <w:p w:rsidR="00854174" w:rsidRPr="0038184D" w:rsidRDefault="00854174" w:rsidP="00854174">
            <w:pPr>
              <w:spacing w:after="0"/>
              <w:ind w:firstLine="0"/>
              <w:jc w:val="right"/>
              <w:rPr>
                <w:rFonts w:ascii="Arial" w:hAnsi="Arial" w:cs="Arial"/>
                <w:sz w:val="18"/>
                <w:szCs w:val="18"/>
                <w:lang w:val="es-ES" w:eastAsia="es-ES"/>
              </w:rPr>
            </w:pPr>
            <w:r w:rsidRPr="0038184D">
              <w:rPr>
                <w:rFonts w:ascii="Arial" w:hAnsi="Arial" w:cs="Arial"/>
                <w:sz w:val="18"/>
                <w:szCs w:val="18"/>
                <w:lang w:val="es-ES" w:eastAsia="es-ES"/>
              </w:rPr>
              <w:t>2014</w:t>
            </w:r>
          </w:p>
        </w:tc>
      </w:tr>
      <w:tr w:rsidR="00854174" w:rsidRPr="0038184D" w:rsidTr="0079523F">
        <w:trPr>
          <w:trHeight w:val="330"/>
        </w:trPr>
        <w:tc>
          <w:tcPr>
            <w:tcW w:w="5529" w:type="dxa"/>
            <w:tcBorders>
              <w:top w:val="single" w:sz="4" w:space="0" w:color="auto"/>
              <w:left w:val="nil"/>
              <w:bottom w:val="single" w:sz="4" w:space="0" w:color="auto"/>
              <w:right w:val="nil"/>
            </w:tcBorders>
            <w:shd w:val="clear" w:color="000000" w:fill="FFFFFF"/>
            <w:vAlign w:val="center"/>
            <w:hideMark/>
          </w:tcPr>
          <w:p w:rsidR="00854174" w:rsidRPr="0038184D" w:rsidRDefault="00854174" w:rsidP="00854174">
            <w:pPr>
              <w:spacing w:after="0"/>
              <w:ind w:firstLine="0"/>
              <w:jc w:val="left"/>
              <w:rPr>
                <w:rFonts w:ascii="Arial Narrow" w:hAnsi="Arial Narrow"/>
                <w:color w:val="000000"/>
                <w:lang w:val="es-ES" w:eastAsia="es-ES"/>
              </w:rPr>
            </w:pPr>
            <w:r w:rsidRPr="0038184D">
              <w:rPr>
                <w:rFonts w:ascii="Arial Narrow" w:hAnsi="Arial Narrow"/>
                <w:color w:val="000000"/>
                <w:lang w:val="es-ES" w:eastAsia="es-ES"/>
              </w:rPr>
              <w:t>(+) Derechos pendientes</w:t>
            </w:r>
            <w:r w:rsidRPr="0038184D">
              <w:rPr>
                <w:rFonts w:ascii="Arial Narrow" w:hAnsi="Arial Narrow"/>
                <w:lang w:val="es-ES" w:eastAsia="es-ES"/>
              </w:rPr>
              <w:t> </w:t>
            </w:r>
            <w:r w:rsidRPr="0038184D">
              <w:rPr>
                <w:rFonts w:ascii="Arial Narrow" w:hAnsi="Arial Narrow"/>
                <w:color w:val="000000"/>
                <w:lang w:val="es-ES" w:eastAsia="es-ES"/>
              </w:rPr>
              <w:t xml:space="preserve"> de cobro</w:t>
            </w:r>
          </w:p>
        </w:tc>
        <w:tc>
          <w:tcPr>
            <w:tcW w:w="1559" w:type="dxa"/>
            <w:tcBorders>
              <w:top w:val="single" w:sz="4" w:space="0" w:color="auto"/>
              <w:left w:val="nil"/>
              <w:bottom w:val="single" w:sz="4" w:space="0" w:color="auto"/>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lang w:val="es-ES" w:eastAsia="es-ES"/>
              </w:rPr>
            </w:pPr>
            <w:r w:rsidRPr="0038184D">
              <w:rPr>
                <w:rFonts w:ascii="Arial Narrow" w:hAnsi="Arial Narrow"/>
                <w:color w:val="000000"/>
                <w:lang w:val="es-ES" w:eastAsia="es-ES"/>
              </w:rPr>
              <w:t>5.201.254</w:t>
            </w:r>
          </w:p>
        </w:tc>
        <w:tc>
          <w:tcPr>
            <w:tcW w:w="1701" w:type="dxa"/>
            <w:tcBorders>
              <w:top w:val="single" w:sz="4" w:space="0" w:color="auto"/>
              <w:left w:val="nil"/>
              <w:bottom w:val="single" w:sz="4" w:space="0" w:color="auto"/>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lang w:val="es-ES" w:eastAsia="es-ES"/>
              </w:rPr>
            </w:pPr>
            <w:r w:rsidRPr="0038184D">
              <w:rPr>
                <w:rFonts w:ascii="Arial Narrow" w:hAnsi="Arial Narrow"/>
                <w:color w:val="000000"/>
                <w:lang w:val="es-ES" w:eastAsia="es-ES"/>
              </w:rPr>
              <w:t>5.173.468</w:t>
            </w:r>
          </w:p>
        </w:tc>
      </w:tr>
      <w:tr w:rsidR="00854174" w:rsidRPr="0038184D" w:rsidTr="004A6C10">
        <w:trPr>
          <w:trHeight w:val="330"/>
        </w:trPr>
        <w:tc>
          <w:tcPr>
            <w:tcW w:w="5529" w:type="dxa"/>
            <w:tcBorders>
              <w:top w:val="single" w:sz="4" w:space="0" w:color="auto"/>
              <w:left w:val="nil"/>
              <w:bottom w:val="nil"/>
              <w:right w:val="nil"/>
            </w:tcBorders>
            <w:shd w:val="clear" w:color="000000" w:fill="FFFFFF"/>
            <w:vAlign w:val="center"/>
            <w:hideMark/>
          </w:tcPr>
          <w:p w:rsidR="00854174" w:rsidRPr="0038184D" w:rsidRDefault="00854174" w:rsidP="0038184D">
            <w:pPr>
              <w:spacing w:after="0"/>
              <w:ind w:firstLineChars="200" w:firstLine="400"/>
              <w:jc w:val="left"/>
              <w:rPr>
                <w:rFonts w:ascii="Arial Narrow" w:hAnsi="Arial Narrow"/>
                <w:color w:val="000000"/>
                <w:lang w:val="es-ES" w:eastAsia="es-ES"/>
              </w:rPr>
            </w:pPr>
            <w:r w:rsidRPr="0038184D">
              <w:rPr>
                <w:rFonts w:ascii="Arial Narrow" w:hAnsi="Arial Narrow"/>
                <w:color w:val="000000"/>
                <w:lang w:val="es-ES" w:eastAsia="es-ES"/>
              </w:rPr>
              <w:t>(+) Ppto. Ingresos: Ejercicio corriente</w:t>
            </w:r>
          </w:p>
        </w:tc>
        <w:tc>
          <w:tcPr>
            <w:tcW w:w="1559" w:type="dxa"/>
            <w:tcBorders>
              <w:top w:val="single" w:sz="4" w:space="0" w:color="auto"/>
              <w:left w:val="nil"/>
              <w:bottom w:val="nil"/>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lang w:val="es-ES" w:eastAsia="es-ES"/>
              </w:rPr>
            </w:pPr>
            <w:r w:rsidRPr="0038184D">
              <w:rPr>
                <w:rFonts w:ascii="Arial Narrow" w:hAnsi="Arial Narrow"/>
                <w:color w:val="000000"/>
                <w:lang w:val="es-ES" w:eastAsia="es-ES"/>
              </w:rPr>
              <w:t>1.477.089</w:t>
            </w:r>
          </w:p>
        </w:tc>
        <w:tc>
          <w:tcPr>
            <w:tcW w:w="1701" w:type="dxa"/>
            <w:tcBorders>
              <w:top w:val="single" w:sz="4" w:space="0" w:color="auto"/>
              <w:left w:val="nil"/>
              <w:bottom w:val="nil"/>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lang w:val="es-ES" w:eastAsia="es-ES"/>
              </w:rPr>
            </w:pPr>
            <w:r w:rsidRPr="0038184D">
              <w:rPr>
                <w:rFonts w:ascii="Arial Narrow" w:hAnsi="Arial Narrow"/>
                <w:color w:val="000000"/>
                <w:lang w:val="es-ES" w:eastAsia="es-ES"/>
              </w:rPr>
              <w:t>1.895.201</w:t>
            </w:r>
          </w:p>
        </w:tc>
      </w:tr>
      <w:tr w:rsidR="00854174" w:rsidRPr="0038184D" w:rsidTr="004A6C10">
        <w:trPr>
          <w:trHeight w:val="330"/>
        </w:trPr>
        <w:tc>
          <w:tcPr>
            <w:tcW w:w="5529" w:type="dxa"/>
            <w:tcBorders>
              <w:top w:val="nil"/>
              <w:left w:val="nil"/>
              <w:bottom w:val="nil"/>
              <w:right w:val="nil"/>
            </w:tcBorders>
            <w:shd w:val="clear" w:color="000000" w:fill="FFFFFF"/>
            <w:vAlign w:val="center"/>
            <w:hideMark/>
          </w:tcPr>
          <w:p w:rsidR="00854174" w:rsidRPr="0038184D" w:rsidRDefault="00854174" w:rsidP="0038184D">
            <w:pPr>
              <w:spacing w:after="0"/>
              <w:ind w:firstLineChars="200" w:firstLine="400"/>
              <w:jc w:val="left"/>
              <w:rPr>
                <w:rFonts w:ascii="Arial Narrow" w:hAnsi="Arial Narrow"/>
                <w:color w:val="000000"/>
                <w:lang w:val="es-ES" w:eastAsia="es-ES"/>
              </w:rPr>
            </w:pPr>
            <w:r w:rsidRPr="0038184D">
              <w:rPr>
                <w:rFonts w:ascii="Arial Narrow" w:hAnsi="Arial Narrow"/>
                <w:color w:val="000000"/>
                <w:lang w:val="es-ES" w:eastAsia="es-ES"/>
              </w:rPr>
              <w:t>(+) Ppto. Ingresos: Ejercicios cerrados</w:t>
            </w:r>
          </w:p>
        </w:tc>
        <w:tc>
          <w:tcPr>
            <w:tcW w:w="1559" w:type="dxa"/>
            <w:tcBorders>
              <w:top w:val="nil"/>
              <w:left w:val="nil"/>
              <w:bottom w:val="nil"/>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lang w:val="es-ES" w:eastAsia="es-ES"/>
              </w:rPr>
            </w:pPr>
            <w:r w:rsidRPr="0038184D">
              <w:rPr>
                <w:rFonts w:ascii="Arial Narrow" w:hAnsi="Arial Narrow"/>
                <w:color w:val="000000"/>
                <w:lang w:val="es-ES" w:eastAsia="es-ES"/>
              </w:rPr>
              <w:t>1.955.639</w:t>
            </w:r>
          </w:p>
        </w:tc>
        <w:tc>
          <w:tcPr>
            <w:tcW w:w="1701" w:type="dxa"/>
            <w:tcBorders>
              <w:top w:val="nil"/>
              <w:left w:val="nil"/>
              <w:bottom w:val="nil"/>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lang w:val="es-ES" w:eastAsia="es-ES"/>
              </w:rPr>
            </w:pPr>
            <w:r w:rsidRPr="0038184D">
              <w:rPr>
                <w:rFonts w:ascii="Arial Narrow" w:hAnsi="Arial Narrow"/>
                <w:color w:val="000000"/>
                <w:lang w:val="es-ES" w:eastAsia="es-ES"/>
              </w:rPr>
              <w:t>1.708.981</w:t>
            </w:r>
          </w:p>
        </w:tc>
      </w:tr>
      <w:tr w:rsidR="00854174" w:rsidRPr="0038184D" w:rsidTr="004A6C10">
        <w:trPr>
          <w:trHeight w:val="330"/>
        </w:trPr>
        <w:tc>
          <w:tcPr>
            <w:tcW w:w="5529" w:type="dxa"/>
            <w:tcBorders>
              <w:top w:val="nil"/>
              <w:left w:val="nil"/>
              <w:bottom w:val="nil"/>
              <w:right w:val="nil"/>
            </w:tcBorders>
            <w:shd w:val="clear" w:color="000000" w:fill="FFFFFF"/>
            <w:vAlign w:val="center"/>
            <w:hideMark/>
          </w:tcPr>
          <w:p w:rsidR="00854174" w:rsidRPr="0038184D" w:rsidRDefault="00854174" w:rsidP="0038184D">
            <w:pPr>
              <w:spacing w:after="0"/>
              <w:ind w:firstLineChars="200" w:firstLine="400"/>
              <w:jc w:val="left"/>
              <w:rPr>
                <w:rFonts w:ascii="Arial Narrow" w:hAnsi="Arial Narrow"/>
                <w:color w:val="000000"/>
                <w:lang w:val="es-ES" w:eastAsia="es-ES"/>
              </w:rPr>
            </w:pPr>
            <w:r w:rsidRPr="0038184D">
              <w:rPr>
                <w:rFonts w:ascii="Arial Narrow" w:hAnsi="Arial Narrow"/>
                <w:color w:val="000000"/>
                <w:lang w:val="es-ES" w:eastAsia="es-ES"/>
              </w:rPr>
              <w:t>(+) Ingresos extrapresupuestario</w:t>
            </w:r>
          </w:p>
        </w:tc>
        <w:tc>
          <w:tcPr>
            <w:tcW w:w="1559" w:type="dxa"/>
            <w:tcBorders>
              <w:top w:val="nil"/>
              <w:left w:val="nil"/>
              <w:bottom w:val="nil"/>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lang w:val="es-ES" w:eastAsia="es-ES"/>
              </w:rPr>
            </w:pPr>
            <w:r w:rsidRPr="0038184D">
              <w:rPr>
                <w:rFonts w:ascii="Arial Narrow" w:hAnsi="Arial Narrow"/>
                <w:color w:val="000000"/>
                <w:lang w:val="es-ES" w:eastAsia="es-ES"/>
              </w:rPr>
              <w:t>3.319.636</w:t>
            </w:r>
          </w:p>
        </w:tc>
        <w:tc>
          <w:tcPr>
            <w:tcW w:w="1701" w:type="dxa"/>
            <w:tcBorders>
              <w:top w:val="nil"/>
              <w:left w:val="nil"/>
              <w:bottom w:val="nil"/>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lang w:val="es-ES" w:eastAsia="es-ES"/>
              </w:rPr>
            </w:pPr>
            <w:r w:rsidRPr="0038184D">
              <w:rPr>
                <w:rFonts w:ascii="Arial Narrow" w:hAnsi="Arial Narrow"/>
                <w:color w:val="000000"/>
                <w:lang w:val="es-ES" w:eastAsia="es-ES"/>
              </w:rPr>
              <w:t>3.154.820</w:t>
            </w:r>
          </w:p>
        </w:tc>
      </w:tr>
      <w:tr w:rsidR="00854174" w:rsidRPr="0038184D" w:rsidTr="004A6C10">
        <w:trPr>
          <w:trHeight w:val="330"/>
        </w:trPr>
        <w:tc>
          <w:tcPr>
            <w:tcW w:w="5529" w:type="dxa"/>
            <w:tcBorders>
              <w:top w:val="nil"/>
              <w:left w:val="nil"/>
              <w:bottom w:val="single" w:sz="4" w:space="0" w:color="auto"/>
              <w:right w:val="nil"/>
            </w:tcBorders>
            <w:shd w:val="clear" w:color="000000" w:fill="FFFFFF"/>
            <w:vAlign w:val="center"/>
            <w:hideMark/>
          </w:tcPr>
          <w:p w:rsidR="00854174" w:rsidRPr="0038184D" w:rsidRDefault="00854174" w:rsidP="0038184D">
            <w:pPr>
              <w:spacing w:after="0"/>
              <w:ind w:firstLineChars="200" w:firstLine="400"/>
              <w:jc w:val="left"/>
              <w:rPr>
                <w:rFonts w:ascii="Arial Narrow" w:hAnsi="Arial Narrow"/>
                <w:color w:val="000000"/>
                <w:lang w:val="es-ES" w:eastAsia="es-ES"/>
              </w:rPr>
            </w:pPr>
            <w:r w:rsidRPr="0038184D">
              <w:rPr>
                <w:rFonts w:ascii="Arial Narrow" w:hAnsi="Arial Narrow"/>
                <w:color w:val="000000"/>
                <w:lang w:val="es-ES" w:eastAsia="es-ES"/>
              </w:rPr>
              <w:t>(-) Derechos de difícil recaudación</w:t>
            </w:r>
          </w:p>
        </w:tc>
        <w:tc>
          <w:tcPr>
            <w:tcW w:w="1559" w:type="dxa"/>
            <w:tcBorders>
              <w:top w:val="nil"/>
              <w:left w:val="nil"/>
              <w:bottom w:val="single" w:sz="4" w:space="0" w:color="auto"/>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lang w:val="es-ES" w:eastAsia="es-ES"/>
              </w:rPr>
            </w:pPr>
            <w:r w:rsidRPr="0038184D">
              <w:rPr>
                <w:rFonts w:ascii="Arial Narrow" w:hAnsi="Arial Narrow"/>
                <w:color w:val="000000"/>
                <w:lang w:val="es-ES" w:eastAsia="es-ES"/>
              </w:rPr>
              <w:t>-1.551.110</w:t>
            </w:r>
          </w:p>
        </w:tc>
        <w:tc>
          <w:tcPr>
            <w:tcW w:w="1701" w:type="dxa"/>
            <w:tcBorders>
              <w:top w:val="nil"/>
              <w:left w:val="nil"/>
              <w:bottom w:val="single" w:sz="4" w:space="0" w:color="auto"/>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lang w:val="es-ES" w:eastAsia="es-ES"/>
              </w:rPr>
            </w:pPr>
            <w:r w:rsidRPr="0038184D">
              <w:rPr>
                <w:rFonts w:ascii="Arial Narrow" w:hAnsi="Arial Narrow"/>
                <w:color w:val="000000"/>
                <w:lang w:val="es-ES" w:eastAsia="es-ES"/>
              </w:rPr>
              <w:t>-1.585.534</w:t>
            </w:r>
          </w:p>
        </w:tc>
      </w:tr>
      <w:tr w:rsidR="00854174" w:rsidRPr="0038184D" w:rsidTr="004A6C10">
        <w:trPr>
          <w:trHeight w:val="330"/>
        </w:trPr>
        <w:tc>
          <w:tcPr>
            <w:tcW w:w="5529" w:type="dxa"/>
            <w:tcBorders>
              <w:top w:val="single" w:sz="4" w:space="0" w:color="auto"/>
              <w:left w:val="nil"/>
              <w:bottom w:val="single" w:sz="4" w:space="0" w:color="auto"/>
              <w:right w:val="nil"/>
            </w:tcBorders>
            <w:shd w:val="clear" w:color="000000" w:fill="FFFFFF"/>
            <w:vAlign w:val="center"/>
            <w:hideMark/>
          </w:tcPr>
          <w:p w:rsidR="00854174" w:rsidRPr="0038184D" w:rsidRDefault="00854174" w:rsidP="00854174">
            <w:pPr>
              <w:spacing w:after="0"/>
              <w:ind w:firstLine="0"/>
              <w:jc w:val="left"/>
              <w:rPr>
                <w:rFonts w:ascii="Arial Narrow" w:hAnsi="Arial Narrow"/>
                <w:color w:val="000000"/>
                <w:lang w:val="es-ES" w:eastAsia="es-ES"/>
              </w:rPr>
            </w:pPr>
            <w:r w:rsidRPr="0038184D">
              <w:rPr>
                <w:rFonts w:ascii="Arial Narrow" w:hAnsi="Arial Narrow"/>
                <w:color w:val="000000"/>
                <w:lang w:val="es-ES" w:eastAsia="es-ES"/>
              </w:rPr>
              <w:t>(-) Obligaciones pendientes de pago</w:t>
            </w:r>
          </w:p>
        </w:tc>
        <w:tc>
          <w:tcPr>
            <w:tcW w:w="1559" w:type="dxa"/>
            <w:tcBorders>
              <w:top w:val="single" w:sz="4" w:space="0" w:color="auto"/>
              <w:left w:val="nil"/>
              <w:bottom w:val="single" w:sz="4" w:space="0" w:color="auto"/>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lang w:val="es-ES" w:eastAsia="es-ES"/>
              </w:rPr>
            </w:pPr>
            <w:r w:rsidRPr="0038184D">
              <w:rPr>
                <w:rFonts w:ascii="Arial Narrow" w:hAnsi="Arial Narrow"/>
                <w:color w:val="000000"/>
                <w:lang w:val="es-ES" w:eastAsia="es-ES"/>
              </w:rPr>
              <w:t>1.904.808</w:t>
            </w:r>
          </w:p>
        </w:tc>
        <w:tc>
          <w:tcPr>
            <w:tcW w:w="1701" w:type="dxa"/>
            <w:tcBorders>
              <w:top w:val="single" w:sz="4" w:space="0" w:color="auto"/>
              <w:left w:val="nil"/>
              <w:bottom w:val="single" w:sz="4" w:space="0" w:color="auto"/>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lang w:val="es-ES" w:eastAsia="es-ES"/>
              </w:rPr>
            </w:pPr>
            <w:r w:rsidRPr="0038184D">
              <w:rPr>
                <w:rFonts w:ascii="Arial Narrow" w:hAnsi="Arial Narrow"/>
                <w:color w:val="000000"/>
                <w:lang w:val="es-ES" w:eastAsia="es-ES"/>
              </w:rPr>
              <w:t>1.943.692</w:t>
            </w:r>
          </w:p>
        </w:tc>
      </w:tr>
      <w:tr w:rsidR="00854174" w:rsidRPr="0038184D" w:rsidTr="004A6C10">
        <w:trPr>
          <w:trHeight w:val="330"/>
        </w:trPr>
        <w:tc>
          <w:tcPr>
            <w:tcW w:w="5529" w:type="dxa"/>
            <w:tcBorders>
              <w:top w:val="single" w:sz="4" w:space="0" w:color="auto"/>
              <w:left w:val="nil"/>
              <w:bottom w:val="nil"/>
              <w:right w:val="nil"/>
            </w:tcBorders>
            <w:shd w:val="clear" w:color="000000" w:fill="FFFFFF"/>
            <w:vAlign w:val="center"/>
            <w:hideMark/>
          </w:tcPr>
          <w:p w:rsidR="00854174" w:rsidRPr="0038184D" w:rsidRDefault="00854174" w:rsidP="0038184D">
            <w:pPr>
              <w:spacing w:after="0"/>
              <w:ind w:firstLineChars="200" w:firstLine="400"/>
              <w:jc w:val="left"/>
              <w:rPr>
                <w:rFonts w:ascii="Arial Narrow" w:hAnsi="Arial Narrow"/>
                <w:color w:val="000000"/>
                <w:lang w:val="es-ES" w:eastAsia="es-ES"/>
              </w:rPr>
            </w:pPr>
            <w:r w:rsidRPr="0038184D">
              <w:rPr>
                <w:rFonts w:ascii="Arial Narrow" w:hAnsi="Arial Narrow"/>
                <w:color w:val="000000"/>
                <w:lang w:val="es-ES" w:eastAsia="es-ES"/>
              </w:rPr>
              <w:t>(+) Ppto. de Gastos: Ejercicio corriente</w:t>
            </w:r>
          </w:p>
        </w:tc>
        <w:tc>
          <w:tcPr>
            <w:tcW w:w="1559" w:type="dxa"/>
            <w:tcBorders>
              <w:top w:val="single" w:sz="4" w:space="0" w:color="auto"/>
              <w:left w:val="nil"/>
              <w:bottom w:val="nil"/>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lang w:val="es-ES" w:eastAsia="es-ES"/>
              </w:rPr>
            </w:pPr>
            <w:r w:rsidRPr="0038184D">
              <w:rPr>
                <w:rFonts w:ascii="Arial Narrow" w:hAnsi="Arial Narrow"/>
                <w:color w:val="000000"/>
                <w:lang w:val="es-ES" w:eastAsia="es-ES"/>
              </w:rPr>
              <w:t>1.413.777</w:t>
            </w:r>
          </w:p>
        </w:tc>
        <w:tc>
          <w:tcPr>
            <w:tcW w:w="1701" w:type="dxa"/>
            <w:tcBorders>
              <w:top w:val="single" w:sz="4" w:space="0" w:color="auto"/>
              <w:left w:val="nil"/>
              <w:bottom w:val="nil"/>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lang w:val="es-ES" w:eastAsia="es-ES"/>
              </w:rPr>
            </w:pPr>
            <w:r w:rsidRPr="0038184D">
              <w:rPr>
                <w:rFonts w:ascii="Arial Narrow" w:hAnsi="Arial Narrow"/>
                <w:color w:val="000000"/>
                <w:lang w:val="es-ES" w:eastAsia="es-ES"/>
              </w:rPr>
              <w:t>1.448.150</w:t>
            </w:r>
          </w:p>
        </w:tc>
      </w:tr>
      <w:tr w:rsidR="00854174" w:rsidRPr="0038184D" w:rsidTr="004A6C10">
        <w:trPr>
          <w:trHeight w:val="330"/>
        </w:trPr>
        <w:tc>
          <w:tcPr>
            <w:tcW w:w="5529" w:type="dxa"/>
            <w:tcBorders>
              <w:top w:val="nil"/>
              <w:left w:val="nil"/>
              <w:bottom w:val="nil"/>
              <w:right w:val="nil"/>
            </w:tcBorders>
            <w:shd w:val="clear" w:color="000000" w:fill="FFFFFF"/>
            <w:vAlign w:val="center"/>
            <w:hideMark/>
          </w:tcPr>
          <w:p w:rsidR="00854174" w:rsidRPr="0038184D" w:rsidRDefault="00854174" w:rsidP="0038184D">
            <w:pPr>
              <w:spacing w:after="0"/>
              <w:ind w:firstLineChars="200" w:firstLine="400"/>
              <w:jc w:val="left"/>
              <w:rPr>
                <w:rFonts w:ascii="Arial Narrow" w:hAnsi="Arial Narrow"/>
                <w:color w:val="000000"/>
                <w:lang w:val="es-ES" w:eastAsia="es-ES"/>
              </w:rPr>
            </w:pPr>
            <w:r w:rsidRPr="0038184D">
              <w:rPr>
                <w:rFonts w:ascii="Arial Narrow" w:hAnsi="Arial Narrow"/>
                <w:color w:val="000000"/>
                <w:lang w:val="es-ES" w:eastAsia="es-ES"/>
              </w:rPr>
              <w:t>(+) Ppto. de Gastos: Ejercicios cerrados</w:t>
            </w:r>
          </w:p>
        </w:tc>
        <w:tc>
          <w:tcPr>
            <w:tcW w:w="1559" w:type="dxa"/>
            <w:tcBorders>
              <w:top w:val="nil"/>
              <w:left w:val="nil"/>
              <w:bottom w:val="nil"/>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lang w:val="es-ES" w:eastAsia="es-ES"/>
              </w:rPr>
            </w:pPr>
            <w:r w:rsidRPr="0038184D">
              <w:rPr>
                <w:rFonts w:ascii="Arial Narrow" w:hAnsi="Arial Narrow"/>
                <w:color w:val="000000"/>
                <w:lang w:val="es-ES" w:eastAsia="es-ES"/>
              </w:rPr>
              <w:t>43.426</w:t>
            </w:r>
          </w:p>
        </w:tc>
        <w:tc>
          <w:tcPr>
            <w:tcW w:w="1701" w:type="dxa"/>
            <w:tcBorders>
              <w:top w:val="nil"/>
              <w:left w:val="nil"/>
              <w:bottom w:val="nil"/>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lang w:val="es-ES" w:eastAsia="es-ES"/>
              </w:rPr>
            </w:pPr>
            <w:r w:rsidRPr="0038184D">
              <w:rPr>
                <w:rFonts w:ascii="Arial Narrow" w:hAnsi="Arial Narrow"/>
                <w:color w:val="000000"/>
                <w:lang w:val="es-ES" w:eastAsia="es-ES"/>
              </w:rPr>
              <w:t>49.665</w:t>
            </w:r>
          </w:p>
        </w:tc>
      </w:tr>
      <w:tr w:rsidR="00854174" w:rsidRPr="0038184D" w:rsidTr="004A6C10">
        <w:trPr>
          <w:trHeight w:val="330"/>
        </w:trPr>
        <w:tc>
          <w:tcPr>
            <w:tcW w:w="5529" w:type="dxa"/>
            <w:tcBorders>
              <w:top w:val="nil"/>
              <w:left w:val="nil"/>
              <w:bottom w:val="nil"/>
              <w:right w:val="nil"/>
            </w:tcBorders>
            <w:shd w:val="clear" w:color="000000" w:fill="FFFFFF"/>
            <w:vAlign w:val="center"/>
            <w:hideMark/>
          </w:tcPr>
          <w:p w:rsidR="00854174" w:rsidRPr="0038184D" w:rsidRDefault="00854174" w:rsidP="0038184D">
            <w:pPr>
              <w:spacing w:after="0"/>
              <w:ind w:firstLineChars="200" w:firstLine="400"/>
              <w:jc w:val="left"/>
              <w:rPr>
                <w:rFonts w:ascii="Arial Narrow" w:hAnsi="Arial Narrow"/>
                <w:color w:val="000000"/>
                <w:lang w:val="es-ES" w:eastAsia="es-ES"/>
              </w:rPr>
            </w:pPr>
            <w:r w:rsidRPr="0038184D">
              <w:rPr>
                <w:rFonts w:ascii="Arial Narrow" w:hAnsi="Arial Narrow"/>
                <w:color w:val="000000"/>
                <w:lang w:val="es-ES" w:eastAsia="es-ES"/>
              </w:rPr>
              <w:t>(+) Devolución de ingresos</w:t>
            </w:r>
          </w:p>
        </w:tc>
        <w:tc>
          <w:tcPr>
            <w:tcW w:w="1559" w:type="dxa"/>
            <w:tcBorders>
              <w:top w:val="nil"/>
              <w:left w:val="nil"/>
              <w:bottom w:val="nil"/>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lang w:val="es-ES" w:eastAsia="es-ES"/>
              </w:rPr>
            </w:pPr>
            <w:r w:rsidRPr="0038184D">
              <w:rPr>
                <w:rFonts w:ascii="Arial Narrow" w:hAnsi="Arial Narrow"/>
                <w:color w:val="000000"/>
                <w:lang w:val="es-ES" w:eastAsia="es-ES"/>
              </w:rPr>
              <w:t>0</w:t>
            </w:r>
          </w:p>
        </w:tc>
        <w:tc>
          <w:tcPr>
            <w:tcW w:w="1701" w:type="dxa"/>
            <w:tcBorders>
              <w:top w:val="nil"/>
              <w:left w:val="nil"/>
              <w:bottom w:val="nil"/>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lang w:val="es-ES" w:eastAsia="es-ES"/>
              </w:rPr>
            </w:pPr>
            <w:r w:rsidRPr="0038184D">
              <w:rPr>
                <w:rFonts w:ascii="Arial Narrow" w:hAnsi="Arial Narrow"/>
                <w:color w:val="000000"/>
                <w:lang w:val="es-ES" w:eastAsia="es-ES"/>
              </w:rPr>
              <w:t>0</w:t>
            </w:r>
          </w:p>
        </w:tc>
      </w:tr>
      <w:tr w:rsidR="00854174" w:rsidRPr="0038184D" w:rsidTr="004A6C10">
        <w:trPr>
          <w:trHeight w:val="330"/>
        </w:trPr>
        <w:tc>
          <w:tcPr>
            <w:tcW w:w="5529" w:type="dxa"/>
            <w:tcBorders>
              <w:top w:val="nil"/>
              <w:left w:val="nil"/>
              <w:bottom w:val="nil"/>
              <w:right w:val="nil"/>
            </w:tcBorders>
            <w:shd w:val="clear" w:color="000000" w:fill="FFFFFF"/>
            <w:vAlign w:val="center"/>
            <w:hideMark/>
          </w:tcPr>
          <w:p w:rsidR="00854174" w:rsidRPr="0038184D" w:rsidRDefault="00854174" w:rsidP="0038184D">
            <w:pPr>
              <w:spacing w:after="0"/>
              <w:ind w:firstLineChars="200" w:firstLine="400"/>
              <w:jc w:val="left"/>
              <w:rPr>
                <w:rFonts w:ascii="Arial Narrow" w:hAnsi="Arial Narrow"/>
                <w:color w:val="000000"/>
                <w:lang w:val="es-ES" w:eastAsia="es-ES"/>
              </w:rPr>
            </w:pPr>
            <w:r w:rsidRPr="0038184D">
              <w:rPr>
                <w:rFonts w:ascii="Arial Narrow" w:hAnsi="Arial Narrow"/>
                <w:color w:val="000000"/>
                <w:lang w:val="es-ES" w:eastAsia="es-ES"/>
              </w:rPr>
              <w:t>(-) Gastos pendientes de aplicación</w:t>
            </w:r>
          </w:p>
        </w:tc>
        <w:tc>
          <w:tcPr>
            <w:tcW w:w="1559" w:type="dxa"/>
            <w:tcBorders>
              <w:top w:val="nil"/>
              <w:left w:val="nil"/>
              <w:bottom w:val="nil"/>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lang w:val="es-ES" w:eastAsia="es-ES"/>
              </w:rPr>
            </w:pPr>
            <w:r w:rsidRPr="0038184D">
              <w:rPr>
                <w:rFonts w:ascii="Arial Narrow" w:hAnsi="Arial Narrow"/>
                <w:color w:val="000000"/>
                <w:lang w:val="es-ES" w:eastAsia="es-ES"/>
              </w:rPr>
              <w:t>-29.492</w:t>
            </w:r>
          </w:p>
        </w:tc>
        <w:tc>
          <w:tcPr>
            <w:tcW w:w="1701" w:type="dxa"/>
            <w:tcBorders>
              <w:top w:val="nil"/>
              <w:left w:val="nil"/>
              <w:bottom w:val="nil"/>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lang w:val="es-ES" w:eastAsia="es-ES"/>
              </w:rPr>
            </w:pPr>
            <w:r w:rsidRPr="0038184D">
              <w:rPr>
                <w:rFonts w:ascii="Arial Narrow" w:hAnsi="Arial Narrow"/>
                <w:color w:val="000000"/>
                <w:lang w:val="es-ES" w:eastAsia="es-ES"/>
              </w:rPr>
              <w:t>-31.909</w:t>
            </w:r>
          </w:p>
        </w:tc>
      </w:tr>
      <w:tr w:rsidR="00854174" w:rsidRPr="0038184D" w:rsidTr="004A6C10">
        <w:trPr>
          <w:trHeight w:val="330"/>
        </w:trPr>
        <w:tc>
          <w:tcPr>
            <w:tcW w:w="5529" w:type="dxa"/>
            <w:tcBorders>
              <w:top w:val="nil"/>
              <w:left w:val="nil"/>
              <w:bottom w:val="nil"/>
              <w:right w:val="nil"/>
            </w:tcBorders>
            <w:shd w:val="clear" w:color="000000" w:fill="FFFFFF"/>
            <w:vAlign w:val="center"/>
            <w:hideMark/>
          </w:tcPr>
          <w:p w:rsidR="00854174" w:rsidRPr="0038184D" w:rsidRDefault="00854174" w:rsidP="0038184D">
            <w:pPr>
              <w:spacing w:after="0"/>
              <w:ind w:firstLineChars="200" w:firstLine="400"/>
              <w:jc w:val="left"/>
              <w:rPr>
                <w:rFonts w:ascii="Arial Narrow" w:hAnsi="Arial Narrow"/>
                <w:color w:val="000000"/>
                <w:lang w:val="es-ES" w:eastAsia="es-ES"/>
              </w:rPr>
            </w:pPr>
            <w:r w:rsidRPr="0038184D">
              <w:rPr>
                <w:rFonts w:ascii="Arial Narrow" w:hAnsi="Arial Narrow"/>
                <w:color w:val="000000"/>
                <w:lang w:val="es-ES" w:eastAsia="es-ES"/>
              </w:rPr>
              <w:t>(+) Gastos extrapresupuestarios</w:t>
            </w:r>
          </w:p>
        </w:tc>
        <w:tc>
          <w:tcPr>
            <w:tcW w:w="1559" w:type="dxa"/>
            <w:tcBorders>
              <w:top w:val="nil"/>
              <w:left w:val="nil"/>
              <w:bottom w:val="nil"/>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lang w:val="es-ES" w:eastAsia="es-ES"/>
              </w:rPr>
            </w:pPr>
            <w:r w:rsidRPr="0038184D">
              <w:rPr>
                <w:rFonts w:ascii="Arial Narrow" w:hAnsi="Arial Narrow"/>
                <w:color w:val="000000"/>
                <w:lang w:val="es-ES" w:eastAsia="es-ES"/>
              </w:rPr>
              <w:t>477.097</w:t>
            </w:r>
          </w:p>
        </w:tc>
        <w:tc>
          <w:tcPr>
            <w:tcW w:w="1701" w:type="dxa"/>
            <w:tcBorders>
              <w:top w:val="nil"/>
              <w:left w:val="nil"/>
              <w:bottom w:val="nil"/>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lang w:val="es-ES" w:eastAsia="es-ES"/>
              </w:rPr>
            </w:pPr>
            <w:r w:rsidRPr="0038184D">
              <w:rPr>
                <w:rFonts w:ascii="Arial Narrow" w:hAnsi="Arial Narrow"/>
                <w:color w:val="000000"/>
                <w:lang w:val="es-ES" w:eastAsia="es-ES"/>
              </w:rPr>
              <w:t>477.786</w:t>
            </w:r>
          </w:p>
        </w:tc>
      </w:tr>
      <w:tr w:rsidR="00854174" w:rsidRPr="0038184D" w:rsidTr="004A6C10">
        <w:trPr>
          <w:trHeight w:val="330"/>
        </w:trPr>
        <w:tc>
          <w:tcPr>
            <w:tcW w:w="5529" w:type="dxa"/>
            <w:tcBorders>
              <w:top w:val="nil"/>
              <w:left w:val="nil"/>
              <w:bottom w:val="nil"/>
              <w:right w:val="nil"/>
            </w:tcBorders>
            <w:shd w:val="clear" w:color="000000" w:fill="FFFFFF"/>
            <w:vAlign w:val="center"/>
            <w:hideMark/>
          </w:tcPr>
          <w:p w:rsidR="00854174" w:rsidRPr="0038184D" w:rsidRDefault="00854174" w:rsidP="00854174">
            <w:pPr>
              <w:spacing w:after="0"/>
              <w:ind w:firstLine="0"/>
              <w:jc w:val="left"/>
              <w:rPr>
                <w:rFonts w:ascii="Arial Narrow" w:hAnsi="Arial Narrow"/>
                <w:color w:val="000000"/>
                <w:lang w:val="es-ES" w:eastAsia="es-ES"/>
              </w:rPr>
            </w:pPr>
            <w:r w:rsidRPr="0038184D">
              <w:rPr>
                <w:rFonts w:ascii="Arial Narrow" w:hAnsi="Arial Narrow"/>
                <w:color w:val="000000"/>
                <w:lang w:val="es-ES" w:eastAsia="es-ES"/>
              </w:rPr>
              <w:t>(+) Fondos líquidos de Tesorería</w:t>
            </w:r>
          </w:p>
        </w:tc>
        <w:tc>
          <w:tcPr>
            <w:tcW w:w="1559" w:type="dxa"/>
            <w:tcBorders>
              <w:top w:val="nil"/>
              <w:left w:val="nil"/>
              <w:bottom w:val="nil"/>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lang w:val="es-ES" w:eastAsia="es-ES"/>
              </w:rPr>
            </w:pPr>
            <w:r w:rsidRPr="0038184D">
              <w:rPr>
                <w:rFonts w:ascii="Arial Narrow" w:hAnsi="Arial Narrow"/>
                <w:color w:val="000000"/>
                <w:lang w:val="es-ES" w:eastAsia="es-ES"/>
              </w:rPr>
              <w:t>2.758.909</w:t>
            </w:r>
          </w:p>
        </w:tc>
        <w:tc>
          <w:tcPr>
            <w:tcW w:w="1701" w:type="dxa"/>
            <w:tcBorders>
              <w:top w:val="nil"/>
              <w:left w:val="nil"/>
              <w:bottom w:val="nil"/>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lang w:val="es-ES" w:eastAsia="es-ES"/>
              </w:rPr>
            </w:pPr>
            <w:r w:rsidRPr="0038184D">
              <w:rPr>
                <w:rFonts w:ascii="Arial Narrow" w:hAnsi="Arial Narrow"/>
                <w:color w:val="000000"/>
                <w:lang w:val="es-ES" w:eastAsia="es-ES"/>
              </w:rPr>
              <w:t>3.083.359</w:t>
            </w:r>
          </w:p>
        </w:tc>
      </w:tr>
      <w:tr w:rsidR="00854174" w:rsidRPr="0038184D" w:rsidTr="004A6C10">
        <w:trPr>
          <w:trHeight w:val="330"/>
        </w:trPr>
        <w:tc>
          <w:tcPr>
            <w:tcW w:w="5529" w:type="dxa"/>
            <w:tcBorders>
              <w:top w:val="nil"/>
              <w:left w:val="nil"/>
              <w:bottom w:val="single" w:sz="4" w:space="0" w:color="auto"/>
              <w:right w:val="nil"/>
            </w:tcBorders>
            <w:shd w:val="clear" w:color="000000" w:fill="FFFFFF"/>
            <w:vAlign w:val="center"/>
            <w:hideMark/>
          </w:tcPr>
          <w:p w:rsidR="00854174" w:rsidRPr="0038184D" w:rsidRDefault="00854174" w:rsidP="00854174">
            <w:pPr>
              <w:spacing w:after="0"/>
              <w:ind w:firstLine="0"/>
              <w:jc w:val="left"/>
              <w:rPr>
                <w:rFonts w:ascii="Arial Narrow" w:hAnsi="Arial Narrow"/>
                <w:color w:val="000000"/>
                <w:lang w:val="es-ES" w:eastAsia="es-ES"/>
              </w:rPr>
            </w:pPr>
            <w:r w:rsidRPr="0038184D">
              <w:rPr>
                <w:rFonts w:ascii="Arial Narrow" w:hAnsi="Arial Narrow"/>
                <w:color w:val="000000"/>
                <w:lang w:val="es-ES" w:eastAsia="es-ES"/>
              </w:rPr>
              <w:t>(+) Desviaciones financiación acumuladas negativas</w:t>
            </w:r>
          </w:p>
        </w:tc>
        <w:tc>
          <w:tcPr>
            <w:tcW w:w="1559" w:type="dxa"/>
            <w:tcBorders>
              <w:top w:val="nil"/>
              <w:left w:val="nil"/>
              <w:bottom w:val="single" w:sz="4" w:space="0" w:color="auto"/>
              <w:right w:val="nil"/>
            </w:tcBorders>
            <w:shd w:val="clear" w:color="000000" w:fill="FFFFFF"/>
            <w:vAlign w:val="center"/>
            <w:hideMark/>
          </w:tcPr>
          <w:p w:rsidR="00854174" w:rsidRPr="0038184D" w:rsidRDefault="00854174" w:rsidP="00854174">
            <w:pPr>
              <w:spacing w:after="0"/>
              <w:ind w:firstLine="0"/>
              <w:jc w:val="right"/>
              <w:rPr>
                <w:rFonts w:ascii="Arial Narrow" w:hAnsi="Arial Narrow"/>
                <w:lang w:val="es-ES" w:eastAsia="es-ES"/>
              </w:rPr>
            </w:pPr>
            <w:r w:rsidRPr="0038184D">
              <w:rPr>
                <w:rFonts w:ascii="Arial Narrow" w:hAnsi="Arial Narrow"/>
                <w:lang w:val="es-ES" w:eastAsia="es-ES"/>
              </w:rPr>
              <w:t>137.803</w:t>
            </w:r>
          </w:p>
        </w:tc>
        <w:tc>
          <w:tcPr>
            <w:tcW w:w="1701" w:type="dxa"/>
            <w:tcBorders>
              <w:top w:val="nil"/>
              <w:left w:val="nil"/>
              <w:bottom w:val="single" w:sz="4" w:space="0" w:color="auto"/>
              <w:right w:val="nil"/>
            </w:tcBorders>
            <w:shd w:val="clear" w:color="000000" w:fill="FFFFFF"/>
            <w:vAlign w:val="center"/>
            <w:hideMark/>
          </w:tcPr>
          <w:p w:rsidR="00854174" w:rsidRPr="0038184D" w:rsidRDefault="00854174" w:rsidP="00854174">
            <w:pPr>
              <w:spacing w:after="0"/>
              <w:ind w:firstLine="0"/>
              <w:jc w:val="right"/>
              <w:rPr>
                <w:rFonts w:ascii="Arial Narrow" w:hAnsi="Arial Narrow"/>
                <w:lang w:val="es-ES" w:eastAsia="es-ES"/>
              </w:rPr>
            </w:pPr>
            <w:r w:rsidRPr="0038184D">
              <w:rPr>
                <w:rFonts w:ascii="Arial Narrow" w:hAnsi="Arial Narrow"/>
                <w:lang w:val="es-ES" w:eastAsia="es-ES"/>
              </w:rPr>
              <w:t>0,00 €</w:t>
            </w:r>
          </w:p>
        </w:tc>
      </w:tr>
      <w:tr w:rsidR="00854174" w:rsidRPr="0038184D" w:rsidTr="004A6C10">
        <w:trPr>
          <w:trHeight w:val="330"/>
        </w:trPr>
        <w:tc>
          <w:tcPr>
            <w:tcW w:w="5529" w:type="dxa"/>
            <w:tcBorders>
              <w:top w:val="single" w:sz="4" w:space="0" w:color="auto"/>
              <w:left w:val="nil"/>
              <w:bottom w:val="single" w:sz="4" w:space="0" w:color="auto"/>
              <w:right w:val="nil"/>
            </w:tcBorders>
            <w:shd w:val="clear" w:color="000000" w:fill="FFFFFF"/>
            <w:vAlign w:val="center"/>
            <w:hideMark/>
          </w:tcPr>
          <w:p w:rsidR="00854174" w:rsidRPr="0038184D" w:rsidRDefault="00854174" w:rsidP="00854174">
            <w:pPr>
              <w:spacing w:after="0"/>
              <w:ind w:firstLine="0"/>
              <w:jc w:val="left"/>
              <w:rPr>
                <w:rFonts w:ascii="Arial Narrow" w:hAnsi="Arial Narrow"/>
                <w:color w:val="000000"/>
                <w:lang w:val="es-ES" w:eastAsia="es-ES"/>
              </w:rPr>
            </w:pPr>
            <w:r w:rsidRPr="0038184D">
              <w:rPr>
                <w:rFonts w:ascii="Arial Narrow" w:hAnsi="Arial Narrow"/>
                <w:color w:val="000000"/>
                <w:lang w:val="es-ES" w:eastAsia="es-ES"/>
              </w:rPr>
              <w:t xml:space="preserve"> Remanente de Tesorería Total</w:t>
            </w:r>
          </w:p>
        </w:tc>
        <w:tc>
          <w:tcPr>
            <w:tcW w:w="1559" w:type="dxa"/>
            <w:tcBorders>
              <w:top w:val="single" w:sz="4" w:space="0" w:color="auto"/>
              <w:left w:val="nil"/>
              <w:bottom w:val="single" w:sz="4" w:space="0" w:color="auto"/>
              <w:right w:val="nil"/>
            </w:tcBorders>
            <w:shd w:val="clear" w:color="000000" w:fill="FFFFFF"/>
            <w:vAlign w:val="center"/>
            <w:hideMark/>
          </w:tcPr>
          <w:p w:rsidR="00854174" w:rsidRPr="0038184D" w:rsidRDefault="00854174" w:rsidP="00854174">
            <w:pPr>
              <w:spacing w:after="0"/>
              <w:ind w:firstLine="0"/>
              <w:jc w:val="right"/>
              <w:rPr>
                <w:rFonts w:ascii="Arial Narrow" w:hAnsi="Arial Narrow"/>
                <w:lang w:val="es-ES" w:eastAsia="es-ES"/>
              </w:rPr>
            </w:pPr>
            <w:r w:rsidRPr="0038184D">
              <w:rPr>
                <w:rFonts w:ascii="Arial Narrow" w:hAnsi="Arial Narrow"/>
                <w:lang w:val="es-ES" w:eastAsia="es-ES"/>
              </w:rPr>
              <w:t>6.193.158</w:t>
            </w:r>
          </w:p>
        </w:tc>
        <w:tc>
          <w:tcPr>
            <w:tcW w:w="1701" w:type="dxa"/>
            <w:tcBorders>
              <w:top w:val="single" w:sz="4" w:space="0" w:color="auto"/>
              <w:left w:val="nil"/>
              <w:bottom w:val="single" w:sz="4" w:space="0" w:color="auto"/>
              <w:right w:val="nil"/>
            </w:tcBorders>
            <w:shd w:val="clear" w:color="000000" w:fill="FFFFFF"/>
            <w:vAlign w:val="center"/>
            <w:hideMark/>
          </w:tcPr>
          <w:p w:rsidR="00854174" w:rsidRPr="0038184D" w:rsidRDefault="00854174" w:rsidP="00854174">
            <w:pPr>
              <w:spacing w:after="0"/>
              <w:ind w:firstLine="0"/>
              <w:jc w:val="right"/>
              <w:rPr>
                <w:rFonts w:ascii="Arial Narrow" w:hAnsi="Arial Narrow"/>
                <w:lang w:val="es-ES" w:eastAsia="es-ES"/>
              </w:rPr>
            </w:pPr>
            <w:r w:rsidRPr="0038184D">
              <w:rPr>
                <w:rFonts w:ascii="Arial Narrow" w:hAnsi="Arial Narrow"/>
                <w:lang w:val="es-ES" w:eastAsia="es-ES"/>
              </w:rPr>
              <w:t>6.313.134</w:t>
            </w:r>
          </w:p>
        </w:tc>
      </w:tr>
      <w:tr w:rsidR="0038184D" w:rsidRPr="0038184D" w:rsidTr="004A6C10">
        <w:trPr>
          <w:trHeight w:val="330"/>
        </w:trPr>
        <w:tc>
          <w:tcPr>
            <w:tcW w:w="5529" w:type="dxa"/>
            <w:tcBorders>
              <w:top w:val="single" w:sz="4" w:space="0" w:color="auto"/>
              <w:left w:val="nil"/>
              <w:bottom w:val="single" w:sz="4" w:space="0" w:color="auto"/>
              <w:right w:val="nil"/>
            </w:tcBorders>
            <w:shd w:val="clear" w:color="000000" w:fill="FFFFFF"/>
            <w:vAlign w:val="center"/>
            <w:hideMark/>
          </w:tcPr>
          <w:p w:rsidR="00854174" w:rsidRPr="0038184D" w:rsidRDefault="00854174" w:rsidP="0038184D">
            <w:pPr>
              <w:spacing w:after="0"/>
              <w:ind w:firstLineChars="200" w:firstLine="400"/>
              <w:jc w:val="left"/>
              <w:rPr>
                <w:rFonts w:ascii="Arial Narrow" w:hAnsi="Arial Narrow"/>
                <w:color w:val="000000"/>
                <w:lang w:val="es-ES" w:eastAsia="es-ES"/>
              </w:rPr>
            </w:pPr>
            <w:r w:rsidRPr="0038184D">
              <w:rPr>
                <w:rFonts w:ascii="Arial Narrow" w:hAnsi="Arial Narrow"/>
                <w:color w:val="000000"/>
                <w:lang w:val="es-ES" w:eastAsia="es-ES"/>
              </w:rPr>
              <w:t>Remanente de tesorería por gastos con financiación afectada</w:t>
            </w:r>
          </w:p>
        </w:tc>
        <w:tc>
          <w:tcPr>
            <w:tcW w:w="1559" w:type="dxa"/>
            <w:tcBorders>
              <w:top w:val="single" w:sz="4" w:space="0" w:color="auto"/>
              <w:left w:val="nil"/>
              <w:bottom w:val="single" w:sz="4" w:space="0" w:color="auto"/>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lang w:val="es-ES" w:eastAsia="es-ES"/>
              </w:rPr>
            </w:pPr>
            <w:r w:rsidRPr="0038184D">
              <w:rPr>
                <w:rFonts w:ascii="Arial Narrow" w:hAnsi="Arial Narrow"/>
                <w:color w:val="000000"/>
                <w:lang w:val="es-ES" w:eastAsia="es-ES"/>
              </w:rPr>
              <w:t>0</w:t>
            </w:r>
          </w:p>
        </w:tc>
        <w:tc>
          <w:tcPr>
            <w:tcW w:w="1701" w:type="dxa"/>
            <w:tcBorders>
              <w:top w:val="single" w:sz="4" w:space="0" w:color="auto"/>
              <w:left w:val="nil"/>
              <w:bottom w:val="single" w:sz="4" w:space="0" w:color="auto"/>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lang w:val="es-ES" w:eastAsia="es-ES"/>
              </w:rPr>
            </w:pPr>
            <w:r w:rsidRPr="0038184D">
              <w:rPr>
                <w:rFonts w:ascii="Arial Narrow" w:hAnsi="Arial Narrow"/>
                <w:color w:val="000000"/>
                <w:lang w:val="es-ES" w:eastAsia="es-ES"/>
              </w:rPr>
              <w:t>0</w:t>
            </w:r>
          </w:p>
        </w:tc>
      </w:tr>
      <w:tr w:rsidR="0038184D" w:rsidRPr="0038184D" w:rsidTr="0079523F">
        <w:trPr>
          <w:trHeight w:val="330"/>
        </w:trPr>
        <w:tc>
          <w:tcPr>
            <w:tcW w:w="5529" w:type="dxa"/>
            <w:tcBorders>
              <w:top w:val="single" w:sz="4" w:space="0" w:color="auto"/>
              <w:left w:val="nil"/>
              <w:bottom w:val="single" w:sz="4" w:space="0" w:color="auto"/>
              <w:right w:val="nil"/>
            </w:tcBorders>
            <w:shd w:val="clear" w:color="000000" w:fill="FFFFFF"/>
            <w:vAlign w:val="center"/>
            <w:hideMark/>
          </w:tcPr>
          <w:p w:rsidR="00854174" w:rsidRPr="0038184D" w:rsidRDefault="00854174" w:rsidP="0038184D">
            <w:pPr>
              <w:spacing w:after="0"/>
              <w:ind w:firstLineChars="200" w:firstLine="400"/>
              <w:jc w:val="left"/>
              <w:rPr>
                <w:rFonts w:ascii="Arial Narrow" w:hAnsi="Arial Narrow"/>
                <w:color w:val="000000"/>
                <w:lang w:val="es-ES" w:eastAsia="es-ES"/>
              </w:rPr>
            </w:pPr>
            <w:r w:rsidRPr="0038184D">
              <w:rPr>
                <w:rFonts w:ascii="Arial Narrow" w:hAnsi="Arial Narrow"/>
                <w:color w:val="000000"/>
                <w:lang w:val="es-ES" w:eastAsia="es-ES"/>
              </w:rPr>
              <w:t>Remanente de tesorería por recursos afectados</w:t>
            </w:r>
          </w:p>
        </w:tc>
        <w:tc>
          <w:tcPr>
            <w:tcW w:w="1559" w:type="dxa"/>
            <w:tcBorders>
              <w:top w:val="single" w:sz="4" w:space="0" w:color="auto"/>
              <w:left w:val="nil"/>
              <w:bottom w:val="single" w:sz="4" w:space="0" w:color="auto"/>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lang w:val="es-ES" w:eastAsia="es-ES"/>
              </w:rPr>
            </w:pPr>
            <w:r w:rsidRPr="0038184D">
              <w:rPr>
                <w:rFonts w:ascii="Arial Narrow" w:hAnsi="Arial Narrow"/>
                <w:color w:val="000000"/>
                <w:lang w:val="es-ES" w:eastAsia="es-ES"/>
              </w:rPr>
              <w:t>9.604.511</w:t>
            </w:r>
          </w:p>
        </w:tc>
        <w:tc>
          <w:tcPr>
            <w:tcW w:w="1701" w:type="dxa"/>
            <w:tcBorders>
              <w:top w:val="single" w:sz="4" w:space="0" w:color="auto"/>
              <w:left w:val="nil"/>
              <w:bottom w:val="single" w:sz="4" w:space="0" w:color="auto"/>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lang w:val="es-ES" w:eastAsia="es-ES"/>
              </w:rPr>
            </w:pPr>
            <w:r w:rsidRPr="0038184D">
              <w:rPr>
                <w:rFonts w:ascii="Arial Narrow" w:hAnsi="Arial Narrow"/>
                <w:color w:val="000000"/>
                <w:lang w:val="es-ES" w:eastAsia="es-ES"/>
              </w:rPr>
              <w:t>9.396.402</w:t>
            </w:r>
          </w:p>
        </w:tc>
      </w:tr>
      <w:tr w:rsidR="00854174" w:rsidRPr="0038184D" w:rsidTr="0079523F">
        <w:trPr>
          <w:trHeight w:val="330"/>
        </w:trPr>
        <w:tc>
          <w:tcPr>
            <w:tcW w:w="5529" w:type="dxa"/>
            <w:tcBorders>
              <w:top w:val="single" w:sz="4" w:space="0" w:color="auto"/>
              <w:left w:val="nil"/>
              <w:bottom w:val="single" w:sz="4" w:space="0" w:color="auto"/>
              <w:right w:val="nil"/>
            </w:tcBorders>
            <w:shd w:val="clear" w:color="000000" w:fill="FFFFFF"/>
            <w:vAlign w:val="center"/>
            <w:hideMark/>
          </w:tcPr>
          <w:p w:rsidR="00854174" w:rsidRPr="0038184D" w:rsidRDefault="00854174" w:rsidP="0038184D">
            <w:pPr>
              <w:spacing w:after="0"/>
              <w:ind w:firstLineChars="200" w:firstLine="400"/>
              <w:jc w:val="left"/>
              <w:rPr>
                <w:rFonts w:ascii="Arial Narrow" w:hAnsi="Arial Narrow"/>
                <w:color w:val="000000"/>
                <w:lang w:val="es-ES" w:eastAsia="es-ES"/>
              </w:rPr>
            </w:pPr>
            <w:r w:rsidRPr="0038184D">
              <w:rPr>
                <w:rFonts w:ascii="Arial Narrow" w:hAnsi="Arial Narrow"/>
                <w:color w:val="000000"/>
                <w:lang w:val="es-ES" w:eastAsia="es-ES"/>
              </w:rPr>
              <w:t>Remanente de tesorería para gastos generales</w:t>
            </w:r>
          </w:p>
        </w:tc>
        <w:tc>
          <w:tcPr>
            <w:tcW w:w="1559" w:type="dxa"/>
            <w:tcBorders>
              <w:top w:val="single" w:sz="4" w:space="0" w:color="auto"/>
              <w:left w:val="nil"/>
              <w:bottom w:val="single" w:sz="4" w:space="0" w:color="auto"/>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lang w:val="es-ES" w:eastAsia="es-ES"/>
              </w:rPr>
            </w:pPr>
            <w:r w:rsidRPr="0038184D">
              <w:rPr>
                <w:rFonts w:ascii="Arial Narrow" w:hAnsi="Arial Narrow"/>
                <w:color w:val="000000"/>
                <w:lang w:val="es-ES" w:eastAsia="es-ES"/>
              </w:rPr>
              <w:t>-3.411.353</w:t>
            </w:r>
          </w:p>
        </w:tc>
        <w:tc>
          <w:tcPr>
            <w:tcW w:w="1701" w:type="dxa"/>
            <w:tcBorders>
              <w:top w:val="single" w:sz="4" w:space="0" w:color="auto"/>
              <w:left w:val="nil"/>
              <w:bottom w:val="single" w:sz="4" w:space="0" w:color="auto"/>
              <w:right w:val="nil"/>
            </w:tcBorders>
            <w:shd w:val="clear" w:color="000000" w:fill="FFFFFF"/>
            <w:vAlign w:val="center"/>
            <w:hideMark/>
          </w:tcPr>
          <w:p w:rsidR="00854174" w:rsidRPr="0038184D" w:rsidRDefault="00854174" w:rsidP="00854174">
            <w:pPr>
              <w:spacing w:after="0"/>
              <w:ind w:firstLine="0"/>
              <w:jc w:val="right"/>
              <w:rPr>
                <w:rFonts w:ascii="Arial Narrow" w:hAnsi="Arial Narrow"/>
                <w:color w:val="000000"/>
                <w:lang w:val="es-ES" w:eastAsia="es-ES"/>
              </w:rPr>
            </w:pPr>
            <w:r w:rsidRPr="0038184D">
              <w:rPr>
                <w:rFonts w:ascii="Arial Narrow" w:hAnsi="Arial Narrow"/>
                <w:color w:val="000000"/>
                <w:lang w:val="es-ES" w:eastAsia="es-ES"/>
              </w:rPr>
              <w:t>-3.083.267</w:t>
            </w:r>
          </w:p>
        </w:tc>
      </w:tr>
    </w:tbl>
    <w:p w:rsidR="00A719BC" w:rsidRDefault="00A719BC">
      <w:pPr>
        <w:spacing w:after="0"/>
        <w:ind w:firstLine="0"/>
        <w:jc w:val="left"/>
        <w:rPr>
          <w:rFonts w:ascii="Arial" w:hAnsi="Arial"/>
          <w:bCs/>
          <w:iCs/>
          <w:color w:val="000000"/>
          <w:spacing w:val="10"/>
          <w:kern w:val="28"/>
          <w:sz w:val="25"/>
          <w:szCs w:val="26"/>
        </w:rPr>
      </w:pPr>
      <w:bookmarkStart w:id="56" w:name="_Toc309383723"/>
      <w:bookmarkStart w:id="57" w:name="_Toc338761665"/>
      <w:bookmarkStart w:id="58" w:name="_Toc433642631"/>
    </w:p>
    <w:p w:rsidR="004A6C10" w:rsidRDefault="004A6C10">
      <w:pPr>
        <w:spacing w:after="0"/>
        <w:ind w:firstLine="0"/>
        <w:jc w:val="left"/>
        <w:rPr>
          <w:rFonts w:ascii="Arial" w:hAnsi="Arial"/>
          <w:bCs/>
          <w:iCs/>
          <w:color w:val="000000"/>
          <w:spacing w:val="10"/>
          <w:kern w:val="28"/>
          <w:sz w:val="25"/>
          <w:szCs w:val="26"/>
        </w:rPr>
      </w:pPr>
      <w:r>
        <w:rPr>
          <w:rFonts w:ascii="Arial" w:hAnsi="Arial"/>
          <w:bCs/>
          <w:iCs/>
          <w:color w:val="000000"/>
          <w:spacing w:val="10"/>
          <w:kern w:val="28"/>
          <w:sz w:val="25"/>
          <w:szCs w:val="26"/>
        </w:rPr>
        <w:br w:type="page"/>
      </w:r>
    </w:p>
    <w:p w:rsidR="00A719BC" w:rsidRDefault="0088481B" w:rsidP="00A719BC">
      <w:pPr>
        <w:pStyle w:val="atitulo2"/>
      </w:pPr>
      <w:bookmarkStart w:id="59" w:name="_Toc444588340"/>
      <w:r w:rsidRPr="0088481B">
        <w:lastRenderedPageBreak/>
        <w:t>V.4. Balance de situación consolidado a 31 de diciembre de 2014</w:t>
      </w:r>
      <w:bookmarkEnd w:id="59"/>
      <w:r w:rsidRPr="0088481B">
        <w:t xml:space="preserve"> </w:t>
      </w:r>
    </w:p>
    <w:p w:rsidR="0088481B" w:rsidRPr="00A719BC" w:rsidRDefault="0088481B" w:rsidP="00A719BC">
      <w:pPr>
        <w:keepNext/>
        <w:spacing w:before="360" w:after="120"/>
        <w:ind w:firstLine="0"/>
        <w:jc w:val="center"/>
        <w:rPr>
          <w:sz w:val="26"/>
          <w:szCs w:val="26"/>
          <w:lang w:val="es-ES" w:eastAsia="es-ES"/>
        </w:rPr>
      </w:pPr>
      <w:r w:rsidRPr="00A719BC">
        <w:rPr>
          <w:sz w:val="26"/>
          <w:szCs w:val="26"/>
          <w:lang w:val="es-ES" w:eastAsia="es-ES"/>
        </w:rPr>
        <w:t>(Ayuntamiento más organismos autónomos más sociedad municipal)</w:t>
      </w:r>
    </w:p>
    <w:p w:rsidR="009868F9" w:rsidRPr="009868F9" w:rsidRDefault="009868F9" w:rsidP="009868F9">
      <w:pPr>
        <w:keepNext/>
        <w:spacing w:before="360" w:after="120"/>
        <w:ind w:firstLine="0"/>
        <w:jc w:val="center"/>
        <w:rPr>
          <w:rFonts w:ascii="Arial" w:hAnsi="Arial" w:cs="Arial"/>
          <w:bCs/>
          <w:iCs/>
          <w:spacing w:val="10"/>
          <w:kern w:val="28"/>
          <w:sz w:val="26"/>
          <w:szCs w:val="26"/>
        </w:rPr>
      </w:pPr>
      <w:r w:rsidRPr="009868F9">
        <w:rPr>
          <w:rFonts w:ascii="Arial" w:hAnsi="Arial" w:cs="Arial"/>
          <w:lang w:val="es-ES" w:eastAsia="es-ES"/>
        </w:rPr>
        <w:t>Activo</w:t>
      </w:r>
    </w:p>
    <w:tbl>
      <w:tblPr>
        <w:tblW w:w="8629" w:type="dxa"/>
        <w:jc w:val="center"/>
        <w:tblInd w:w="-480" w:type="dxa"/>
        <w:tblCellMar>
          <w:left w:w="70" w:type="dxa"/>
          <w:right w:w="70" w:type="dxa"/>
        </w:tblCellMar>
        <w:tblLook w:val="04A0" w:firstRow="1" w:lastRow="0" w:firstColumn="1" w:lastColumn="0" w:noHBand="0" w:noVBand="1"/>
      </w:tblPr>
      <w:tblGrid>
        <w:gridCol w:w="5593"/>
        <w:gridCol w:w="1560"/>
        <w:gridCol w:w="1476"/>
      </w:tblGrid>
      <w:tr w:rsidR="0067313A" w:rsidRPr="004503BC" w:rsidTr="0067313A">
        <w:trPr>
          <w:trHeight w:val="330"/>
          <w:jc w:val="center"/>
        </w:trPr>
        <w:tc>
          <w:tcPr>
            <w:tcW w:w="5593" w:type="dxa"/>
            <w:tcBorders>
              <w:top w:val="single" w:sz="4" w:space="0" w:color="auto"/>
              <w:left w:val="nil"/>
              <w:bottom w:val="single" w:sz="4" w:space="0" w:color="auto"/>
              <w:right w:val="nil"/>
            </w:tcBorders>
            <w:shd w:val="clear" w:color="auto" w:fill="FABF8F" w:themeFill="accent6" w:themeFillTint="99"/>
            <w:noWrap/>
            <w:vAlign w:val="center"/>
            <w:hideMark/>
          </w:tcPr>
          <w:p w:rsidR="0067313A" w:rsidRPr="004503BC" w:rsidRDefault="0067313A" w:rsidP="009868F9">
            <w:pPr>
              <w:pStyle w:val="cuadroCabe"/>
              <w:jc w:val="left"/>
              <w:rPr>
                <w:rFonts w:cs="Arial"/>
                <w:lang w:val="es-ES" w:eastAsia="es-ES"/>
              </w:rPr>
            </w:pPr>
            <w:r w:rsidRPr="004503BC">
              <w:rPr>
                <w:rFonts w:cs="Arial"/>
                <w:lang w:val="es-ES" w:eastAsia="es-ES"/>
              </w:rPr>
              <w:t>Descripción</w:t>
            </w:r>
          </w:p>
        </w:tc>
        <w:tc>
          <w:tcPr>
            <w:tcW w:w="1560" w:type="dxa"/>
            <w:tcBorders>
              <w:top w:val="single" w:sz="4" w:space="0" w:color="auto"/>
              <w:left w:val="nil"/>
              <w:bottom w:val="single" w:sz="4" w:space="0" w:color="auto"/>
              <w:right w:val="nil"/>
            </w:tcBorders>
            <w:shd w:val="clear" w:color="auto" w:fill="FABF8F" w:themeFill="accent6" w:themeFillTint="99"/>
            <w:noWrap/>
            <w:vAlign w:val="center"/>
            <w:hideMark/>
          </w:tcPr>
          <w:p w:rsidR="0067313A" w:rsidRPr="004503BC" w:rsidRDefault="0067313A" w:rsidP="009868F9">
            <w:pPr>
              <w:pStyle w:val="cuadroCabe"/>
              <w:jc w:val="right"/>
              <w:rPr>
                <w:rFonts w:cs="Arial"/>
                <w:lang w:val="es-ES" w:eastAsia="es-ES"/>
              </w:rPr>
            </w:pPr>
            <w:r w:rsidRPr="004503BC">
              <w:rPr>
                <w:rFonts w:cs="Arial"/>
                <w:lang w:val="es-ES" w:eastAsia="es-ES"/>
              </w:rPr>
              <w:t>2014</w:t>
            </w:r>
          </w:p>
        </w:tc>
        <w:tc>
          <w:tcPr>
            <w:tcW w:w="1476" w:type="dxa"/>
            <w:tcBorders>
              <w:top w:val="single" w:sz="4" w:space="0" w:color="auto"/>
              <w:left w:val="nil"/>
              <w:bottom w:val="single" w:sz="4" w:space="0" w:color="auto"/>
              <w:right w:val="nil"/>
            </w:tcBorders>
            <w:shd w:val="clear" w:color="auto" w:fill="FABF8F" w:themeFill="accent6" w:themeFillTint="99"/>
            <w:noWrap/>
            <w:vAlign w:val="center"/>
            <w:hideMark/>
          </w:tcPr>
          <w:p w:rsidR="0067313A" w:rsidRPr="004503BC" w:rsidRDefault="0067313A" w:rsidP="009868F9">
            <w:pPr>
              <w:pStyle w:val="cuadroCabe"/>
              <w:jc w:val="right"/>
              <w:rPr>
                <w:rFonts w:cs="Arial"/>
                <w:lang w:val="es-ES" w:eastAsia="es-ES"/>
              </w:rPr>
            </w:pPr>
            <w:r w:rsidRPr="004503BC">
              <w:rPr>
                <w:rFonts w:cs="Arial"/>
                <w:lang w:val="es-ES" w:eastAsia="es-ES"/>
              </w:rPr>
              <w:t>2013</w:t>
            </w:r>
          </w:p>
        </w:tc>
      </w:tr>
      <w:tr w:rsidR="0067313A" w:rsidRPr="00E06DAB" w:rsidTr="0067313A">
        <w:trPr>
          <w:trHeight w:val="330"/>
          <w:jc w:val="center"/>
        </w:trPr>
        <w:tc>
          <w:tcPr>
            <w:tcW w:w="5593" w:type="dxa"/>
            <w:tcBorders>
              <w:top w:val="single" w:sz="4" w:space="0" w:color="auto"/>
              <w:left w:val="nil"/>
              <w:bottom w:val="single" w:sz="2" w:space="0" w:color="auto"/>
              <w:right w:val="nil"/>
            </w:tcBorders>
            <w:shd w:val="clear" w:color="000000" w:fill="FFFFFF"/>
            <w:noWrap/>
            <w:vAlign w:val="center"/>
            <w:hideMark/>
          </w:tcPr>
          <w:p w:rsidR="0067313A" w:rsidRPr="00E06DAB" w:rsidRDefault="0067313A" w:rsidP="009868F9">
            <w:pPr>
              <w:pStyle w:val="cuadroCabe"/>
              <w:jc w:val="left"/>
              <w:rPr>
                <w:rFonts w:ascii="Arial Narrow" w:hAnsi="Arial Narrow"/>
                <w:i/>
                <w:sz w:val="22"/>
                <w:szCs w:val="22"/>
                <w:lang w:val="es-ES" w:eastAsia="es-ES"/>
              </w:rPr>
            </w:pPr>
            <w:r w:rsidRPr="00E06DAB">
              <w:rPr>
                <w:rFonts w:ascii="Arial Narrow" w:hAnsi="Arial Narrow"/>
                <w:i/>
                <w:sz w:val="22"/>
                <w:szCs w:val="22"/>
                <w:lang w:val="es-ES" w:eastAsia="es-ES"/>
              </w:rPr>
              <w:t>Inmovilizado</w:t>
            </w:r>
          </w:p>
        </w:tc>
        <w:tc>
          <w:tcPr>
            <w:tcW w:w="1560" w:type="dxa"/>
            <w:tcBorders>
              <w:top w:val="single" w:sz="4" w:space="0" w:color="auto"/>
              <w:left w:val="nil"/>
              <w:bottom w:val="single" w:sz="2" w:space="0" w:color="auto"/>
              <w:right w:val="nil"/>
            </w:tcBorders>
            <w:shd w:val="clear" w:color="000000" w:fill="FFFFFF"/>
            <w:noWrap/>
            <w:vAlign w:val="center"/>
            <w:hideMark/>
          </w:tcPr>
          <w:p w:rsidR="0067313A" w:rsidRPr="00E06DAB" w:rsidRDefault="00953EC8" w:rsidP="009868F9">
            <w:pPr>
              <w:pStyle w:val="cuadroCabe"/>
              <w:jc w:val="right"/>
              <w:rPr>
                <w:rFonts w:ascii="Arial Narrow" w:hAnsi="Arial Narrow"/>
                <w:i/>
                <w:sz w:val="22"/>
                <w:szCs w:val="22"/>
                <w:lang w:val="es-ES" w:eastAsia="es-ES"/>
              </w:rPr>
            </w:pPr>
            <w:r w:rsidRPr="00E06DAB">
              <w:rPr>
                <w:rFonts w:ascii="Arial Narrow" w:hAnsi="Arial Narrow"/>
                <w:i/>
                <w:sz w:val="22"/>
                <w:szCs w:val="22"/>
                <w:lang w:val="es-ES" w:eastAsia="es-ES"/>
              </w:rPr>
              <w:t>103.722.066</w:t>
            </w:r>
          </w:p>
        </w:tc>
        <w:tc>
          <w:tcPr>
            <w:tcW w:w="1476" w:type="dxa"/>
            <w:tcBorders>
              <w:top w:val="single" w:sz="4" w:space="0" w:color="auto"/>
              <w:left w:val="nil"/>
              <w:bottom w:val="single" w:sz="2" w:space="0" w:color="auto"/>
              <w:right w:val="nil"/>
            </w:tcBorders>
            <w:shd w:val="clear" w:color="000000" w:fill="FFFFFF"/>
            <w:noWrap/>
            <w:vAlign w:val="center"/>
            <w:hideMark/>
          </w:tcPr>
          <w:p w:rsidR="0067313A" w:rsidRPr="00E06DAB" w:rsidRDefault="00953EC8" w:rsidP="009868F9">
            <w:pPr>
              <w:pStyle w:val="cuadroCabe"/>
              <w:jc w:val="right"/>
              <w:rPr>
                <w:rFonts w:ascii="Arial Narrow" w:hAnsi="Arial Narrow"/>
                <w:i/>
                <w:sz w:val="22"/>
                <w:szCs w:val="22"/>
                <w:lang w:val="es-ES" w:eastAsia="es-ES"/>
              </w:rPr>
            </w:pPr>
            <w:r w:rsidRPr="00E06DAB">
              <w:rPr>
                <w:rFonts w:ascii="Arial Narrow" w:hAnsi="Arial Narrow"/>
                <w:i/>
                <w:sz w:val="22"/>
                <w:szCs w:val="22"/>
                <w:lang w:val="es-ES" w:eastAsia="es-ES"/>
              </w:rPr>
              <w:t>103.950.129</w:t>
            </w:r>
          </w:p>
        </w:tc>
      </w:tr>
      <w:tr w:rsidR="0067313A" w:rsidRPr="001C1643" w:rsidTr="00953EC8">
        <w:trPr>
          <w:trHeight w:val="330"/>
          <w:jc w:val="center"/>
        </w:trPr>
        <w:tc>
          <w:tcPr>
            <w:tcW w:w="5593" w:type="dxa"/>
            <w:tcBorders>
              <w:top w:val="single" w:sz="2" w:space="0" w:color="auto"/>
              <w:left w:val="nil"/>
              <w:bottom w:val="single" w:sz="2" w:space="0" w:color="auto"/>
              <w:right w:val="nil"/>
            </w:tcBorders>
            <w:shd w:val="clear" w:color="000000" w:fill="FFFFFF"/>
            <w:noWrap/>
            <w:vAlign w:val="center"/>
            <w:hideMark/>
          </w:tcPr>
          <w:p w:rsidR="0067313A" w:rsidRPr="001C1643" w:rsidRDefault="0067313A" w:rsidP="009868F9">
            <w:pPr>
              <w:pStyle w:val="cuadroCabe"/>
              <w:jc w:val="left"/>
              <w:rPr>
                <w:rFonts w:ascii="Arial Narrow" w:hAnsi="Arial Narrow"/>
                <w:sz w:val="20"/>
                <w:szCs w:val="20"/>
                <w:lang w:val="es-ES" w:eastAsia="es-ES"/>
              </w:rPr>
            </w:pPr>
            <w:r w:rsidRPr="001C1643">
              <w:rPr>
                <w:rFonts w:ascii="Arial Narrow" w:hAnsi="Arial Narrow"/>
                <w:sz w:val="20"/>
                <w:szCs w:val="20"/>
                <w:lang w:val="es-ES" w:eastAsia="es-ES"/>
              </w:rPr>
              <w:t>Inmovilizado material</w:t>
            </w:r>
          </w:p>
        </w:tc>
        <w:tc>
          <w:tcPr>
            <w:tcW w:w="1560" w:type="dxa"/>
            <w:tcBorders>
              <w:top w:val="single" w:sz="2" w:space="0" w:color="auto"/>
              <w:left w:val="nil"/>
              <w:bottom w:val="single" w:sz="2" w:space="0" w:color="auto"/>
              <w:right w:val="nil"/>
            </w:tcBorders>
            <w:shd w:val="clear" w:color="000000" w:fill="FFFFFF"/>
            <w:noWrap/>
            <w:vAlign w:val="center"/>
          </w:tcPr>
          <w:p w:rsidR="0067313A" w:rsidRPr="001C1643" w:rsidRDefault="00953EC8" w:rsidP="009868F9">
            <w:pPr>
              <w:pStyle w:val="cuadroCabe"/>
              <w:jc w:val="right"/>
              <w:rPr>
                <w:rFonts w:ascii="Arial Narrow" w:hAnsi="Arial Narrow"/>
                <w:sz w:val="20"/>
                <w:szCs w:val="20"/>
                <w:lang w:val="es-ES" w:eastAsia="es-ES"/>
              </w:rPr>
            </w:pPr>
            <w:r w:rsidRPr="001C1643">
              <w:rPr>
                <w:rFonts w:ascii="Arial Narrow" w:hAnsi="Arial Narrow"/>
                <w:sz w:val="20"/>
                <w:szCs w:val="20"/>
                <w:lang w:val="es-ES" w:eastAsia="es-ES"/>
              </w:rPr>
              <w:t>83</w:t>
            </w:r>
            <w:r w:rsidR="001C1643" w:rsidRPr="001C1643">
              <w:rPr>
                <w:rFonts w:ascii="Arial Narrow" w:hAnsi="Arial Narrow"/>
                <w:sz w:val="20"/>
                <w:szCs w:val="20"/>
                <w:lang w:val="es-ES" w:eastAsia="es-ES"/>
              </w:rPr>
              <w:t>.</w:t>
            </w:r>
            <w:r w:rsidRPr="001C1643">
              <w:rPr>
                <w:rFonts w:ascii="Arial Narrow" w:hAnsi="Arial Narrow"/>
                <w:sz w:val="20"/>
                <w:szCs w:val="20"/>
                <w:lang w:val="es-ES" w:eastAsia="es-ES"/>
              </w:rPr>
              <w:t>268.090</w:t>
            </w:r>
          </w:p>
        </w:tc>
        <w:tc>
          <w:tcPr>
            <w:tcW w:w="1476" w:type="dxa"/>
            <w:tcBorders>
              <w:top w:val="single" w:sz="2" w:space="0" w:color="auto"/>
              <w:left w:val="nil"/>
              <w:bottom w:val="single" w:sz="2" w:space="0" w:color="auto"/>
              <w:right w:val="nil"/>
            </w:tcBorders>
            <w:shd w:val="clear" w:color="000000" w:fill="FFFFFF"/>
            <w:noWrap/>
            <w:vAlign w:val="center"/>
          </w:tcPr>
          <w:p w:rsidR="0067313A" w:rsidRPr="001C1643" w:rsidRDefault="00953EC8" w:rsidP="009868F9">
            <w:pPr>
              <w:pStyle w:val="cuadroCabe"/>
              <w:jc w:val="right"/>
              <w:rPr>
                <w:rFonts w:ascii="Arial Narrow" w:hAnsi="Arial Narrow"/>
                <w:sz w:val="20"/>
                <w:szCs w:val="20"/>
                <w:lang w:val="es-ES" w:eastAsia="es-ES"/>
              </w:rPr>
            </w:pPr>
            <w:r w:rsidRPr="001C1643">
              <w:rPr>
                <w:rFonts w:ascii="Arial Narrow" w:hAnsi="Arial Narrow"/>
                <w:sz w:val="20"/>
                <w:szCs w:val="20"/>
                <w:lang w:val="es-ES" w:eastAsia="es-ES"/>
              </w:rPr>
              <w:t>83.378.137</w:t>
            </w:r>
          </w:p>
        </w:tc>
      </w:tr>
      <w:tr w:rsidR="0067313A" w:rsidRPr="004503BC" w:rsidTr="0067313A">
        <w:trPr>
          <w:trHeight w:val="330"/>
          <w:jc w:val="center"/>
        </w:trPr>
        <w:tc>
          <w:tcPr>
            <w:tcW w:w="5593" w:type="dxa"/>
            <w:tcBorders>
              <w:top w:val="single" w:sz="2" w:space="0" w:color="auto"/>
              <w:left w:val="nil"/>
              <w:bottom w:val="single" w:sz="2" w:space="0" w:color="auto"/>
              <w:right w:val="nil"/>
            </w:tcBorders>
            <w:shd w:val="clear" w:color="000000" w:fill="FFFFFF"/>
            <w:noWrap/>
            <w:vAlign w:val="center"/>
            <w:hideMark/>
          </w:tcPr>
          <w:p w:rsidR="0067313A" w:rsidRPr="004503BC" w:rsidRDefault="0067313A" w:rsidP="009868F9">
            <w:pPr>
              <w:pStyle w:val="cuadroCabe"/>
              <w:jc w:val="left"/>
              <w:rPr>
                <w:rFonts w:ascii="Arial Narrow" w:hAnsi="Arial Narrow"/>
                <w:sz w:val="20"/>
                <w:szCs w:val="20"/>
                <w:lang w:val="es-ES" w:eastAsia="es-ES"/>
              </w:rPr>
            </w:pPr>
            <w:r w:rsidRPr="004503BC">
              <w:rPr>
                <w:rFonts w:ascii="Arial Narrow" w:hAnsi="Arial Narrow"/>
                <w:sz w:val="20"/>
                <w:szCs w:val="20"/>
                <w:lang w:val="es-ES" w:eastAsia="es-ES"/>
              </w:rPr>
              <w:t>Inmovilizado inmaterial</w:t>
            </w:r>
          </w:p>
        </w:tc>
        <w:tc>
          <w:tcPr>
            <w:tcW w:w="1560" w:type="dxa"/>
            <w:tcBorders>
              <w:top w:val="single" w:sz="2" w:space="0" w:color="auto"/>
              <w:left w:val="nil"/>
              <w:bottom w:val="single" w:sz="2" w:space="0" w:color="auto"/>
              <w:right w:val="nil"/>
            </w:tcBorders>
            <w:shd w:val="clear" w:color="000000" w:fill="FFFFFF"/>
            <w:noWrap/>
            <w:vAlign w:val="center"/>
            <w:hideMark/>
          </w:tcPr>
          <w:p w:rsidR="0067313A" w:rsidRPr="004503BC" w:rsidRDefault="0067313A" w:rsidP="00953EC8">
            <w:pPr>
              <w:pStyle w:val="cuadroCabe"/>
              <w:jc w:val="right"/>
              <w:rPr>
                <w:rFonts w:ascii="Arial Narrow" w:hAnsi="Arial Narrow"/>
                <w:sz w:val="20"/>
                <w:szCs w:val="20"/>
                <w:lang w:val="es-ES" w:eastAsia="es-ES"/>
              </w:rPr>
            </w:pPr>
            <w:r w:rsidRPr="004503BC">
              <w:rPr>
                <w:rFonts w:ascii="Arial Narrow" w:hAnsi="Arial Narrow"/>
                <w:sz w:val="20"/>
                <w:szCs w:val="20"/>
                <w:lang w:val="es-ES" w:eastAsia="es-ES"/>
              </w:rPr>
              <w:t>279.20</w:t>
            </w:r>
            <w:r w:rsidR="00953EC8">
              <w:rPr>
                <w:rFonts w:ascii="Arial Narrow" w:hAnsi="Arial Narrow"/>
                <w:sz w:val="20"/>
                <w:szCs w:val="20"/>
                <w:lang w:val="es-ES" w:eastAsia="es-ES"/>
              </w:rPr>
              <w:t>5</w:t>
            </w:r>
          </w:p>
        </w:tc>
        <w:tc>
          <w:tcPr>
            <w:tcW w:w="1476" w:type="dxa"/>
            <w:tcBorders>
              <w:top w:val="single" w:sz="2" w:space="0" w:color="auto"/>
              <w:left w:val="nil"/>
              <w:bottom w:val="single" w:sz="2" w:space="0" w:color="auto"/>
              <w:right w:val="nil"/>
            </w:tcBorders>
            <w:shd w:val="clear" w:color="000000" w:fill="FFFFFF"/>
            <w:noWrap/>
            <w:vAlign w:val="center"/>
            <w:hideMark/>
          </w:tcPr>
          <w:p w:rsidR="0067313A" w:rsidRPr="004503BC" w:rsidRDefault="0067313A" w:rsidP="00953EC8">
            <w:pPr>
              <w:pStyle w:val="cuadroCabe"/>
              <w:jc w:val="right"/>
              <w:rPr>
                <w:rFonts w:ascii="Arial Narrow" w:hAnsi="Arial Narrow"/>
                <w:sz w:val="20"/>
                <w:szCs w:val="20"/>
                <w:lang w:val="es-ES" w:eastAsia="es-ES"/>
              </w:rPr>
            </w:pPr>
            <w:r w:rsidRPr="004503BC">
              <w:rPr>
                <w:rFonts w:ascii="Arial Narrow" w:hAnsi="Arial Narrow"/>
                <w:sz w:val="20"/>
                <w:szCs w:val="20"/>
                <w:lang w:val="es-ES" w:eastAsia="es-ES"/>
              </w:rPr>
              <w:t>228.36</w:t>
            </w:r>
            <w:r w:rsidR="00953EC8">
              <w:rPr>
                <w:rFonts w:ascii="Arial Narrow" w:hAnsi="Arial Narrow"/>
                <w:sz w:val="20"/>
                <w:szCs w:val="20"/>
                <w:lang w:val="es-ES" w:eastAsia="es-ES"/>
              </w:rPr>
              <w:t>5</w:t>
            </w:r>
          </w:p>
        </w:tc>
      </w:tr>
      <w:tr w:rsidR="0067313A" w:rsidRPr="004503BC" w:rsidTr="0067313A">
        <w:trPr>
          <w:trHeight w:val="330"/>
          <w:jc w:val="center"/>
        </w:trPr>
        <w:tc>
          <w:tcPr>
            <w:tcW w:w="5593" w:type="dxa"/>
            <w:tcBorders>
              <w:top w:val="single" w:sz="2" w:space="0" w:color="auto"/>
              <w:left w:val="nil"/>
              <w:bottom w:val="single" w:sz="2" w:space="0" w:color="auto"/>
              <w:right w:val="nil"/>
            </w:tcBorders>
            <w:shd w:val="clear" w:color="000000" w:fill="FFFFFF"/>
            <w:noWrap/>
            <w:vAlign w:val="center"/>
            <w:hideMark/>
          </w:tcPr>
          <w:p w:rsidR="0067313A" w:rsidRPr="004503BC" w:rsidRDefault="0067313A" w:rsidP="009868F9">
            <w:pPr>
              <w:pStyle w:val="cuadroCabe"/>
              <w:jc w:val="left"/>
              <w:rPr>
                <w:rFonts w:ascii="Arial Narrow" w:hAnsi="Arial Narrow"/>
                <w:sz w:val="20"/>
                <w:szCs w:val="20"/>
                <w:lang w:val="es-ES" w:eastAsia="es-ES"/>
              </w:rPr>
            </w:pPr>
            <w:r w:rsidRPr="004503BC">
              <w:rPr>
                <w:rFonts w:ascii="Arial Narrow" w:hAnsi="Arial Narrow"/>
                <w:sz w:val="20"/>
                <w:szCs w:val="20"/>
                <w:lang w:val="es-ES" w:eastAsia="es-ES"/>
              </w:rPr>
              <w:t>Infraestruct. y bienes uso general</w:t>
            </w:r>
          </w:p>
        </w:tc>
        <w:tc>
          <w:tcPr>
            <w:tcW w:w="1560" w:type="dxa"/>
            <w:tcBorders>
              <w:top w:val="single" w:sz="2" w:space="0" w:color="auto"/>
              <w:left w:val="nil"/>
              <w:bottom w:val="single" w:sz="2" w:space="0" w:color="auto"/>
              <w:right w:val="nil"/>
            </w:tcBorders>
            <w:shd w:val="clear" w:color="000000" w:fill="FFFFFF"/>
            <w:noWrap/>
            <w:vAlign w:val="center"/>
            <w:hideMark/>
          </w:tcPr>
          <w:p w:rsidR="0067313A" w:rsidRPr="004503BC" w:rsidRDefault="00953EC8" w:rsidP="009868F9">
            <w:pPr>
              <w:pStyle w:val="cuadroCabe"/>
              <w:jc w:val="right"/>
              <w:rPr>
                <w:rFonts w:ascii="Arial Narrow" w:hAnsi="Arial Narrow"/>
                <w:sz w:val="20"/>
                <w:szCs w:val="20"/>
                <w:lang w:val="es-ES" w:eastAsia="es-ES"/>
              </w:rPr>
            </w:pPr>
            <w:r>
              <w:rPr>
                <w:rFonts w:ascii="Arial Narrow" w:hAnsi="Arial Narrow"/>
                <w:sz w:val="20"/>
                <w:szCs w:val="20"/>
                <w:lang w:val="es-ES" w:eastAsia="es-ES"/>
              </w:rPr>
              <w:t>17.942.583</w:t>
            </w:r>
          </w:p>
        </w:tc>
        <w:tc>
          <w:tcPr>
            <w:tcW w:w="1476" w:type="dxa"/>
            <w:tcBorders>
              <w:top w:val="single" w:sz="2" w:space="0" w:color="auto"/>
              <w:left w:val="nil"/>
              <w:bottom w:val="single" w:sz="2" w:space="0" w:color="auto"/>
              <w:right w:val="nil"/>
            </w:tcBorders>
            <w:shd w:val="clear" w:color="000000" w:fill="FFFFFF"/>
            <w:noWrap/>
            <w:vAlign w:val="center"/>
            <w:hideMark/>
          </w:tcPr>
          <w:p w:rsidR="0067313A" w:rsidRPr="004503BC" w:rsidRDefault="00953EC8" w:rsidP="009868F9">
            <w:pPr>
              <w:pStyle w:val="cuadroCabe"/>
              <w:jc w:val="right"/>
              <w:rPr>
                <w:rFonts w:ascii="Arial Narrow" w:hAnsi="Arial Narrow"/>
                <w:sz w:val="20"/>
                <w:szCs w:val="20"/>
                <w:lang w:val="es-ES" w:eastAsia="es-ES"/>
              </w:rPr>
            </w:pPr>
            <w:r>
              <w:rPr>
                <w:rFonts w:ascii="Arial Narrow" w:hAnsi="Arial Narrow"/>
                <w:sz w:val="20"/>
                <w:szCs w:val="20"/>
                <w:lang w:val="es-ES" w:eastAsia="es-ES"/>
              </w:rPr>
              <w:t>17.823.732</w:t>
            </w:r>
          </w:p>
        </w:tc>
      </w:tr>
      <w:tr w:rsidR="0067313A" w:rsidRPr="004503BC" w:rsidTr="0067313A">
        <w:trPr>
          <w:trHeight w:val="330"/>
          <w:jc w:val="center"/>
        </w:trPr>
        <w:tc>
          <w:tcPr>
            <w:tcW w:w="5593" w:type="dxa"/>
            <w:tcBorders>
              <w:top w:val="single" w:sz="2" w:space="0" w:color="auto"/>
              <w:left w:val="nil"/>
              <w:bottom w:val="single" w:sz="2" w:space="0" w:color="auto"/>
              <w:right w:val="nil"/>
            </w:tcBorders>
            <w:shd w:val="clear" w:color="000000" w:fill="FFFFFF"/>
            <w:noWrap/>
            <w:vAlign w:val="center"/>
            <w:hideMark/>
          </w:tcPr>
          <w:p w:rsidR="0067313A" w:rsidRPr="004503BC" w:rsidRDefault="0067313A" w:rsidP="009868F9">
            <w:pPr>
              <w:pStyle w:val="cuadroCabe"/>
              <w:jc w:val="left"/>
              <w:rPr>
                <w:rFonts w:ascii="Arial Narrow" w:hAnsi="Arial Narrow"/>
                <w:sz w:val="20"/>
                <w:szCs w:val="20"/>
                <w:lang w:val="es-ES" w:eastAsia="es-ES"/>
              </w:rPr>
            </w:pPr>
            <w:r w:rsidRPr="004503BC">
              <w:rPr>
                <w:rFonts w:ascii="Arial Narrow" w:hAnsi="Arial Narrow"/>
                <w:sz w:val="20"/>
                <w:szCs w:val="20"/>
                <w:lang w:val="es-ES" w:eastAsia="es-ES"/>
              </w:rPr>
              <w:t>Bienes comunales</w:t>
            </w:r>
          </w:p>
        </w:tc>
        <w:tc>
          <w:tcPr>
            <w:tcW w:w="1560" w:type="dxa"/>
            <w:tcBorders>
              <w:top w:val="single" w:sz="2" w:space="0" w:color="auto"/>
              <w:left w:val="nil"/>
              <w:bottom w:val="single" w:sz="2" w:space="0" w:color="auto"/>
              <w:right w:val="nil"/>
            </w:tcBorders>
            <w:shd w:val="clear" w:color="000000" w:fill="FFFFFF"/>
            <w:noWrap/>
            <w:vAlign w:val="center"/>
            <w:hideMark/>
          </w:tcPr>
          <w:p w:rsidR="0067313A" w:rsidRPr="004503BC" w:rsidRDefault="0067313A" w:rsidP="00953EC8">
            <w:pPr>
              <w:pStyle w:val="cuadroCabe"/>
              <w:jc w:val="right"/>
              <w:rPr>
                <w:rFonts w:ascii="Arial Narrow" w:hAnsi="Arial Narrow"/>
                <w:sz w:val="20"/>
                <w:szCs w:val="20"/>
                <w:lang w:val="es-ES" w:eastAsia="es-ES"/>
              </w:rPr>
            </w:pPr>
            <w:r w:rsidRPr="004503BC">
              <w:rPr>
                <w:rFonts w:ascii="Arial Narrow" w:hAnsi="Arial Narrow"/>
                <w:sz w:val="20"/>
                <w:szCs w:val="20"/>
                <w:lang w:val="es-ES" w:eastAsia="es-ES"/>
              </w:rPr>
              <w:t>26.794</w:t>
            </w:r>
          </w:p>
        </w:tc>
        <w:tc>
          <w:tcPr>
            <w:tcW w:w="1476" w:type="dxa"/>
            <w:tcBorders>
              <w:top w:val="single" w:sz="2" w:space="0" w:color="auto"/>
              <w:left w:val="nil"/>
              <w:bottom w:val="single" w:sz="2" w:space="0" w:color="auto"/>
              <w:right w:val="nil"/>
            </w:tcBorders>
            <w:shd w:val="clear" w:color="000000" w:fill="FFFFFF"/>
            <w:noWrap/>
            <w:vAlign w:val="center"/>
            <w:hideMark/>
          </w:tcPr>
          <w:p w:rsidR="0067313A" w:rsidRPr="004503BC" w:rsidRDefault="0067313A" w:rsidP="00953EC8">
            <w:pPr>
              <w:pStyle w:val="cuadroCabe"/>
              <w:jc w:val="right"/>
              <w:rPr>
                <w:rFonts w:ascii="Arial Narrow" w:hAnsi="Arial Narrow"/>
                <w:sz w:val="20"/>
                <w:szCs w:val="20"/>
                <w:lang w:val="es-ES" w:eastAsia="es-ES"/>
              </w:rPr>
            </w:pPr>
            <w:r w:rsidRPr="004503BC">
              <w:rPr>
                <w:rFonts w:ascii="Arial Narrow" w:hAnsi="Arial Narrow"/>
                <w:sz w:val="20"/>
                <w:szCs w:val="20"/>
                <w:lang w:val="es-ES" w:eastAsia="es-ES"/>
              </w:rPr>
              <w:t>26.794</w:t>
            </w:r>
          </w:p>
        </w:tc>
      </w:tr>
      <w:tr w:rsidR="0067313A" w:rsidRPr="004503BC" w:rsidTr="0067313A">
        <w:trPr>
          <w:trHeight w:val="330"/>
          <w:jc w:val="center"/>
        </w:trPr>
        <w:tc>
          <w:tcPr>
            <w:tcW w:w="5593" w:type="dxa"/>
            <w:tcBorders>
              <w:top w:val="single" w:sz="2" w:space="0" w:color="auto"/>
              <w:left w:val="nil"/>
              <w:bottom w:val="single" w:sz="2" w:space="0" w:color="auto"/>
              <w:right w:val="nil"/>
            </w:tcBorders>
            <w:shd w:val="clear" w:color="000000" w:fill="FFFFFF"/>
            <w:noWrap/>
            <w:vAlign w:val="center"/>
            <w:hideMark/>
          </w:tcPr>
          <w:p w:rsidR="0067313A" w:rsidRPr="004503BC" w:rsidRDefault="0067313A" w:rsidP="009868F9">
            <w:pPr>
              <w:pStyle w:val="cuadroCabe"/>
              <w:jc w:val="left"/>
              <w:rPr>
                <w:rFonts w:ascii="Arial Narrow" w:hAnsi="Arial Narrow"/>
                <w:sz w:val="20"/>
                <w:szCs w:val="20"/>
                <w:lang w:val="es-ES" w:eastAsia="es-ES"/>
              </w:rPr>
            </w:pPr>
            <w:r w:rsidRPr="004503BC">
              <w:rPr>
                <w:rFonts w:ascii="Arial Narrow" w:hAnsi="Arial Narrow"/>
                <w:sz w:val="20"/>
                <w:szCs w:val="20"/>
                <w:lang w:val="es-ES" w:eastAsia="es-ES"/>
              </w:rPr>
              <w:t>Inmovilizado financiero</w:t>
            </w:r>
          </w:p>
        </w:tc>
        <w:tc>
          <w:tcPr>
            <w:tcW w:w="1560" w:type="dxa"/>
            <w:tcBorders>
              <w:top w:val="single" w:sz="2" w:space="0" w:color="auto"/>
              <w:left w:val="nil"/>
              <w:bottom w:val="single" w:sz="2" w:space="0" w:color="auto"/>
              <w:right w:val="nil"/>
            </w:tcBorders>
            <w:shd w:val="clear" w:color="000000" w:fill="FFFFFF"/>
            <w:noWrap/>
            <w:vAlign w:val="center"/>
            <w:hideMark/>
          </w:tcPr>
          <w:p w:rsidR="0067313A" w:rsidRPr="004503BC" w:rsidRDefault="00953EC8" w:rsidP="009868F9">
            <w:pPr>
              <w:pStyle w:val="cuadroCabe"/>
              <w:jc w:val="right"/>
              <w:rPr>
                <w:rFonts w:ascii="Arial Narrow" w:hAnsi="Arial Narrow"/>
                <w:sz w:val="20"/>
                <w:szCs w:val="20"/>
                <w:lang w:val="es-ES" w:eastAsia="es-ES"/>
              </w:rPr>
            </w:pPr>
            <w:r>
              <w:rPr>
                <w:rFonts w:ascii="Arial Narrow" w:hAnsi="Arial Narrow"/>
                <w:sz w:val="20"/>
                <w:szCs w:val="20"/>
                <w:lang w:val="es-ES" w:eastAsia="es-ES"/>
              </w:rPr>
              <w:t>2.205.394</w:t>
            </w:r>
          </w:p>
        </w:tc>
        <w:tc>
          <w:tcPr>
            <w:tcW w:w="1476" w:type="dxa"/>
            <w:tcBorders>
              <w:top w:val="single" w:sz="2" w:space="0" w:color="auto"/>
              <w:left w:val="nil"/>
              <w:bottom w:val="single" w:sz="2" w:space="0" w:color="auto"/>
              <w:right w:val="nil"/>
            </w:tcBorders>
            <w:shd w:val="clear" w:color="000000" w:fill="FFFFFF"/>
            <w:noWrap/>
            <w:vAlign w:val="center"/>
            <w:hideMark/>
          </w:tcPr>
          <w:p w:rsidR="0067313A" w:rsidRPr="004503BC" w:rsidRDefault="00953EC8" w:rsidP="00953EC8">
            <w:pPr>
              <w:pStyle w:val="cuadroCabe"/>
              <w:jc w:val="right"/>
              <w:rPr>
                <w:rFonts w:ascii="Arial Narrow" w:hAnsi="Arial Narrow"/>
                <w:sz w:val="20"/>
                <w:szCs w:val="20"/>
                <w:lang w:val="es-ES" w:eastAsia="es-ES"/>
              </w:rPr>
            </w:pPr>
            <w:r>
              <w:rPr>
                <w:rFonts w:ascii="Arial Narrow" w:hAnsi="Arial Narrow"/>
                <w:sz w:val="20"/>
                <w:szCs w:val="20"/>
                <w:lang w:val="es-ES" w:eastAsia="es-ES"/>
              </w:rPr>
              <w:t>2.493.101</w:t>
            </w:r>
          </w:p>
        </w:tc>
      </w:tr>
      <w:tr w:rsidR="0067313A" w:rsidRPr="00E06DAB" w:rsidTr="0067313A">
        <w:trPr>
          <w:trHeight w:val="330"/>
          <w:jc w:val="center"/>
        </w:trPr>
        <w:tc>
          <w:tcPr>
            <w:tcW w:w="5593" w:type="dxa"/>
            <w:tcBorders>
              <w:top w:val="single" w:sz="2" w:space="0" w:color="auto"/>
              <w:left w:val="nil"/>
              <w:bottom w:val="single" w:sz="2" w:space="0" w:color="auto"/>
              <w:right w:val="nil"/>
            </w:tcBorders>
            <w:shd w:val="clear" w:color="000000" w:fill="FFFFFF"/>
            <w:noWrap/>
            <w:vAlign w:val="center"/>
            <w:hideMark/>
          </w:tcPr>
          <w:p w:rsidR="0067313A" w:rsidRPr="00E06DAB" w:rsidRDefault="0067313A" w:rsidP="009868F9">
            <w:pPr>
              <w:pStyle w:val="cuadroCabe"/>
              <w:jc w:val="left"/>
              <w:rPr>
                <w:rFonts w:ascii="Arial Narrow" w:hAnsi="Arial Narrow"/>
                <w:i/>
                <w:sz w:val="22"/>
                <w:szCs w:val="22"/>
                <w:lang w:val="es-ES" w:eastAsia="es-ES"/>
              </w:rPr>
            </w:pPr>
            <w:r w:rsidRPr="00E06DAB">
              <w:rPr>
                <w:rFonts w:ascii="Arial Narrow" w:hAnsi="Arial Narrow"/>
                <w:i/>
                <w:sz w:val="22"/>
                <w:szCs w:val="22"/>
                <w:lang w:val="es-ES" w:eastAsia="es-ES"/>
              </w:rPr>
              <w:t>Circulante</w:t>
            </w:r>
          </w:p>
        </w:tc>
        <w:tc>
          <w:tcPr>
            <w:tcW w:w="1560" w:type="dxa"/>
            <w:tcBorders>
              <w:top w:val="single" w:sz="2" w:space="0" w:color="auto"/>
              <w:left w:val="nil"/>
              <w:bottom w:val="single" w:sz="2" w:space="0" w:color="auto"/>
              <w:right w:val="nil"/>
            </w:tcBorders>
            <w:shd w:val="clear" w:color="000000" w:fill="FFFFFF"/>
            <w:noWrap/>
            <w:vAlign w:val="center"/>
            <w:hideMark/>
          </w:tcPr>
          <w:p w:rsidR="0067313A" w:rsidRPr="00E06DAB" w:rsidRDefault="00953EC8" w:rsidP="009868F9">
            <w:pPr>
              <w:pStyle w:val="cuadroCabe"/>
              <w:jc w:val="right"/>
              <w:rPr>
                <w:rFonts w:ascii="Arial Narrow" w:hAnsi="Arial Narrow"/>
                <w:i/>
                <w:sz w:val="22"/>
                <w:szCs w:val="22"/>
                <w:lang w:val="es-ES" w:eastAsia="es-ES"/>
              </w:rPr>
            </w:pPr>
            <w:r w:rsidRPr="00E06DAB">
              <w:rPr>
                <w:rFonts w:ascii="Arial Narrow" w:hAnsi="Arial Narrow"/>
                <w:i/>
                <w:sz w:val="22"/>
                <w:szCs w:val="22"/>
                <w:lang w:val="es-ES" w:eastAsia="es-ES"/>
              </w:rPr>
              <w:t>14.228.776</w:t>
            </w:r>
          </w:p>
        </w:tc>
        <w:tc>
          <w:tcPr>
            <w:tcW w:w="1476" w:type="dxa"/>
            <w:tcBorders>
              <w:top w:val="single" w:sz="2" w:space="0" w:color="auto"/>
              <w:left w:val="nil"/>
              <w:bottom w:val="single" w:sz="2" w:space="0" w:color="auto"/>
              <w:right w:val="nil"/>
            </w:tcBorders>
            <w:shd w:val="clear" w:color="000000" w:fill="FFFFFF"/>
            <w:noWrap/>
            <w:vAlign w:val="center"/>
            <w:hideMark/>
          </w:tcPr>
          <w:p w:rsidR="0067313A" w:rsidRPr="00E06DAB" w:rsidRDefault="00953EC8" w:rsidP="009868F9">
            <w:pPr>
              <w:pStyle w:val="cuadroCabe"/>
              <w:jc w:val="right"/>
              <w:rPr>
                <w:rFonts w:ascii="Arial Narrow" w:hAnsi="Arial Narrow"/>
                <w:i/>
                <w:sz w:val="22"/>
                <w:szCs w:val="22"/>
                <w:lang w:val="es-ES" w:eastAsia="es-ES"/>
              </w:rPr>
            </w:pPr>
            <w:r w:rsidRPr="00E06DAB">
              <w:rPr>
                <w:rFonts w:ascii="Arial Narrow" w:hAnsi="Arial Narrow"/>
                <w:i/>
                <w:sz w:val="22"/>
                <w:szCs w:val="22"/>
                <w:lang w:val="es-ES" w:eastAsia="es-ES"/>
              </w:rPr>
              <w:t>14.069.511</w:t>
            </w:r>
          </w:p>
        </w:tc>
      </w:tr>
      <w:tr w:rsidR="0067313A" w:rsidRPr="004503BC" w:rsidTr="0067313A">
        <w:trPr>
          <w:trHeight w:val="330"/>
          <w:jc w:val="center"/>
        </w:trPr>
        <w:tc>
          <w:tcPr>
            <w:tcW w:w="5593" w:type="dxa"/>
            <w:tcBorders>
              <w:top w:val="single" w:sz="2" w:space="0" w:color="auto"/>
              <w:left w:val="nil"/>
              <w:bottom w:val="single" w:sz="2" w:space="0" w:color="auto"/>
              <w:right w:val="nil"/>
            </w:tcBorders>
            <w:shd w:val="clear" w:color="000000" w:fill="FFFFFF"/>
            <w:noWrap/>
            <w:vAlign w:val="center"/>
            <w:hideMark/>
          </w:tcPr>
          <w:p w:rsidR="0067313A" w:rsidRPr="004503BC" w:rsidRDefault="0067313A" w:rsidP="009868F9">
            <w:pPr>
              <w:pStyle w:val="cuadroCabe"/>
              <w:jc w:val="left"/>
              <w:rPr>
                <w:rFonts w:ascii="Arial Narrow" w:hAnsi="Arial Narrow"/>
                <w:sz w:val="20"/>
                <w:szCs w:val="20"/>
                <w:lang w:val="es-ES" w:eastAsia="es-ES"/>
              </w:rPr>
            </w:pPr>
            <w:r w:rsidRPr="004503BC">
              <w:rPr>
                <w:rFonts w:ascii="Arial Narrow" w:hAnsi="Arial Narrow"/>
                <w:sz w:val="20"/>
                <w:szCs w:val="20"/>
                <w:lang w:val="es-ES" w:eastAsia="es-ES"/>
              </w:rPr>
              <w:t>Deudores</w:t>
            </w:r>
          </w:p>
        </w:tc>
        <w:tc>
          <w:tcPr>
            <w:tcW w:w="1560" w:type="dxa"/>
            <w:tcBorders>
              <w:top w:val="single" w:sz="2" w:space="0" w:color="auto"/>
              <w:left w:val="nil"/>
              <w:bottom w:val="single" w:sz="2" w:space="0" w:color="auto"/>
              <w:right w:val="nil"/>
            </w:tcBorders>
            <w:shd w:val="clear" w:color="000000" w:fill="FFFFFF"/>
            <w:noWrap/>
            <w:vAlign w:val="center"/>
            <w:hideMark/>
          </w:tcPr>
          <w:p w:rsidR="0067313A" w:rsidRPr="004503BC" w:rsidRDefault="00953EC8" w:rsidP="009868F9">
            <w:pPr>
              <w:pStyle w:val="cuadroCabe"/>
              <w:jc w:val="right"/>
              <w:rPr>
                <w:rFonts w:ascii="Arial Narrow" w:hAnsi="Arial Narrow"/>
                <w:sz w:val="20"/>
                <w:szCs w:val="20"/>
                <w:lang w:val="es-ES" w:eastAsia="es-ES"/>
              </w:rPr>
            </w:pPr>
            <w:r>
              <w:rPr>
                <w:rFonts w:ascii="Arial Narrow" w:hAnsi="Arial Narrow"/>
                <w:sz w:val="20"/>
                <w:szCs w:val="20"/>
                <w:lang w:val="es-ES" w:eastAsia="es-ES"/>
              </w:rPr>
              <w:t>7.561.021</w:t>
            </w:r>
          </w:p>
        </w:tc>
        <w:tc>
          <w:tcPr>
            <w:tcW w:w="1476" w:type="dxa"/>
            <w:tcBorders>
              <w:top w:val="single" w:sz="2" w:space="0" w:color="auto"/>
              <w:left w:val="nil"/>
              <w:bottom w:val="single" w:sz="2" w:space="0" w:color="auto"/>
              <w:right w:val="nil"/>
            </w:tcBorders>
            <w:shd w:val="clear" w:color="000000" w:fill="FFFFFF"/>
            <w:noWrap/>
            <w:vAlign w:val="center"/>
            <w:hideMark/>
          </w:tcPr>
          <w:p w:rsidR="0067313A" w:rsidRPr="004503BC" w:rsidRDefault="00953EC8" w:rsidP="00953EC8">
            <w:pPr>
              <w:pStyle w:val="cuadroCabe"/>
              <w:jc w:val="right"/>
              <w:rPr>
                <w:rFonts w:ascii="Arial Narrow" w:hAnsi="Arial Narrow"/>
                <w:sz w:val="20"/>
                <w:szCs w:val="20"/>
                <w:lang w:val="es-ES" w:eastAsia="es-ES"/>
              </w:rPr>
            </w:pPr>
            <w:r>
              <w:rPr>
                <w:rFonts w:ascii="Arial Narrow" w:hAnsi="Arial Narrow"/>
                <w:sz w:val="20"/>
                <w:szCs w:val="20"/>
                <w:lang w:val="es-ES" w:eastAsia="es-ES"/>
              </w:rPr>
              <w:t>7.725.217</w:t>
            </w:r>
          </w:p>
        </w:tc>
      </w:tr>
      <w:tr w:rsidR="0067313A" w:rsidRPr="004503BC" w:rsidTr="0067313A">
        <w:trPr>
          <w:trHeight w:val="330"/>
          <w:jc w:val="center"/>
        </w:trPr>
        <w:tc>
          <w:tcPr>
            <w:tcW w:w="5593" w:type="dxa"/>
            <w:tcBorders>
              <w:top w:val="single" w:sz="2" w:space="0" w:color="auto"/>
              <w:left w:val="nil"/>
              <w:bottom w:val="single" w:sz="2" w:space="0" w:color="auto"/>
              <w:right w:val="nil"/>
            </w:tcBorders>
            <w:shd w:val="clear" w:color="000000" w:fill="FFFFFF"/>
            <w:noWrap/>
            <w:vAlign w:val="center"/>
            <w:hideMark/>
          </w:tcPr>
          <w:p w:rsidR="0067313A" w:rsidRPr="004503BC" w:rsidRDefault="0067313A" w:rsidP="009868F9">
            <w:pPr>
              <w:pStyle w:val="cuadroCabe"/>
              <w:jc w:val="left"/>
              <w:rPr>
                <w:rFonts w:ascii="Arial Narrow" w:hAnsi="Arial Narrow"/>
                <w:sz w:val="20"/>
                <w:szCs w:val="20"/>
                <w:lang w:val="es-ES" w:eastAsia="es-ES"/>
              </w:rPr>
            </w:pPr>
            <w:r w:rsidRPr="004503BC">
              <w:rPr>
                <w:rFonts w:ascii="Arial Narrow" w:hAnsi="Arial Narrow"/>
                <w:sz w:val="20"/>
                <w:szCs w:val="20"/>
                <w:lang w:val="es-ES" w:eastAsia="es-ES"/>
              </w:rPr>
              <w:t>Cuentas financieras</w:t>
            </w:r>
          </w:p>
        </w:tc>
        <w:tc>
          <w:tcPr>
            <w:tcW w:w="1560" w:type="dxa"/>
            <w:tcBorders>
              <w:top w:val="single" w:sz="2" w:space="0" w:color="auto"/>
              <w:left w:val="nil"/>
              <w:bottom w:val="single" w:sz="2" w:space="0" w:color="auto"/>
              <w:right w:val="nil"/>
            </w:tcBorders>
            <w:shd w:val="clear" w:color="000000" w:fill="FFFFFF"/>
            <w:noWrap/>
            <w:vAlign w:val="center"/>
            <w:hideMark/>
          </w:tcPr>
          <w:p w:rsidR="0067313A" w:rsidRPr="004503BC" w:rsidRDefault="0067313A" w:rsidP="00953EC8">
            <w:pPr>
              <w:pStyle w:val="cuadroCabe"/>
              <w:jc w:val="right"/>
              <w:rPr>
                <w:rFonts w:ascii="Arial Narrow" w:hAnsi="Arial Narrow"/>
                <w:sz w:val="20"/>
                <w:szCs w:val="20"/>
                <w:lang w:val="es-ES" w:eastAsia="es-ES"/>
              </w:rPr>
            </w:pPr>
            <w:r w:rsidRPr="004503BC">
              <w:rPr>
                <w:rFonts w:ascii="Arial Narrow" w:hAnsi="Arial Narrow"/>
                <w:sz w:val="20"/>
                <w:szCs w:val="20"/>
                <w:lang w:val="es-ES" w:eastAsia="es-ES"/>
              </w:rPr>
              <w:t>6.667.75</w:t>
            </w:r>
            <w:r w:rsidR="00953EC8">
              <w:rPr>
                <w:rFonts w:ascii="Arial Narrow" w:hAnsi="Arial Narrow"/>
                <w:sz w:val="20"/>
                <w:szCs w:val="20"/>
                <w:lang w:val="es-ES" w:eastAsia="es-ES"/>
              </w:rPr>
              <w:t>5</w:t>
            </w:r>
          </w:p>
        </w:tc>
        <w:tc>
          <w:tcPr>
            <w:tcW w:w="1476" w:type="dxa"/>
            <w:tcBorders>
              <w:top w:val="single" w:sz="2" w:space="0" w:color="auto"/>
              <w:left w:val="nil"/>
              <w:bottom w:val="single" w:sz="2" w:space="0" w:color="auto"/>
              <w:right w:val="nil"/>
            </w:tcBorders>
            <w:shd w:val="clear" w:color="000000" w:fill="FFFFFF"/>
            <w:noWrap/>
            <w:vAlign w:val="center"/>
            <w:hideMark/>
          </w:tcPr>
          <w:p w:rsidR="0067313A" w:rsidRPr="004503BC" w:rsidRDefault="0067313A" w:rsidP="00953EC8">
            <w:pPr>
              <w:pStyle w:val="cuadroCabe"/>
              <w:jc w:val="right"/>
              <w:rPr>
                <w:rFonts w:ascii="Arial Narrow" w:hAnsi="Arial Narrow"/>
                <w:sz w:val="20"/>
                <w:szCs w:val="20"/>
                <w:lang w:val="es-ES" w:eastAsia="es-ES"/>
              </w:rPr>
            </w:pPr>
            <w:r w:rsidRPr="004503BC">
              <w:rPr>
                <w:rFonts w:ascii="Arial Narrow" w:hAnsi="Arial Narrow"/>
                <w:sz w:val="20"/>
                <w:szCs w:val="20"/>
                <w:lang w:val="es-ES" w:eastAsia="es-ES"/>
              </w:rPr>
              <w:t>6.344.294</w:t>
            </w:r>
          </w:p>
        </w:tc>
      </w:tr>
      <w:tr w:rsidR="0067313A" w:rsidRPr="0088481B" w:rsidTr="0067313A">
        <w:trPr>
          <w:trHeight w:val="330"/>
          <w:jc w:val="center"/>
        </w:trPr>
        <w:tc>
          <w:tcPr>
            <w:tcW w:w="5593" w:type="dxa"/>
            <w:tcBorders>
              <w:top w:val="single" w:sz="4" w:space="0" w:color="auto"/>
              <w:left w:val="nil"/>
              <w:bottom w:val="single" w:sz="4" w:space="0" w:color="auto"/>
              <w:right w:val="nil"/>
            </w:tcBorders>
            <w:shd w:val="clear" w:color="auto" w:fill="FABF8F" w:themeFill="accent6" w:themeFillTint="99"/>
            <w:noWrap/>
            <w:vAlign w:val="center"/>
            <w:hideMark/>
          </w:tcPr>
          <w:p w:rsidR="0067313A" w:rsidRPr="0088481B" w:rsidRDefault="0067313A" w:rsidP="009868F9">
            <w:pPr>
              <w:pStyle w:val="cuadroCabe"/>
              <w:jc w:val="left"/>
              <w:rPr>
                <w:lang w:val="es-ES" w:eastAsia="es-ES"/>
              </w:rPr>
            </w:pPr>
            <w:r w:rsidRPr="0088481B">
              <w:rPr>
                <w:lang w:val="es-ES" w:eastAsia="es-ES"/>
              </w:rPr>
              <w:t>Total activo</w:t>
            </w:r>
          </w:p>
        </w:tc>
        <w:tc>
          <w:tcPr>
            <w:tcW w:w="1560" w:type="dxa"/>
            <w:tcBorders>
              <w:top w:val="single" w:sz="4" w:space="0" w:color="auto"/>
              <w:left w:val="nil"/>
              <w:bottom w:val="single" w:sz="4" w:space="0" w:color="auto"/>
              <w:right w:val="nil"/>
            </w:tcBorders>
            <w:shd w:val="clear" w:color="auto" w:fill="FABF8F" w:themeFill="accent6" w:themeFillTint="99"/>
            <w:noWrap/>
            <w:vAlign w:val="center"/>
            <w:hideMark/>
          </w:tcPr>
          <w:p w:rsidR="0067313A" w:rsidRPr="0088481B" w:rsidRDefault="00953EC8" w:rsidP="009868F9">
            <w:pPr>
              <w:pStyle w:val="cuadroCabe"/>
              <w:jc w:val="right"/>
              <w:rPr>
                <w:lang w:val="es-ES" w:eastAsia="es-ES"/>
              </w:rPr>
            </w:pPr>
            <w:r>
              <w:rPr>
                <w:lang w:val="es-ES" w:eastAsia="es-ES"/>
              </w:rPr>
              <w:t>117.950.842</w:t>
            </w:r>
          </w:p>
        </w:tc>
        <w:tc>
          <w:tcPr>
            <w:tcW w:w="1476" w:type="dxa"/>
            <w:tcBorders>
              <w:top w:val="single" w:sz="4" w:space="0" w:color="auto"/>
              <w:left w:val="nil"/>
              <w:bottom w:val="single" w:sz="4" w:space="0" w:color="auto"/>
              <w:right w:val="nil"/>
            </w:tcBorders>
            <w:shd w:val="clear" w:color="auto" w:fill="FABF8F" w:themeFill="accent6" w:themeFillTint="99"/>
            <w:noWrap/>
            <w:vAlign w:val="center"/>
            <w:hideMark/>
          </w:tcPr>
          <w:p w:rsidR="0067313A" w:rsidRPr="0088481B" w:rsidRDefault="00953EC8" w:rsidP="009868F9">
            <w:pPr>
              <w:pStyle w:val="cuadroCabe"/>
              <w:jc w:val="right"/>
              <w:rPr>
                <w:lang w:val="es-ES" w:eastAsia="es-ES"/>
              </w:rPr>
            </w:pPr>
            <w:r>
              <w:rPr>
                <w:lang w:val="es-ES" w:eastAsia="es-ES"/>
              </w:rPr>
              <w:t>118.019.640</w:t>
            </w:r>
          </w:p>
        </w:tc>
      </w:tr>
    </w:tbl>
    <w:p w:rsidR="009868F9" w:rsidRDefault="009868F9">
      <w:pPr>
        <w:rPr>
          <w:lang w:val="es-ES" w:eastAsia="es-ES"/>
        </w:rPr>
      </w:pPr>
    </w:p>
    <w:p w:rsidR="009868F9" w:rsidRPr="009868F9" w:rsidRDefault="009868F9" w:rsidP="009868F9">
      <w:pPr>
        <w:jc w:val="center"/>
        <w:rPr>
          <w:rFonts w:ascii="Arial" w:hAnsi="Arial" w:cs="Arial"/>
        </w:rPr>
      </w:pPr>
      <w:r w:rsidRPr="009868F9">
        <w:rPr>
          <w:rFonts w:ascii="Arial" w:hAnsi="Arial" w:cs="Arial"/>
          <w:lang w:val="es-ES" w:eastAsia="es-ES"/>
        </w:rPr>
        <w:t>Pasivo</w:t>
      </w:r>
    </w:p>
    <w:tbl>
      <w:tblPr>
        <w:tblW w:w="8629" w:type="dxa"/>
        <w:jc w:val="center"/>
        <w:tblInd w:w="-480" w:type="dxa"/>
        <w:tblCellMar>
          <w:left w:w="70" w:type="dxa"/>
          <w:right w:w="70" w:type="dxa"/>
        </w:tblCellMar>
        <w:tblLook w:val="04A0" w:firstRow="1" w:lastRow="0" w:firstColumn="1" w:lastColumn="0" w:noHBand="0" w:noVBand="1"/>
      </w:tblPr>
      <w:tblGrid>
        <w:gridCol w:w="5593"/>
        <w:gridCol w:w="1560"/>
        <w:gridCol w:w="1476"/>
      </w:tblGrid>
      <w:tr w:rsidR="0067313A" w:rsidRPr="0088481B" w:rsidTr="0067313A">
        <w:trPr>
          <w:trHeight w:val="330"/>
          <w:jc w:val="center"/>
        </w:trPr>
        <w:tc>
          <w:tcPr>
            <w:tcW w:w="5593" w:type="dxa"/>
            <w:tcBorders>
              <w:top w:val="single" w:sz="4" w:space="0" w:color="auto"/>
              <w:left w:val="nil"/>
              <w:bottom w:val="single" w:sz="4" w:space="0" w:color="auto"/>
              <w:right w:val="nil"/>
            </w:tcBorders>
            <w:shd w:val="clear" w:color="auto" w:fill="FABF8F" w:themeFill="accent6" w:themeFillTint="99"/>
            <w:noWrap/>
            <w:vAlign w:val="center"/>
            <w:hideMark/>
          </w:tcPr>
          <w:p w:rsidR="0067313A" w:rsidRPr="0088481B" w:rsidRDefault="0067313A" w:rsidP="009868F9">
            <w:pPr>
              <w:pStyle w:val="cuadroCabe"/>
              <w:jc w:val="left"/>
              <w:rPr>
                <w:lang w:val="es-ES" w:eastAsia="es-ES"/>
              </w:rPr>
            </w:pPr>
            <w:r w:rsidRPr="0088481B">
              <w:rPr>
                <w:lang w:val="es-ES" w:eastAsia="es-ES"/>
              </w:rPr>
              <w:t>Descripción</w:t>
            </w:r>
          </w:p>
        </w:tc>
        <w:tc>
          <w:tcPr>
            <w:tcW w:w="1560" w:type="dxa"/>
            <w:tcBorders>
              <w:top w:val="single" w:sz="4" w:space="0" w:color="auto"/>
              <w:left w:val="nil"/>
              <w:bottom w:val="single" w:sz="4" w:space="0" w:color="auto"/>
              <w:right w:val="nil"/>
            </w:tcBorders>
            <w:shd w:val="clear" w:color="auto" w:fill="FABF8F" w:themeFill="accent6" w:themeFillTint="99"/>
            <w:noWrap/>
            <w:vAlign w:val="center"/>
            <w:hideMark/>
          </w:tcPr>
          <w:p w:rsidR="0067313A" w:rsidRPr="0088481B" w:rsidRDefault="0067313A" w:rsidP="009868F9">
            <w:pPr>
              <w:pStyle w:val="cuadroCabe"/>
              <w:jc w:val="right"/>
              <w:rPr>
                <w:lang w:val="es-ES" w:eastAsia="es-ES"/>
              </w:rPr>
            </w:pPr>
            <w:r w:rsidRPr="0088481B">
              <w:rPr>
                <w:lang w:val="es-ES" w:eastAsia="es-ES"/>
              </w:rPr>
              <w:t>2014</w:t>
            </w:r>
          </w:p>
        </w:tc>
        <w:tc>
          <w:tcPr>
            <w:tcW w:w="1476" w:type="dxa"/>
            <w:tcBorders>
              <w:top w:val="single" w:sz="4" w:space="0" w:color="auto"/>
              <w:left w:val="nil"/>
              <w:bottom w:val="single" w:sz="4" w:space="0" w:color="auto"/>
              <w:right w:val="nil"/>
            </w:tcBorders>
            <w:shd w:val="clear" w:color="auto" w:fill="FABF8F" w:themeFill="accent6" w:themeFillTint="99"/>
            <w:noWrap/>
            <w:vAlign w:val="center"/>
            <w:hideMark/>
          </w:tcPr>
          <w:p w:rsidR="0067313A" w:rsidRPr="0088481B" w:rsidRDefault="0067313A" w:rsidP="009868F9">
            <w:pPr>
              <w:pStyle w:val="cuadroCabe"/>
              <w:jc w:val="right"/>
              <w:rPr>
                <w:lang w:val="es-ES" w:eastAsia="es-ES"/>
              </w:rPr>
            </w:pPr>
            <w:r w:rsidRPr="0088481B">
              <w:rPr>
                <w:lang w:val="es-ES" w:eastAsia="es-ES"/>
              </w:rPr>
              <w:t>2013</w:t>
            </w:r>
          </w:p>
        </w:tc>
      </w:tr>
      <w:tr w:rsidR="0067313A" w:rsidRPr="00E06DAB" w:rsidTr="0067313A">
        <w:trPr>
          <w:trHeight w:val="330"/>
          <w:jc w:val="center"/>
        </w:trPr>
        <w:tc>
          <w:tcPr>
            <w:tcW w:w="5593" w:type="dxa"/>
            <w:tcBorders>
              <w:top w:val="single" w:sz="4" w:space="0" w:color="auto"/>
              <w:left w:val="nil"/>
              <w:bottom w:val="single" w:sz="2" w:space="0" w:color="auto"/>
              <w:right w:val="nil"/>
            </w:tcBorders>
            <w:shd w:val="clear" w:color="000000" w:fill="FFFFFF"/>
            <w:noWrap/>
            <w:vAlign w:val="center"/>
            <w:hideMark/>
          </w:tcPr>
          <w:p w:rsidR="0067313A" w:rsidRPr="00E06DAB" w:rsidRDefault="0067313A" w:rsidP="009868F9">
            <w:pPr>
              <w:pStyle w:val="cuadroCabe"/>
              <w:jc w:val="left"/>
              <w:rPr>
                <w:rFonts w:ascii="Arial Narrow" w:hAnsi="Arial Narrow"/>
                <w:i/>
                <w:sz w:val="22"/>
                <w:szCs w:val="22"/>
                <w:lang w:val="es-ES" w:eastAsia="es-ES"/>
              </w:rPr>
            </w:pPr>
            <w:r w:rsidRPr="00E06DAB">
              <w:rPr>
                <w:rFonts w:ascii="Arial Narrow" w:hAnsi="Arial Narrow"/>
                <w:i/>
                <w:sz w:val="22"/>
                <w:szCs w:val="22"/>
                <w:lang w:val="es-ES" w:eastAsia="es-ES"/>
              </w:rPr>
              <w:t>Fondos Propios</w:t>
            </w:r>
          </w:p>
        </w:tc>
        <w:tc>
          <w:tcPr>
            <w:tcW w:w="1560" w:type="dxa"/>
            <w:tcBorders>
              <w:top w:val="single" w:sz="4" w:space="0" w:color="auto"/>
              <w:left w:val="nil"/>
              <w:bottom w:val="single" w:sz="2" w:space="0" w:color="auto"/>
              <w:right w:val="nil"/>
            </w:tcBorders>
            <w:shd w:val="clear" w:color="000000" w:fill="FFFFFF"/>
            <w:noWrap/>
            <w:vAlign w:val="center"/>
            <w:hideMark/>
          </w:tcPr>
          <w:p w:rsidR="0067313A" w:rsidRPr="00E06DAB" w:rsidRDefault="00953EC8" w:rsidP="009868F9">
            <w:pPr>
              <w:pStyle w:val="cuadroCabe"/>
              <w:jc w:val="right"/>
              <w:rPr>
                <w:rFonts w:ascii="Arial Narrow" w:hAnsi="Arial Narrow"/>
                <w:i/>
                <w:sz w:val="22"/>
                <w:szCs w:val="22"/>
                <w:lang w:val="es-ES" w:eastAsia="es-ES"/>
              </w:rPr>
            </w:pPr>
            <w:r w:rsidRPr="00E06DAB">
              <w:rPr>
                <w:rFonts w:ascii="Arial Narrow" w:hAnsi="Arial Narrow"/>
                <w:i/>
                <w:sz w:val="22"/>
                <w:szCs w:val="22"/>
                <w:lang w:val="es-ES" w:eastAsia="es-ES"/>
              </w:rPr>
              <w:t>114.111.523</w:t>
            </w:r>
          </w:p>
        </w:tc>
        <w:tc>
          <w:tcPr>
            <w:tcW w:w="1476" w:type="dxa"/>
            <w:tcBorders>
              <w:top w:val="single" w:sz="4" w:space="0" w:color="auto"/>
              <w:left w:val="nil"/>
              <w:bottom w:val="single" w:sz="2" w:space="0" w:color="auto"/>
              <w:right w:val="nil"/>
            </w:tcBorders>
            <w:shd w:val="clear" w:color="000000" w:fill="FFFFFF"/>
            <w:noWrap/>
            <w:vAlign w:val="center"/>
            <w:hideMark/>
          </w:tcPr>
          <w:p w:rsidR="0067313A" w:rsidRPr="00E06DAB" w:rsidRDefault="00953EC8" w:rsidP="00953EC8">
            <w:pPr>
              <w:pStyle w:val="cuadroCabe"/>
              <w:jc w:val="right"/>
              <w:rPr>
                <w:rFonts w:ascii="Arial Narrow" w:hAnsi="Arial Narrow"/>
                <w:i/>
                <w:sz w:val="22"/>
                <w:szCs w:val="22"/>
                <w:lang w:val="es-ES" w:eastAsia="es-ES"/>
              </w:rPr>
            </w:pPr>
            <w:r w:rsidRPr="00E06DAB">
              <w:rPr>
                <w:rFonts w:ascii="Arial Narrow" w:hAnsi="Arial Narrow"/>
                <w:i/>
                <w:sz w:val="22"/>
                <w:szCs w:val="22"/>
                <w:lang w:val="es-ES" w:eastAsia="es-ES"/>
              </w:rPr>
              <w:t>114.941.946</w:t>
            </w:r>
          </w:p>
        </w:tc>
      </w:tr>
      <w:tr w:rsidR="0067313A" w:rsidRPr="004503BC" w:rsidTr="0067313A">
        <w:trPr>
          <w:trHeight w:val="330"/>
          <w:jc w:val="center"/>
        </w:trPr>
        <w:tc>
          <w:tcPr>
            <w:tcW w:w="5593" w:type="dxa"/>
            <w:tcBorders>
              <w:top w:val="single" w:sz="2" w:space="0" w:color="auto"/>
              <w:left w:val="nil"/>
              <w:bottom w:val="single" w:sz="2" w:space="0" w:color="auto"/>
              <w:right w:val="nil"/>
            </w:tcBorders>
            <w:shd w:val="clear" w:color="000000" w:fill="FFFFFF"/>
            <w:noWrap/>
            <w:vAlign w:val="center"/>
            <w:hideMark/>
          </w:tcPr>
          <w:p w:rsidR="0067313A" w:rsidRPr="004503BC" w:rsidRDefault="0067313A" w:rsidP="009868F9">
            <w:pPr>
              <w:pStyle w:val="cuadroCabe"/>
              <w:jc w:val="left"/>
              <w:rPr>
                <w:rFonts w:ascii="Arial Narrow" w:hAnsi="Arial Narrow"/>
                <w:sz w:val="20"/>
                <w:szCs w:val="20"/>
                <w:lang w:val="es-ES" w:eastAsia="es-ES"/>
              </w:rPr>
            </w:pPr>
            <w:r w:rsidRPr="004503BC">
              <w:rPr>
                <w:rFonts w:ascii="Arial Narrow" w:hAnsi="Arial Narrow"/>
                <w:sz w:val="20"/>
                <w:szCs w:val="20"/>
                <w:lang w:val="es-ES" w:eastAsia="es-ES"/>
              </w:rPr>
              <w:t>Patrimonio y reservas</w:t>
            </w:r>
          </w:p>
        </w:tc>
        <w:tc>
          <w:tcPr>
            <w:tcW w:w="1560" w:type="dxa"/>
            <w:tcBorders>
              <w:top w:val="single" w:sz="2" w:space="0" w:color="auto"/>
              <w:left w:val="nil"/>
              <w:bottom w:val="single" w:sz="2" w:space="0" w:color="auto"/>
              <w:right w:val="nil"/>
            </w:tcBorders>
            <w:shd w:val="clear" w:color="000000" w:fill="FFFFFF"/>
            <w:noWrap/>
            <w:vAlign w:val="center"/>
            <w:hideMark/>
          </w:tcPr>
          <w:p w:rsidR="0067313A" w:rsidRPr="004503BC" w:rsidRDefault="00953EC8" w:rsidP="009868F9">
            <w:pPr>
              <w:pStyle w:val="cuadroCabe"/>
              <w:jc w:val="right"/>
              <w:rPr>
                <w:rFonts w:ascii="Arial Narrow" w:hAnsi="Arial Narrow"/>
                <w:sz w:val="20"/>
                <w:szCs w:val="20"/>
                <w:lang w:val="es-ES" w:eastAsia="es-ES"/>
              </w:rPr>
            </w:pPr>
            <w:r>
              <w:rPr>
                <w:rFonts w:ascii="Arial Narrow" w:hAnsi="Arial Narrow"/>
                <w:sz w:val="20"/>
                <w:szCs w:val="20"/>
                <w:lang w:val="es-ES" w:eastAsia="es-ES"/>
              </w:rPr>
              <w:t>88.326.647</w:t>
            </w:r>
          </w:p>
        </w:tc>
        <w:tc>
          <w:tcPr>
            <w:tcW w:w="1476" w:type="dxa"/>
            <w:tcBorders>
              <w:top w:val="single" w:sz="2" w:space="0" w:color="auto"/>
              <w:left w:val="nil"/>
              <w:bottom w:val="single" w:sz="2" w:space="0" w:color="auto"/>
              <w:right w:val="nil"/>
            </w:tcBorders>
            <w:shd w:val="clear" w:color="000000" w:fill="FFFFFF"/>
            <w:noWrap/>
            <w:vAlign w:val="center"/>
            <w:hideMark/>
          </w:tcPr>
          <w:p w:rsidR="0067313A" w:rsidRPr="004503BC" w:rsidRDefault="00953EC8" w:rsidP="009868F9">
            <w:pPr>
              <w:pStyle w:val="cuadroCabe"/>
              <w:jc w:val="right"/>
              <w:rPr>
                <w:rFonts w:ascii="Arial Narrow" w:hAnsi="Arial Narrow"/>
                <w:sz w:val="20"/>
                <w:szCs w:val="20"/>
                <w:lang w:val="es-ES" w:eastAsia="es-ES"/>
              </w:rPr>
            </w:pPr>
            <w:r>
              <w:rPr>
                <w:rFonts w:ascii="Arial Narrow" w:hAnsi="Arial Narrow"/>
                <w:sz w:val="20"/>
                <w:szCs w:val="20"/>
                <w:lang w:val="es-ES" w:eastAsia="es-ES"/>
              </w:rPr>
              <w:t>88.724.863</w:t>
            </w:r>
          </w:p>
        </w:tc>
      </w:tr>
      <w:tr w:rsidR="0067313A" w:rsidRPr="004503BC" w:rsidTr="0067313A">
        <w:trPr>
          <w:trHeight w:val="330"/>
          <w:jc w:val="center"/>
        </w:trPr>
        <w:tc>
          <w:tcPr>
            <w:tcW w:w="5593" w:type="dxa"/>
            <w:tcBorders>
              <w:top w:val="single" w:sz="2" w:space="0" w:color="auto"/>
              <w:left w:val="nil"/>
              <w:bottom w:val="single" w:sz="2" w:space="0" w:color="auto"/>
              <w:right w:val="nil"/>
            </w:tcBorders>
            <w:shd w:val="clear" w:color="000000" w:fill="FFFFFF"/>
            <w:noWrap/>
            <w:vAlign w:val="center"/>
            <w:hideMark/>
          </w:tcPr>
          <w:p w:rsidR="0067313A" w:rsidRPr="004503BC" w:rsidRDefault="0067313A" w:rsidP="009868F9">
            <w:pPr>
              <w:pStyle w:val="cuadroCabe"/>
              <w:jc w:val="left"/>
              <w:rPr>
                <w:rFonts w:ascii="Arial Narrow" w:hAnsi="Arial Narrow"/>
                <w:sz w:val="20"/>
                <w:szCs w:val="20"/>
                <w:lang w:val="es-ES" w:eastAsia="es-ES"/>
              </w:rPr>
            </w:pPr>
            <w:r w:rsidRPr="004503BC">
              <w:rPr>
                <w:rFonts w:ascii="Arial Narrow" w:hAnsi="Arial Narrow"/>
                <w:sz w:val="20"/>
                <w:szCs w:val="20"/>
                <w:lang w:val="es-ES" w:eastAsia="es-ES"/>
              </w:rPr>
              <w:t>Resultado económico del ejercicio (beneficios)</w:t>
            </w:r>
          </w:p>
        </w:tc>
        <w:tc>
          <w:tcPr>
            <w:tcW w:w="1560" w:type="dxa"/>
            <w:tcBorders>
              <w:top w:val="single" w:sz="2" w:space="0" w:color="auto"/>
              <w:left w:val="nil"/>
              <w:bottom w:val="single" w:sz="2" w:space="0" w:color="auto"/>
              <w:right w:val="nil"/>
            </w:tcBorders>
            <w:shd w:val="clear" w:color="000000" w:fill="FFFFFF"/>
            <w:noWrap/>
            <w:vAlign w:val="center"/>
            <w:hideMark/>
          </w:tcPr>
          <w:p w:rsidR="0067313A" w:rsidRPr="004503BC" w:rsidRDefault="00953EC8" w:rsidP="009868F9">
            <w:pPr>
              <w:pStyle w:val="cuadroCabe"/>
              <w:jc w:val="right"/>
              <w:rPr>
                <w:rFonts w:ascii="Arial Narrow" w:hAnsi="Arial Narrow"/>
                <w:sz w:val="20"/>
                <w:szCs w:val="20"/>
                <w:lang w:val="es-ES" w:eastAsia="es-ES"/>
              </w:rPr>
            </w:pPr>
            <w:r>
              <w:rPr>
                <w:rFonts w:ascii="Arial Narrow" w:hAnsi="Arial Narrow"/>
                <w:sz w:val="20"/>
                <w:szCs w:val="20"/>
                <w:lang w:val="es-ES" w:eastAsia="es-ES"/>
              </w:rPr>
              <w:t>276.763</w:t>
            </w:r>
          </w:p>
        </w:tc>
        <w:tc>
          <w:tcPr>
            <w:tcW w:w="1476" w:type="dxa"/>
            <w:tcBorders>
              <w:top w:val="single" w:sz="2" w:space="0" w:color="auto"/>
              <w:left w:val="nil"/>
              <w:bottom w:val="single" w:sz="2" w:space="0" w:color="auto"/>
              <w:right w:val="nil"/>
            </w:tcBorders>
            <w:shd w:val="clear" w:color="000000" w:fill="FFFFFF"/>
            <w:noWrap/>
            <w:vAlign w:val="center"/>
            <w:hideMark/>
          </w:tcPr>
          <w:p w:rsidR="0067313A" w:rsidRPr="004503BC" w:rsidRDefault="00953EC8" w:rsidP="009868F9">
            <w:pPr>
              <w:pStyle w:val="cuadroCabe"/>
              <w:jc w:val="right"/>
              <w:rPr>
                <w:rFonts w:ascii="Arial Narrow" w:hAnsi="Arial Narrow"/>
                <w:sz w:val="20"/>
                <w:szCs w:val="20"/>
                <w:lang w:val="es-ES" w:eastAsia="es-ES"/>
              </w:rPr>
            </w:pPr>
            <w:r>
              <w:rPr>
                <w:rFonts w:ascii="Arial Narrow" w:hAnsi="Arial Narrow"/>
                <w:sz w:val="20"/>
                <w:szCs w:val="20"/>
                <w:lang w:val="es-ES" w:eastAsia="es-ES"/>
              </w:rPr>
              <w:t>937.987</w:t>
            </w:r>
          </w:p>
        </w:tc>
      </w:tr>
      <w:tr w:rsidR="0067313A" w:rsidRPr="004503BC" w:rsidTr="0067313A">
        <w:trPr>
          <w:trHeight w:val="330"/>
          <w:jc w:val="center"/>
        </w:trPr>
        <w:tc>
          <w:tcPr>
            <w:tcW w:w="5593" w:type="dxa"/>
            <w:tcBorders>
              <w:top w:val="single" w:sz="2" w:space="0" w:color="auto"/>
              <w:left w:val="nil"/>
              <w:bottom w:val="single" w:sz="2" w:space="0" w:color="auto"/>
              <w:right w:val="nil"/>
            </w:tcBorders>
            <w:shd w:val="clear" w:color="000000" w:fill="FFFFFF"/>
            <w:noWrap/>
            <w:vAlign w:val="center"/>
            <w:hideMark/>
          </w:tcPr>
          <w:p w:rsidR="0067313A" w:rsidRPr="004503BC" w:rsidRDefault="0067313A" w:rsidP="009868F9">
            <w:pPr>
              <w:pStyle w:val="cuadroCabe"/>
              <w:jc w:val="left"/>
              <w:rPr>
                <w:rFonts w:ascii="Arial Narrow" w:hAnsi="Arial Narrow"/>
                <w:sz w:val="20"/>
                <w:szCs w:val="20"/>
                <w:lang w:val="es-ES" w:eastAsia="es-ES"/>
              </w:rPr>
            </w:pPr>
            <w:r w:rsidRPr="004503BC">
              <w:rPr>
                <w:rFonts w:ascii="Arial Narrow" w:hAnsi="Arial Narrow"/>
                <w:sz w:val="20"/>
                <w:szCs w:val="20"/>
                <w:lang w:val="es-ES" w:eastAsia="es-ES"/>
              </w:rPr>
              <w:t>Subvenciones de capital</w:t>
            </w:r>
          </w:p>
        </w:tc>
        <w:tc>
          <w:tcPr>
            <w:tcW w:w="1560" w:type="dxa"/>
            <w:tcBorders>
              <w:top w:val="single" w:sz="2" w:space="0" w:color="auto"/>
              <w:left w:val="nil"/>
              <w:bottom w:val="single" w:sz="2" w:space="0" w:color="auto"/>
              <w:right w:val="nil"/>
            </w:tcBorders>
            <w:shd w:val="clear" w:color="000000" w:fill="FFFFFF"/>
            <w:noWrap/>
            <w:vAlign w:val="center"/>
            <w:hideMark/>
          </w:tcPr>
          <w:p w:rsidR="0067313A" w:rsidRPr="004503BC" w:rsidRDefault="0067313A" w:rsidP="00953EC8">
            <w:pPr>
              <w:pStyle w:val="cuadroCabe"/>
              <w:jc w:val="right"/>
              <w:rPr>
                <w:rFonts w:ascii="Arial Narrow" w:hAnsi="Arial Narrow"/>
                <w:sz w:val="20"/>
                <w:szCs w:val="20"/>
                <w:lang w:val="es-ES" w:eastAsia="es-ES"/>
              </w:rPr>
            </w:pPr>
            <w:r w:rsidRPr="004503BC">
              <w:rPr>
                <w:rFonts w:ascii="Arial Narrow" w:hAnsi="Arial Narrow"/>
                <w:sz w:val="20"/>
                <w:szCs w:val="20"/>
                <w:lang w:val="es-ES" w:eastAsia="es-ES"/>
              </w:rPr>
              <w:t>25.505.113</w:t>
            </w:r>
          </w:p>
        </w:tc>
        <w:tc>
          <w:tcPr>
            <w:tcW w:w="1476" w:type="dxa"/>
            <w:tcBorders>
              <w:top w:val="single" w:sz="2" w:space="0" w:color="auto"/>
              <w:left w:val="nil"/>
              <w:bottom w:val="single" w:sz="2" w:space="0" w:color="auto"/>
              <w:right w:val="nil"/>
            </w:tcBorders>
            <w:shd w:val="clear" w:color="000000" w:fill="FFFFFF"/>
            <w:noWrap/>
            <w:vAlign w:val="center"/>
            <w:hideMark/>
          </w:tcPr>
          <w:p w:rsidR="0067313A" w:rsidRPr="004503BC" w:rsidRDefault="0067313A" w:rsidP="00953EC8">
            <w:pPr>
              <w:pStyle w:val="cuadroCabe"/>
              <w:jc w:val="right"/>
              <w:rPr>
                <w:rFonts w:ascii="Arial Narrow" w:hAnsi="Arial Narrow"/>
                <w:sz w:val="20"/>
                <w:szCs w:val="20"/>
                <w:lang w:val="es-ES" w:eastAsia="es-ES"/>
              </w:rPr>
            </w:pPr>
            <w:r w:rsidRPr="004503BC">
              <w:rPr>
                <w:rFonts w:ascii="Arial Narrow" w:hAnsi="Arial Narrow"/>
                <w:sz w:val="20"/>
                <w:szCs w:val="20"/>
                <w:lang w:val="es-ES" w:eastAsia="es-ES"/>
              </w:rPr>
              <w:t>25.279.095</w:t>
            </w:r>
          </w:p>
        </w:tc>
      </w:tr>
      <w:tr w:rsidR="0067313A" w:rsidRPr="00E06DAB" w:rsidTr="0067313A">
        <w:trPr>
          <w:trHeight w:val="330"/>
          <w:jc w:val="center"/>
        </w:trPr>
        <w:tc>
          <w:tcPr>
            <w:tcW w:w="5593" w:type="dxa"/>
            <w:tcBorders>
              <w:top w:val="single" w:sz="2" w:space="0" w:color="auto"/>
              <w:left w:val="nil"/>
              <w:bottom w:val="single" w:sz="2" w:space="0" w:color="auto"/>
              <w:right w:val="nil"/>
            </w:tcBorders>
            <w:shd w:val="clear" w:color="000000" w:fill="FFFFFF"/>
            <w:noWrap/>
            <w:vAlign w:val="center"/>
            <w:hideMark/>
          </w:tcPr>
          <w:p w:rsidR="0067313A" w:rsidRPr="00E06DAB" w:rsidRDefault="0067313A" w:rsidP="009868F9">
            <w:pPr>
              <w:pStyle w:val="cuadroCabe"/>
              <w:jc w:val="left"/>
              <w:rPr>
                <w:rFonts w:ascii="Arial Narrow" w:hAnsi="Arial Narrow"/>
                <w:i/>
                <w:sz w:val="22"/>
                <w:szCs w:val="22"/>
                <w:lang w:val="es-ES" w:eastAsia="es-ES"/>
              </w:rPr>
            </w:pPr>
            <w:r w:rsidRPr="00E06DAB">
              <w:rPr>
                <w:rFonts w:ascii="Arial Narrow" w:hAnsi="Arial Narrow"/>
                <w:i/>
                <w:sz w:val="22"/>
                <w:szCs w:val="22"/>
                <w:lang w:val="es-ES" w:eastAsia="es-ES"/>
              </w:rPr>
              <w:t>Provisiones para riesgos y gastos</w:t>
            </w:r>
          </w:p>
        </w:tc>
        <w:tc>
          <w:tcPr>
            <w:tcW w:w="1560" w:type="dxa"/>
            <w:tcBorders>
              <w:top w:val="single" w:sz="2" w:space="0" w:color="auto"/>
              <w:left w:val="nil"/>
              <w:bottom w:val="single" w:sz="2" w:space="0" w:color="auto"/>
              <w:right w:val="nil"/>
            </w:tcBorders>
            <w:shd w:val="clear" w:color="000000" w:fill="FFFFFF"/>
            <w:noWrap/>
            <w:vAlign w:val="center"/>
            <w:hideMark/>
          </w:tcPr>
          <w:p w:rsidR="0067313A" w:rsidRPr="00E06DAB" w:rsidRDefault="0067313A" w:rsidP="00E06DAB">
            <w:pPr>
              <w:pStyle w:val="cuadroCabe"/>
              <w:jc w:val="left"/>
              <w:rPr>
                <w:rFonts w:ascii="Arial Narrow" w:hAnsi="Arial Narrow"/>
                <w:i/>
                <w:sz w:val="22"/>
                <w:szCs w:val="22"/>
                <w:lang w:val="es-ES" w:eastAsia="es-ES"/>
              </w:rPr>
            </w:pPr>
            <w:r w:rsidRPr="00E06DAB">
              <w:rPr>
                <w:rFonts w:ascii="Arial Narrow" w:hAnsi="Arial Narrow"/>
                <w:i/>
                <w:sz w:val="22"/>
                <w:szCs w:val="22"/>
                <w:lang w:val="es-ES" w:eastAsia="es-ES"/>
              </w:rPr>
              <w:t>959.82</w:t>
            </w:r>
            <w:r w:rsidR="00953EC8" w:rsidRPr="00E06DAB">
              <w:rPr>
                <w:rFonts w:ascii="Arial Narrow" w:hAnsi="Arial Narrow"/>
                <w:i/>
                <w:sz w:val="22"/>
                <w:szCs w:val="22"/>
                <w:lang w:val="es-ES" w:eastAsia="es-ES"/>
              </w:rPr>
              <w:t>3</w:t>
            </w:r>
          </w:p>
        </w:tc>
        <w:tc>
          <w:tcPr>
            <w:tcW w:w="1476" w:type="dxa"/>
            <w:tcBorders>
              <w:top w:val="single" w:sz="2" w:space="0" w:color="auto"/>
              <w:left w:val="nil"/>
              <w:bottom w:val="single" w:sz="2" w:space="0" w:color="auto"/>
              <w:right w:val="nil"/>
            </w:tcBorders>
            <w:shd w:val="clear" w:color="000000" w:fill="FFFFFF"/>
            <w:noWrap/>
            <w:vAlign w:val="center"/>
            <w:hideMark/>
          </w:tcPr>
          <w:p w:rsidR="0067313A" w:rsidRPr="00E06DAB" w:rsidRDefault="00586DD8" w:rsidP="00E06DAB">
            <w:pPr>
              <w:pStyle w:val="cuadroCabe"/>
              <w:jc w:val="left"/>
              <w:rPr>
                <w:rFonts w:ascii="Arial Narrow" w:hAnsi="Arial Narrow"/>
                <w:i/>
                <w:sz w:val="22"/>
                <w:szCs w:val="22"/>
                <w:lang w:val="es-ES" w:eastAsia="es-ES"/>
              </w:rPr>
            </w:pPr>
            <w:r w:rsidRPr="00E06DAB">
              <w:rPr>
                <w:rFonts w:ascii="Arial Narrow" w:hAnsi="Arial Narrow"/>
                <w:i/>
                <w:sz w:val="22"/>
                <w:szCs w:val="22"/>
                <w:lang w:val="es-ES" w:eastAsia="es-ES"/>
              </w:rPr>
              <w:t>0</w:t>
            </w:r>
          </w:p>
        </w:tc>
      </w:tr>
      <w:tr w:rsidR="0067313A" w:rsidRPr="004503BC" w:rsidTr="0067313A">
        <w:trPr>
          <w:trHeight w:val="330"/>
          <w:jc w:val="center"/>
        </w:trPr>
        <w:tc>
          <w:tcPr>
            <w:tcW w:w="5593" w:type="dxa"/>
            <w:tcBorders>
              <w:top w:val="single" w:sz="2" w:space="0" w:color="auto"/>
              <w:left w:val="nil"/>
              <w:bottom w:val="single" w:sz="2" w:space="0" w:color="auto"/>
              <w:right w:val="nil"/>
            </w:tcBorders>
            <w:shd w:val="clear" w:color="000000" w:fill="FFFFFF"/>
            <w:noWrap/>
            <w:vAlign w:val="center"/>
            <w:hideMark/>
          </w:tcPr>
          <w:p w:rsidR="0067313A" w:rsidRPr="004503BC" w:rsidRDefault="0067313A" w:rsidP="009868F9">
            <w:pPr>
              <w:pStyle w:val="cuadroCabe"/>
              <w:jc w:val="left"/>
              <w:rPr>
                <w:rFonts w:ascii="Arial Narrow" w:hAnsi="Arial Narrow"/>
                <w:sz w:val="20"/>
                <w:szCs w:val="20"/>
                <w:lang w:val="es-ES" w:eastAsia="es-ES"/>
              </w:rPr>
            </w:pPr>
            <w:r w:rsidRPr="004503BC">
              <w:rPr>
                <w:rFonts w:ascii="Arial Narrow" w:hAnsi="Arial Narrow"/>
                <w:sz w:val="20"/>
                <w:szCs w:val="20"/>
                <w:lang w:val="es-ES" w:eastAsia="es-ES"/>
              </w:rPr>
              <w:t xml:space="preserve">Provisiones </w:t>
            </w:r>
          </w:p>
        </w:tc>
        <w:tc>
          <w:tcPr>
            <w:tcW w:w="1560" w:type="dxa"/>
            <w:tcBorders>
              <w:top w:val="single" w:sz="2" w:space="0" w:color="auto"/>
              <w:left w:val="nil"/>
              <w:bottom w:val="single" w:sz="2" w:space="0" w:color="auto"/>
              <w:right w:val="nil"/>
            </w:tcBorders>
            <w:shd w:val="clear" w:color="000000" w:fill="FFFFFF"/>
            <w:noWrap/>
            <w:vAlign w:val="center"/>
            <w:hideMark/>
          </w:tcPr>
          <w:p w:rsidR="0067313A" w:rsidRPr="004503BC" w:rsidRDefault="0067313A" w:rsidP="00953EC8">
            <w:pPr>
              <w:pStyle w:val="cuadroCabe"/>
              <w:jc w:val="right"/>
              <w:rPr>
                <w:rFonts w:ascii="Arial Narrow" w:hAnsi="Arial Narrow"/>
                <w:sz w:val="20"/>
                <w:szCs w:val="20"/>
                <w:lang w:val="es-ES" w:eastAsia="es-ES"/>
              </w:rPr>
            </w:pPr>
            <w:r w:rsidRPr="004503BC">
              <w:rPr>
                <w:rFonts w:ascii="Arial Narrow" w:hAnsi="Arial Narrow"/>
                <w:sz w:val="20"/>
                <w:szCs w:val="20"/>
                <w:lang w:val="es-ES" w:eastAsia="es-ES"/>
              </w:rPr>
              <w:t>959.82</w:t>
            </w:r>
            <w:r w:rsidR="00953EC8">
              <w:rPr>
                <w:rFonts w:ascii="Arial Narrow" w:hAnsi="Arial Narrow"/>
                <w:sz w:val="20"/>
                <w:szCs w:val="20"/>
                <w:lang w:val="es-ES" w:eastAsia="es-ES"/>
              </w:rPr>
              <w:t>3</w:t>
            </w:r>
          </w:p>
        </w:tc>
        <w:tc>
          <w:tcPr>
            <w:tcW w:w="1476" w:type="dxa"/>
            <w:tcBorders>
              <w:top w:val="single" w:sz="2" w:space="0" w:color="auto"/>
              <w:left w:val="nil"/>
              <w:bottom w:val="single" w:sz="2" w:space="0" w:color="auto"/>
              <w:right w:val="nil"/>
            </w:tcBorders>
            <w:shd w:val="clear" w:color="000000" w:fill="FFFFFF"/>
            <w:noWrap/>
            <w:vAlign w:val="center"/>
            <w:hideMark/>
          </w:tcPr>
          <w:p w:rsidR="0067313A" w:rsidRPr="004503BC" w:rsidRDefault="00953EC8" w:rsidP="009868F9">
            <w:pPr>
              <w:pStyle w:val="cuadroCabe"/>
              <w:jc w:val="right"/>
              <w:rPr>
                <w:rFonts w:ascii="Arial Narrow" w:hAnsi="Arial Narrow"/>
                <w:sz w:val="20"/>
                <w:szCs w:val="20"/>
                <w:lang w:val="es-ES" w:eastAsia="es-ES"/>
              </w:rPr>
            </w:pPr>
            <w:r>
              <w:rPr>
                <w:rFonts w:ascii="Arial Narrow" w:hAnsi="Arial Narrow"/>
                <w:sz w:val="20"/>
                <w:szCs w:val="20"/>
                <w:lang w:val="es-ES" w:eastAsia="es-ES"/>
              </w:rPr>
              <w:t>0</w:t>
            </w:r>
          </w:p>
        </w:tc>
      </w:tr>
      <w:tr w:rsidR="0067313A" w:rsidRPr="00E06DAB" w:rsidTr="0067313A">
        <w:trPr>
          <w:trHeight w:val="330"/>
          <w:jc w:val="center"/>
        </w:trPr>
        <w:tc>
          <w:tcPr>
            <w:tcW w:w="5593" w:type="dxa"/>
            <w:tcBorders>
              <w:top w:val="single" w:sz="2" w:space="0" w:color="auto"/>
              <w:left w:val="nil"/>
              <w:bottom w:val="single" w:sz="2" w:space="0" w:color="auto"/>
              <w:right w:val="nil"/>
            </w:tcBorders>
            <w:shd w:val="clear" w:color="000000" w:fill="FFFFFF"/>
            <w:noWrap/>
            <w:vAlign w:val="center"/>
            <w:hideMark/>
          </w:tcPr>
          <w:p w:rsidR="0067313A" w:rsidRPr="00E06DAB" w:rsidRDefault="0067313A" w:rsidP="009868F9">
            <w:pPr>
              <w:pStyle w:val="cuadroCabe"/>
              <w:jc w:val="left"/>
              <w:rPr>
                <w:rFonts w:ascii="Arial Narrow" w:hAnsi="Arial Narrow"/>
                <w:i/>
                <w:sz w:val="22"/>
                <w:szCs w:val="22"/>
                <w:lang w:val="es-ES" w:eastAsia="es-ES"/>
              </w:rPr>
            </w:pPr>
            <w:r w:rsidRPr="00E06DAB">
              <w:rPr>
                <w:rFonts w:ascii="Arial Narrow" w:hAnsi="Arial Narrow"/>
                <w:i/>
                <w:sz w:val="22"/>
                <w:szCs w:val="22"/>
                <w:lang w:val="es-ES" w:eastAsia="es-ES"/>
              </w:rPr>
              <w:t>Acreedores a largo plazo</w:t>
            </w:r>
          </w:p>
        </w:tc>
        <w:tc>
          <w:tcPr>
            <w:tcW w:w="1560" w:type="dxa"/>
            <w:tcBorders>
              <w:top w:val="single" w:sz="2" w:space="0" w:color="auto"/>
              <w:left w:val="nil"/>
              <w:bottom w:val="single" w:sz="2" w:space="0" w:color="auto"/>
              <w:right w:val="nil"/>
            </w:tcBorders>
            <w:shd w:val="clear" w:color="000000" w:fill="FFFFFF"/>
            <w:noWrap/>
            <w:vAlign w:val="center"/>
            <w:hideMark/>
          </w:tcPr>
          <w:p w:rsidR="0067313A" w:rsidRPr="00E06DAB" w:rsidRDefault="0067313A" w:rsidP="00E06DAB">
            <w:pPr>
              <w:pStyle w:val="cuadroCabe"/>
              <w:jc w:val="left"/>
              <w:rPr>
                <w:rFonts w:ascii="Arial Narrow" w:hAnsi="Arial Narrow"/>
                <w:i/>
                <w:sz w:val="22"/>
                <w:szCs w:val="22"/>
                <w:lang w:val="es-ES" w:eastAsia="es-ES"/>
              </w:rPr>
            </w:pPr>
            <w:r w:rsidRPr="00E06DAB">
              <w:rPr>
                <w:rFonts w:ascii="Arial Narrow" w:hAnsi="Arial Narrow"/>
                <w:i/>
                <w:sz w:val="22"/>
                <w:szCs w:val="22"/>
                <w:lang w:val="es-ES" w:eastAsia="es-ES"/>
              </w:rPr>
              <w:t>595.987</w:t>
            </w:r>
          </w:p>
        </w:tc>
        <w:tc>
          <w:tcPr>
            <w:tcW w:w="1476" w:type="dxa"/>
            <w:tcBorders>
              <w:top w:val="single" w:sz="2" w:space="0" w:color="auto"/>
              <w:left w:val="nil"/>
              <w:bottom w:val="single" w:sz="2" w:space="0" w:color="auto"/>
              <w:right w:val="nil"/>
            </w:tcBorders>
            <w:shd w:val="clear" w:color="000000" w:fill="FFFFFF"/>
            <w:noWrap/>
            <w:vAlign w:val="center"/>
            <w:hideMark/>
          </w:tcPr>
          <w:p w:rsidR="0067313A" w:rsidRPr="00E06DAB" w:rsidRDefault="00953EC8" w:rsidP="00E06DAB">
            <w:pPr>
              <w:pStyle w:val="cuadroCabe"/>
              <w:jc w:val="left"/>
              <w:rPr>
                <w:rFonts w:ascii="Arial Narrow" w:hAnsi="Arial Narrow"/>
                <w:i/>
                <w:sz w:val="22"/>
                <w:szCs w:val="22"/>
                <w:lang w:val="es-ES" w:eastAsia="es-ES"/>
              </w:rPr>
            </w:pPr>
            <w:r w:rsidRPr="00E06DAB">
              <w:rPr>
                <w:rFonts w:ascii="Arial Narrow" w:hAnsi="Arial Narrow"/>
                <w:i/>
                <w:sz w:val="22"/>
                <w:szCs w:val="22"/>
                <w:lang w:val="es-ES" w:eastAsia="es-ES"/>
              </w:rPr>
              <w:t>951.514</w:t>
            </w:r>
          </w:p>
        </w:tc>
      </w:tr>
      <w:tr w:rsidR="0067313A" w:rsidRPr="004503BC" w:rsidTr="0067313A">
        <w:trPr>
          <w:trHeight w:val="330"/>
          <w:jc w:val="center"/>
        </w:trPr>
        <w:tc>
          <w:tcPr>
            <w:tcW w:w="5593" w:type="dxa"/>
            <w:tcBorders>
              <w:top w:val="single" w:sz="2" w:space="0" w:color="auto"/>
              <w:left w:val="nil"/>
              <w:bottom w:val="single" w:sz="2" w:space="0" w:color="auto"/>
              <w:right w:val="nil"/>
            </w:tcBorders>
            <w:shd w:val="clear" w:color="000000" w:fill="FFFFFF"/>
            <w:noWrap/>
            <w:vAlign w:val="center"/>
            <w:hideMark/>
          </w:tcPr>
          <w:p w:rsidR="0067313A" w:rsidRPr="004503BC" w:rsidRDefault="0067313A" w:rsidP="009868F9">
            <w:pPr>
              <w:pStyle w:val="cuadroCabe"/>
              <w:jc w:val="left"/>
              <w:rPr>
                <w:rFonts w:ascii="Arial Narrow" w:hAnsi="Arial Narrow"/>
                <w:sz w:val="20"/>
                <w:szCs w:val="20"/>
                <w:lang w:val="es-ES" w:eastAsia="es-ES"/>
              </w:rPr>
            </w:pPr>
            <w:r w:rsidRPr="004503BC">
              <w:rPr>
                <w:rFonts w:ascii="Arial Narrow" w:hAnsi="Arial Narrow"/>
                <w:sz w:val="20"/>
                <w:szCs w:val="20"/>
                <w:lang w:val="es-ES" w:eastAsia="es-ES"/>
              </w:rPr>
              <w:t>Empréstitos, préstamos y fianzas, depósitos recibidos</w:t>
            </w:r>
          </w:p>
        </w:tc>
        <w:tc>
          <w:tcPr>
            <w:tcW w:w="1560" w:type="dxa"/>
            <w:tcBorders>
              <w:top w:val="single" w:sz="2" w:space="0" w:color="auto"/>
              <w:left w:val="nil"/>
              <w:bottom w:val="single" w:sz="2" w:space="0" w:color="auto"/>
              <w:right w:val="nil"/>
            </w:tcBorders>
            <w:shd w:val="clear" w:color="000000" w:fill="FFFFFF"/>
            <w:noWrap/>
            <w:vAlign w:val="center"/>
            <w:hideMark/>
          </w:tcPr>
          <w:p w:rsidR="0067313A" w:rsidRPr="004503BC" w:rsidRDefault="0067313A" w:rsidP="00953EC8">
            <w:pPr>
              <w:pStyle w:val="cuadroCabe"/>
              <w:jc w:val="right"/>
              <w:rPr>
                <w:rFonts w:ascii="Arial Narrow" w:hAnsi="Arial Narrow"/>
                <w:sz w:val="20"/>
                <w:szCs w:val="20"/>
                <w:lang w:val="es-ES" w:eastAsia="es-ES"/>
              </w:rPr>
            </w:pPr>
            <w:r w:rsidRPr="004503BC">
              <w:rPr>
                <w:rFonts w:ascii="Arial Narrow" w:hAnsi="Arial Narrow"/>
                <w:sz w:val="20"/>
                <w:szCs w:val="20"/>
                <w:lang w:val="es-ES" w:eastAsia="es-ES"/>
              </w:rPr>
              <w:t>595.987</w:t>
            </w:r>
          </w:p>
        </w:tc>
        <w:tc>
          <w:tcPr>
            <w:tcW w:w="1476" w:type="dxa"/>
            <w:tcBorders>
              <w:top w:val="single" w:sz="2" w:space="0" w:color="auto"/>
              <w:left w:val="nil"/>
              <w:bottom w:val="single" w:sz="2" w:space="0" w:color="auto"/>
              <w:right w:val="nil"/>
            </w:tcBorders>
            <w:shd w:val="clear" w:color="000000" w:fill="FFFFFF"/>
            <w:noWrap/>
            <w:vAlign w:val="center"/>
            <w:hideMark/>
          </w:tcPr>
          <w:p w:rsidR="0067313A" w:rsidRPr="004503BC" w:rsidRDefault="0067313A" w:rsidP="00953EC8">
            <w:pPr>
              <w:pStyle w:val="cuadroCabe"/>
              <w:jc w:val="right"/>
              <w:rPr>
                <w:rFonts w:ascii="Arial Narrow" w:hAnsi="Arial Narrow"/>
                <w:sz w:val="20"/>
                <w:szCs w:val="20"/>
                <w:lang w:val="es-ES" w:eastAsia="es-ES"/>
              </w:rPr>
            </w:pPr>
            <w:r w:rsidRPr="004503BC">
              <w:rPr>
                <w:rFonts w:ascii="Arial Narrow" w:hAnsi="Arial Narrow"/>
                <w:sz w:val="20"/>
                <w:szCs w:val="20"/>
                <w:lang w:val="es-ES" w:eastAsia="es-ES"/>
              </w:rPr>
              <w:t>951.51</w:t>
            </w:r>
            <w:r w:rsidR="00953EC8">
              <w:rPr>
                <w:rFonts w:ascii="Arial Narrow" w:hAnsi="Arial Narrow"/>
                <w:sz w:val="20"/>
                <w:szCs w:val="20"/>
                <w:lang w:val="es-ES" w:eastAsia="es-ES"/>
              </w:rPr>
              <w:t>4</w:t>
            </w:r>
          </w:p>
        </w:tc>
      </w:tr>
      <w:tr w:rsidR="0067313A" w:rsidRPr="00E06DAB" w:rsidTr="0067313A">
        <w:trPr>
          <w:trHeight w:val="330"/>
          <w:jc w:val="center"/>
        </w:trPr>
        <w:tc>
          <w:tcPr>
            <w:tcW w:w="5593" w:type="dxa"/>
            <w:tcBorders>
              <w:top w:val="single" w:sz="2" w:space="0" w:color="auto"/>
              <w:left w:val="nil"/>
              <w:bottom w:val="single" w:sz="2" w:space="0" w:color="auto"/>
              <w:right w:val="nil"/>
            </w:tcBorders>
            <w:shd w:val="clear" w:color="000000" w:fill="FFFFFF"/>
            <w:noWrap/>
            <w:vAlign w:val="center"/>
            <w:hideMark/>
          </w:tcPr>
          <w:p w:rsidR="0067313A" w:rsidRPr="00E06DAB" w:rsidRDefault="0067313A" w:rsidP="009868F9">
            <w:pPr>
              <w:pStyle w:val="cuadroCabe"/>
              <w:jc w:val="left"/>
              <w:rPr>
                <w:rFonts w:ascii="Arial Narrow" w:hAnsi="Arial Narrow"/>
                <w:i/>
                <w:sz w:val="22"/>
                <w:szCs w:val="22"/>
                <w:lang w:val="es-ES" w:eastAsia="es-ES"/>
              </w:rPr>
            </w:pPr>
            <w:r w:rsidRPr="00E06DAB">
              <w:rPr>
                <w:rFonts w:ascii="Arial Narrow" w:hAnsi="Arial Narrow"/>
                <w:i/>
                <w:sz w:val="22"/>
                <w:szCs w:val="22"/>
                <w:lang w:val="es-ES" w:eastAsia="es-ES"/>
              </w:rPr>
              <w:t>Acreedores a corto plazo</w:t>
            </w:r>
          </w:p>
        </w:tc>
        <w:tc>
          <w:tcPr>
            <w:tcW w:w="1560" w:type="dxa"/>
            <w:tcBorders>
              <w:top w:val="single" w:sz="2" w:space="0" w:color="auto"/>
              <w:left w:val="nil"/>
              <w:bottom w:val="single" w:sz="2" w:space="0" w:color="auto"/>
              <w:right w:val="nil"/>
            </w:tcBorders>
            <w:shd w:val="clear" w:color="000000" w:fill="FFFFFF"/>
            <w:noWrap/>
            <w:vAlign w:val="center"/>
            <w:hideMark/>
          </w:tcPr>
          <w:p w:rsidR="0067313A" w:rsidRPr="00E06DAB" w:rsidRDefault="00953EC8" w:rsidP="00E06DAB">
            <w:pPr>
              <w:pStyle w:val="cuadroCabe"/>
              <w:jc w:val="left"/>
              <w:rPr>
                <w:rFonts w:ascii="Arial Narrow" w:hAnsi="Arial Narrow"/>
                <w:i/>
                <w:sz w:val="22"/>
                <w:szCs w:val="22"/>
                <w:lang w:val="es-ES" w:eastAsia="es-ES"/>
              </w:rPr>
            </w:pPr>
            <w:r w:rsidRPr="00E06DAB">
              <w:rPr>
                <w:rFonts w:ascii="Arial Narrow" w:hAnsi="Arial Narrow"/>
                <w:i/>
                <w:sz w:val="22"/>
                <w:szCs w:val="22"/>
                <w:lang w:val="es-ES" w:eastAsia="es-ES"/>
              </w:rPr>
              <w:t>2.283.509</w:t>
            </w:r>
          </w:p>
        </w:tc>
        <w:tc>
          <w:tcPr>
            <w:tcW w:w="1476" w:type="dxa"/>
            <w:tcBorders>
              <w:top w:val="single" w:sz="2" w:space="0" w:color="auto"/>
              <w:left w:val="nil"/>
              <w:bottom w:val="single" w:sz="2" w:space="0" w:color="auto"/>
              <w:right w:val="nil"/>
            </w:tcBorders>
            <w:shd w:val="clear" w:color="000000" w:fill="FFFFFF"/>
            <w:noWrap/>
            <w:vAlign w:val="center"/>
            <w:hideMark/>
          </w:tcPr>
          <w:p w:rsidR="0067313A" w:rsidRPr="00E06DAB" w:rsidRDefault="00953EC8" w:rsidP="00E06DAB">
            <w:pPr>
              <w:pStyle w:val="cuadroCabe"/>
              <w:jc w:val="left"/>
              <w:rPr>
                <w:rFonts w:ascii="Arial Narrow" w:hAnsi="Arial Narrow"/>
                <w:i/>
                <w:sz w:val="22"/>
                <w:szCs w:val="22"/>
                <w:lang w:val="es-ES" w:eastAsia="es-ES"/>
              </w:rPr>
            </w:pPr>
            <w:r w:rsidRPr="00E06DAB">
              <w:rPr>
                <w:rFonts w:ascii="Arial Narrow" w:hAnsi="Arial Narrow"/>
                <w:i/>
                <w:sz w:val="22"/>
                <w:szCs w:val="22"/>
                <w:lang w:val="es-ES" w:eastAsia="es-ES"/>
              </w:rPr>
              <w:t>2.126.181</w:t>
            </w:r>
          </w:p>
        </w:tc>
      </w:tr>
      <w:tr w:rsidR="0067313A" w:rsidRPr="004503BC" w:rsidTr="0067313A">
        <w:trPr>
          <w:trHeight w:val="330"/>
          <w:jc w:val="center"/>
        </w:trPr>
        <w:tc>
          <w:tcPr>
            <w:tcW w:w="5593" w:type="dxa"/>
            <w:tcBorders>
              <w:top w:val="single" w:sz="2" w:space="0" w:color="auto"/>
              <w:left w:val="nil"/>
              <w:bottom w:val="single" w:sz="2" w:space="0" w:color="auto"/>
              <w:right w:val="nil"/>
            </w:tcBorders>
            <w:shd w:val="clear" w:color="000000" w:fill="FFFFFF"/>
            <w:noWrap/>
            <w:vAlign w:val="center"/>
            <w:hideMark/>
          </w:tcPr>
          <w:p w:rsidR="0067313A" w:rsidRPr="004503BC" w:rsidRDefault="0067313A" w:rsidP="009868F9">
            <w:pPr>
              <w:pStyle w:val="cuadroCabe"/>
              <w:jc w:val="left"/>
              <w:rPr>
                <w:rFonts w:ascii="Arial Narrow" w:hAnsi="Arial Narrow"/>
                <w:sz w:val="20"/>
                <w:szCs w:val="20"/>
                <w:lang w:val="es-ES" w:eastAsia="es-ES"/>
              </w:rPr>
            </w:pPr>
            <w:r w:rsidRPr="004503BC">
              <w:rPr>
                <w:rFonts w:ascii="Arial Narrow" w:hAnsi="Arial Narrow"/>
                <w:sz w:val="20"/>
                <w:szCs w:val="20"/>
                <w:lang w:val="es-ES" w:eastAsia="es-ES"/>
              </w:rPr>
              <w:t>Acreedores de presupuestos cerrados y extrapresupuestarios</w:t>
            </w:r>
          </w:p>
        </w:tc>
        <w:tc>
          <w:tcPr>
            <w:tcW w:w="1560" w:type="dxa"/>
            <w:tcBorders>
              <w:top w:val="single" w:sz="2" w:space="0" w:color="auto"/>
              <w:left w:val="nil"/>
              <w:bottom w:val="single" w:sz="2" w:space="0" w:color="auto"/>
              <w:right w:val="nil"/>
            </w:tcBorders>
            <w:shd w:val="clear" w:color="000000" w:fill="FFFFFF"/>
            <w:noWrap/>
            <w:vAlign w:val="center"/>
            <w:hideMark/>
          </w:tcPr>
          <w:p w:rsidR="0067313A" w:rsidRPr="004503BC" w:rsidRDefault="00953EC8" w:rsidP="009868F9">
            <w:pPr>
              <w:pStyle w:val="cuadroCabe"/>
              <w:jc w:val="right"/>
              <w:rPr>
                <w:rFonts w:ascii="Arial Narrow" w:hAnsi="Arial Narrow"/>
                <w:sz w:val="20"/>
                <w:szCs w:val="20"/>
                <w:lang w:val="es-ES" w:eastAsia="es-ES"/>
              </w:rPr>
            </w:pPr>
            <w:r>
              <w:rPr>
                <w:rFonts w:ascii="Arial Narrow" w:hAnsi="Arial Narrow"/>
                <w:sz w:val="20"/>
                <w:szCs w:val="20"/>
                <w:lang w:val="es-ES" w:eastAsia="es-ES"/>
              </w:rPr>
              <w:t>1.982.704</w:t>
            </w:r>
          </w:p>
        </w:tc>
        <w:tc>
          <w:tcPr>
            <w:tcW w:w="1476" w:type="dxa"/>
            <w:tcBorders>
              <w:top w:val="single" w:sz="2" w:space="0" w:color="auto"/>
              <w:left w:val="nil"/>
              <w:bottom w:val="single" w:sz="2" w:space="0" w:color="auto"/>
              <w:right w:val="nil"/>
            </w:tcBorders>
            <w:shd w:val="clear" w:color="000000" w:fill="FFFFFF"/>
            <w:noWrap/>
            <w:vAlign w:val="center"/>
            <w:hideMark/>
          </w:tcPr>
          <w:p w:rsidR="0067313A" w:rsidRPr="004503BC" w:rsidRDefault="00953EC8" w:rsidP="009868F9">
            <w:pPr>
              <w:pStyle w:val="cuadroCabe"/>
              <w:jc w:val="right"/>
              <w:rPr>
                <w:rFonts w:ascii="Arial Narrow" w:hAnsi="Arial Narrow"/>
                <w:sz w:val="20"/>
                <w:szCs w:val="20"/>
                <w:lang w:val="es-ES" w:eastAsia="es-ES"/>
              </w:rPr>
            </w:pPr>
            <w:r>
              <w:rPr>
                <w:rFonts w:ascii="Arial Narrow" w:hAnsi="Arial Narrow"/>
                <w:sz w:val="20"/>
                <w:szCs w:val="20"/>
                <w:lang w:val="es-ES" w:eastAsia="es-ES"/>
              </w:rPr>
              <w:t>1.809.368</w:t>
            </w:r>
          </w:p>
        </w:tc>
      </w:tr>
      <w:tr w:rsidR="0067313A" w:rsidRPr="004503BC" w:rsidTr="0067313A">
        <w:trPr>
          <w:trHeight w:val="330"/>
          <w:jc w:val="center"/>
        </w:trPr>
        <w:tc>
          <w:tcPr>
            <w:tcW w:w="5593" w:type="dxa"/>
            <w:tcBorders>
              <w:top w:val="single" w:sz="2" w:space="0" w:color="auto"/>
              <w:left w:val="nil"/>
              <w:bottom w:val="single" w:sz="4" w:space="0" w:color="auto"/>
              <w:right w:val="nil"/>
            </w:tcBorders>
            <w:shd w:val="clear" w:color="000000" w:fill="FFFFFF"/>
            <w:noWrap/>
            <w:vAlign w:val="center"/>
            <w:hideMark/>
          </w:tcPr>
          <w:p w:rsidR="0067313A" w:rsidRPr="004503BC" w:rsidRDefault="0067313A" w:rsidP="009868F9">
            <w:pPr>
              <w:pStyle w:val="cuadroCabe"/>
              <w:jc w:val="left"/>
              <w:rPr>
                <w:rFonts w:ascii="Arial Narrow" w:hAnsi="Arial Narrow"/>
                <w:sz w:val="20"/>
                <w:szCs w:val="20"/>
                <w:lang w:val="es-ES" w:eastAsia="es-ES"/>
              </w:rPr>
            </w:pPr>
            <w:r w:rsidRPr="004503BC">
              <w:rPr>
                <w:rFonts w:ascii="Arial Narrow" w:hAnsi="Arial Narrow"/>
                <w:sz w:val="20"/>
                <w:szCs w:val="20"/>
                <w:lang w:val="es-ES" w:eastAsia="es-ES"/>
              </w:rPr>
              <w:t>Partidas pendientes de aplicación y ajustes por periodificación</w:t>
            </w:r>
          </w:p>
        </w:tc>
        <w:tc>
          <w:tcPr>
            <w:tcW w:w="1560" w:type="dxa"/>
            <w:tcBorders>
              <w:top w:val="single" w:sz="2" w:space="0" w:color="auto"/>
              <w:left w:val="nil"/>
              <w:bottom w:val="single" w:sz="4" w:space="0" w:color="auto"/>
              <w:right w:val="nil"/>
            </w:tcBorders>
            <w:shd w:val="clear" w:color="000000" w:fill="FFFFFF"/>
            <w:noWrap/>
            <w:vAlign w:val="center"/>
            <w:hideMark/>
          </w:tcPr>
          <w:p w:rsidR="0067313A" w:rsidRPr="004503BC" w:rsidRDefault="0067313A" w:rsidP="00953EC8">
            <w:pPr>
              <w:pStyle w:val="cuadroCabe"/>
              <w:jc w:val="right"/>
              <w:rPr>
                <w:rFonts w:ascii="Arial Narrow" w:hAnsi="Arial Narrow"/>
                <w:sz w:val="20"/>
                <w:szCs w:val="20"/>
                <w:lang w:val="es-ES" w:eastAsia="es-ES"/>
              </w:rPr>
            </w:pPr>
            <w:r w:rsidRPr="004503BC">
              <w:rPr>
                <w:rFonts w:ascii="Arial Narrow" w:hAnsi="Arial Narrow"/>
                <w:sz w:val="20"/>
                <w:szCs w:val="20"/>
                <w:lang w:val="es-ES" w:eastAsia="es-ES"/>
              </w:rPr>
              <w:t>300.805</w:t>
            </w:r>
          </w:p>
        </w:tc>
        <w:tc>
          <w:tcPr>
            <w:tcW w:w="1476" w:type="dxa"/>
            <w:tcBorders>
              <w:top w:val="single" w:sz="2" w:space="0" w:color="auto"/>
              <w:left w:val="nil"/>
              <w:bottom w:val="single" w:sz="4" w:space="0" w:color="auto"/>
              <w:right w:val="nil"/>
            </w:tcBorders>
            <w:shd w:val="clear" w:color="000000" w:fill="FFFFFF"/>
            <w:noWrap/>
            <w:vAlign w:val="center"/>
            <w:hideMark/>
          </w:tcPr>
          <w:p w:rsidR="0067313A" w:rsidRPr="004503BC" w:rsidRDefault="0067313A" w:rsidP="00953EC8">
            <w:pPr>
              <w:pStyle w:val="cuadroCabe"/>
              <w:jc w:val="right"/>
              <w:rPr>
                <w:rFonts w:ascii="Arial Narrow" w:hAnsi="Arial Narrow"/>
                <w:sz w:val="20"/>
                <w:szCs w:val="20"/>
                <w:lang w:val="es-ES" w:eastAsia="es-ES"/>
              </w:rPr>
            </w:pPr>
            <w:r w:rsidRPr="004503BC">
              <w:rPr>
                <w:rFonts w:ascii="Arial Narrow" w:hAnsi="Arial Narrow"/>
                <w:sz w:val="20"/>
                <w:szCs w:val="20"/>
                <w:lang w:val="es-ES" w:eastAsia="es-ES"/>
              </w:rPr>
              <w:t>316.81</w:t>
            </w:r>
            <w:r w:rsidR="00953EC8">
              <w:rPr>
                <w:rFonts w:ascii="Arial Narrow" w:hAnsi="Arial Narrow"/>
                <w:sz w:val="20"/>
                <w:szCs w:val="20"/>
                <w:lang w:val="es-ES" w:eastAsia="es-ES"/>
              </w:rPr>
              <w:t>3</w:t>
            </w:r>
          </w:p>
        </w:tc>
      </w:tr>
      <w:tr w:rsidR="0067313A" w:rsidRPr="0088481B" w:rsidTr="0067313A">
        <w:trPr>
          <w:trHeight w:val="330"/>
          <w:jc w:val="center"/>
        </w:trPr>
        <w:tc>
          <w:tcPr>
            <w:tcW w:w="5593" w:type="dxa"/>
            <w:tcBorders>
              <w:top w:val="single" w:sz="4" w:space="0" w:color="auto"/>
              <w:left w:val="nil"/>
              <w:bottom w:val="single" w:sz="4" w:space="0" w:color="auto"/>
              <w:right w:val="nil"/>
            </w:tcBorders>
            <w:shd w:val="clear" w:color="auto" w:fill="FABF8F" w:themeFill="accent6" w:themeFillTint="99"/>
            <w:noWrap/>
            <w:vAlign w:val="center"/>
            <w:hideMark/>
          </w:tcPr>
          <w:p w:rsidR="0067313A" w:rsidRPr="0088481B" w:rsidRDefault="0067313A" w:rsidP="009868F9">
            <w:pPr>
              <w:pStyle w:val="cuadroCabe"/>
              <w:jc w:val="left"/>
              <w:rPr>
                <w:lang w:val="es-ES" w:eastAsia="es-ES"/>
              </w:rPr>
            </w:pPr>
            <w:r w:rsidRPr="0088481B">
              <w:rPr>
                <w:lang w:val="es-ES" w:eastAsia="es-ES"/>
              </w:rPr>
              <w:t>Total pasivo</w:t>
            </w:r>
          </w:p>
        </w:tc>
        <w:tc>
          <w:tcPr>
            <w:tcW w:w="1560" w:type="dxa"/>
            <w:tcBorders>
              <w:top w:val="single" w:sz="4" w:space="0" w:color="auto"/>
              <w:left w:val="nil"/>
              <w:bottom w:val="single" w:sz="4" w:space="0" w:color="auto"/>
              <w:right w:val="nil"/>
            </w:tcBorders>
            <w:shd w:val="clear" w:color="auto" w:fill="FABF8F" w:themeFill="accent6" w:themeFillTint="99"/>
            <w:noWrap/>
            <w:vAlign w:val="center"/>
            <w:hideMark/>
          </w:tcPr>
          <w:p w:rsidR="0067313A" w:rsidRPr="0088481B" w:rsidRDefault="00953EC8" w:rsidP="009868F9">
            <w:pPr>
              <w:pStyle w:val="cuadroCabe"/>
              <w:jc w:val="right"/>
              <w:rPr>
                <w:lang w:val="es-ES" w:eastAsia="es-ES"/>
              </w:rPr>
            </w:pPr>
            <w:r>
              <w:rPr>
                <w:lang w:val="es-ES" w:eastAsia="es-ES"/>
              </w:rPr>
              <w:t>117.950.842</w:t>
            </w:r>
          </w:p>
        </w:tc>
        <w:tc>
          <w:tcPr>
            <w:tcW w:w="1476" w:type="dxa"/>
            <w:tcBorders>
              <w:top w:val="single" w:sz="4" w:space="0" w:color="auto"/>
              <w:left w:val="nil"/>
              <w:bottom w:val="single" w:sz="4" w:space="0" w:color="auto"/>
              <w:right w:val="nil"/>
            </w:tcBorders>
            <w:shd w:val="clear" w:color="auto" w:fill="FABF8F" w:themeFill="accent6" w:themeFillTint="99"/>
            <w:noWrap/>
            <w:vAlign w:val="center"/>
            <w:hideMark/>
          </w:tcPr>
          <w:p w:rsidR="0067313A" w:rsidRPr="0088481B" w:rsidRDefault="00953EC8" w:rsidP="009868F9">
            <w:pPr>
              <w:pStyle w:val="cuadroCabe"/>
              <w:jc w:val="right"/>
              <w:rPr>
                <w:lang w:val="es-ES" w:eastAsia="es-ES"/>
              </w:rPr>
            </w:pPr>
            <w:r>
              <w:rPr>
                <w:lang w:val="es-ES" w:eastAsia="es-ES"/>
              </w:rPr>
              <w:t>118.019.640</w:t>
            </w:r>
          </w:p>
        </w:tc>
      </w:tr>
    </w:tbl>
    <w:p w:rsidR="0038184D" w:rsidRDefault="0038184D" w:rsidP="0088481B">
      <w:pPr>
        <w:keepNext/>
        <w:spacing w:before="120" w:after="120"/>
        <w:ind w:firstLine="0"/>
        <w:rPr>
          <w:rFonts w:ascii="Arial" w:hAnsi="Arial"/>
          <w:bCs/>
          <w:iCs/>
          <w:color w:val="000000"/>
          <w:spacing w:val="10"/>
          <w:kern w:val="28"/>
          <w:sz w:val="25"/>
          <w:szCs w:val="26"/>
        </w:rPr>
      </w:pPr>
    </w:p>
    <w:bookmarkEnd w:id="56"/>
    <w:bookmarkEnd w:id="57"/>
    <w:bookmarkEnd w:id="58"/>
    <w:p w:rsidR="0088481B" w:rsidRDefault="0088481B">
      <w:pPr>
        <w:spacing w:after="0"/>
        <w:ind w:firstLine="0"/>
        <w:jc w:val="left"/>
      </w:pPr>
      <w:r>
        <w:br w:type="page"/>
      </w:r>
    </w:p>
    <w:p w:rsidR="0088481B" w:rsidRPr="001225AA" w:rsidRDefault="0088481B" w:rsidP="00935A4E">
      <w:pPr>
        <w:pStyle w:val="atitulo2"/>
      </w:pPr>
      <w:bookmarkStart w:id="60" w:name="_Toc338761666"/>
      <w:bookmarkStart w:id="61" w:name="_Toc433642632"/>
      <w:bookmarkStart w:id="62" w:name="_Toc444588341"/>
      <w:r w:rsidRPr="001225AA">
        <w:lastRenderedPageBreak/>
        <w:t>V.5. Cuenta de Pérdidas y Ganancias consolidada 201</w:t>
      </w:r>
      <w:bookmarkEnd w:id="60"/>
      <w:r w:rsidRPr="001225AA">
        <w:t>4</w:t>
      </w:r>
      <w:bookmarkEnd w:id="61"/>
      <w:bookmarkEnd w:id="62"/>
      <w:r w:rsidRPr="001225AA">
        <w:t xml:space="preserve"> </w:t>
      </w:r>
    </w:p>
    <w:p w:rsidR="0088481B" w:rsidRPr="00334359" w:rsidRDefault="0088481B" w:rsidP="0088481B">
      <w:pPr>
        <w:spacing w:before="240"/>
        <w:ind w:firstLine="284"/>
        <w:jc w:val="center"/>
        <w:rPr>
          <w:rFonts w:ascii="Arial" w:hAnsi="Arial" w:cs="Arial"/>
          <w:spacing w:val="6"/>
          <w:sz w:val="24"/>
          <w:szCs w:val="24"/>
        </w:rPr>
      </w:pPr>
      <w:r w:rsidRPr="00334359">
        <w:rPr>
          <w:rFonts w:ascii="Arial" w:hAnsi="Arial" w:cs="Arial"/>
          <w:spacing w:val="6"/>
          <w:sz w:val="24"/>
          <w:szCs w:val="24"/>
        </w:rPr>
        <w:t>Resultados corrientes del ejercicio</w:t>
      </w:r>
    </w:p>
    <w:tbl>
      <w:tblPr>
        <w:tblW w:w="9477" w:type="dxa"/>
        <w:jc w:val="center"/>
        <w:tblCellMar>
          <w:left w:w="70" w:type="dxa"/>
          <w:right w:w="70" w:type="dxa"/>
        </w:tblCellMar>
        <w:tblLook w:val="04A0" w:firstRow="1" w:lastRow="0" w:firstColumn="1" w:lastColumn="0" w:noHBand="0" w:noVBand="1"/>
      </w:tblPr>
      <w:tblGrid>
        <w:gridCol w:w="447"/>
        <w:gridCol w:w="2215"/>
        <w:gridCol w:w="1001"/>
        <w:gridCol w:w="1001"/>
        <w:gridCol w:w="413"/>
        <w:gridCol w:w="2398"/>
        <w:gridCol w:w="1001"/>
        <w:gridCol w:w="1001"/>
      </w:tblGrid>
      <w:tr w:rsidR="00334359" w:rsidRPr="00334359" w:rsidTr="001225AA">
        <w:trPr>
          <w:trHeight w:val="330"/>
          <w:jc w:val="center"/>
        </w:trPr>
        <w:tc>
          <w:tcPr>
            <w:tcW w:w="4668" w:type="dxa"/>
            <w:gridSpan w:val="4"/>
            <w:tcBorders>
              <w:top w:val="nil"/>
              <w:left w:val="nil"/>
              <w:bottom w:val="single" w:sz="4" w:space="0" w:color="auto"/>
              <w:right w:val="nil"/>
            </w:tcBorders>
            <w:shd w:val="clear" w:color="000000" w:fill="FFFFFF"/>
            <w:vAlign w:val="bottom"/>
            <w:hideMark/>
          </w:tcPr>
          <w:p w:rsidR="00334359" w:rsidRPr="00334359" w:rsidRDefault="00334359" w:rsidP="00334359">
            <w:pPr>
              <w:pStyle w:val="cuadroCabe"/>
              <w:jc w:val="center"/>
              <w:rPr>
                <w:sz w:val="20"/>
                <w:szCs w:val="20"/>
                <w:lang w:val="es-ES" w:eastAsia="es-ES"/>
              </w:rPr>
            </w:pPr>
            <w:r w:rsidRPr="00334359">
              <w:rPr>
                <w:sz w:val="20"/>
                <w:szCs w:val="20"/>
                <w:lang w:val="es-ES" w:eastAsia="es-ES"/>
              </w:rPr>
              <w:t>Debe</w:t>
            </w:r>
          </w:p>
        </w:tc>
        <w:tc>
          <w:tcPr>
            <w:tcW w:w="4809" w:type="dxa"/>
            <w:gridSpan w:val="4"/>
            <w:tcBorders>
              <w:top w:val="nil"/>
              <w:left w:val="nil"/>
              <w:bottom w:val="single" w:sz="4" w:space="0" w:color="auto"/>
              <w:right w:val="nil"/>
            </w:tcBorders>
            <w:shd w:val="clear" w:color="000000" w:fill="FFFFFF"/>
            <w:vAlign w:val="bottom"/>
            <w:hideMark/>
          </w:tcPr>
          <w:p w:rsidR="00334359" w:rsidRPr="00334359" w:rsidRDefault="00334359" w:rsidP="00334359">
            <w:pPr>
              <w:pStyle w:val="cuadroCabe"/>
              <w:jc w:val="center"/>
              <w:rPr>
                <w:sz w:val="20"/>
                <w:szCs w:val="20"/>
                <w:lang w:val="es-ES" w:eastAsia="es-ES"/>
              </w:rPr>
            </w:pPr>
            <w:r w:rsidRPr="00334359">
              <w:rPr>
                <w:sz w:val="20"/>
                <w:szCs w:val="20"/>
                <w:lang w:val="es-ES" w:eastAsia="es-ES"/>
              </w:rPr>
              <w:t>Haber</w:t>
            </w:r>
          </w:p>
        </w:tc>
      </w:tr>
      <w:tr w:rsidR="00334359" w:rsidRPr="00334359" w:rsidTr="001225AA">
        <w:trPr>
          <w:trHeight w:val="330"/>
          <w:jc w:val="center"/>
        </w:trPr>
        <w:tc>
          <w:tcPr>
            <w:tcW w:w="447" w:type="dxa"/>
            <w:tcBorders>
              <w:top w:val="nil"/>
              <w:left w:val="nil"/>
              <w:bottom w:val="single" w:sz="4" w:space="0" w:color="auto"/>
              <w:right w:val="nil"/>
            </w:tcBorders>
            <w:shd w:val="clear" w:color="auto" w:fill="FABF8F" w:themeFill="accent6" w:themeFillTint="99"/>
            <w:vAlign w:val="center"/>
            <w:hideMark/>
          </w:tcPr>
          <w:p w:rsidR="00334359" w:rsidRPr="00334359" w:rsidRDefault="00334359" w:rsidP="00334359">
            <w:pPr>
              <w:pStyle w:val="cuadroCabe"/>
              <w:jc w:val="left"/>
              <w:rPr>
                <w:sz w:val="16"/>
                <w:szCs w:val="16"/>
                <w:lang w:val="es-ES" w:eastAsia="es-ES"/>
              </w:rPr>
            </w:pPr>
            <w:r w:rsidRPr="00334359">
              <w:rPr>
                <w:sz w:val="16"/>
                <w:szCs w:val="16"/>
                <w:lang w:val="es-ES" w:eastAsia="es-ES"/>
              </w:rPr>
              <w:t> </w:t>
            </w:r>
          </w:p>
        </w:tc>
        <w:tc>
          <w:tcPr>
            <w:tcW w:w="2219" w:type="dxa"/>
            <w:tcBorders>
              <w:top w:val="nil"/>
              <w:left w:val="nil"/>
              <w:bottom w:val="single" w:sz="4" w:space="0" w:color="auto"/>
              <w:right w:val="nil"/>
            </w:tcBorders>
            <w:shd w:val="clear" w:color="auto" w:fill="FABF8F" w:themeFill="accent6" w:themeFillTint="99"/>
            <w:vAlign w:val="center"/>
            <w:hideMark/>
          </w:tcPr>
          <w:p w:rsidR="00334359" w:rsidRPr="00334359" w:rsidRDefault="00334359" w:rsidP="00334359">
            <w:pPr>
              <w:pStyle w:val="cuadroCabe"/>
              <w:jc w:val="left"/>
              <w:rPr>
                <w:sz w:val="16"/>
                <w:szCs w:val="16"/>
                <w:lang w:val="es-ES" w:eastAsia="es-ES"/>
              </w:rPr>
            </w:pPr>
            <w:r w:rsidRPr="00334359">
              <w:rPr>
                <w:sz w:val="16"/>
                <w:szCs w:val="16"/>
                <w:lang w:val="es-ES" w:eastAsia="es-ES"/>
              </w:rPr>
              <w:t>Descripción</w:t>
            </w:r>
          </w:p>
        </w:tc>
        <w:tc>
          <w:tcPr>
            <w:tcW w:w="1001" w:type="dxa"/>
            <w:tcBorders>
              <w:top w:val="nil"/>
              <w:left w:val="nil"/>
              <w:bottom w:val="single" w:sz="4" w:space="0" w:color="auto"/>
              <w:right w:val="nil"/>
            </w:tcBorders>
            <w:shd w:val="clear" w:color="auto" w:fill="FABF8F" w:themeFill="accent6" w:themeFillTint="99"/>
            <w:vAlign w:val="center"/>
            <w:hideMark/>
          </w:tcPr>
          <w:p w:rsidR="00334359" w:rsidRPr="00334359" w:rsidRDefault="00334359" w:rsidP="00334359">
            <w:pPr>
              <w:pStyle w:val="cuadroCabe"/>
              <w:jc w:val="right"/>
              <w:rPr>
                <w:sz w:val="16"/>
                <w:szCs w:val="16"/>
                <w:lang w:val="es-ES" w:eastAsia="es-ES"/>
              </w:rPr>
            </w:pPr>
            <w:r w:rsidRPr="00334359">
              <w:rPr>
                <w:sz w:val="16"/>
                <w:szCs w:val="16"/>
                <w:lang w:val="es-ES" w:eastAsia="es-ES"/>
              </w:rPr>
              <w:t>2014</w:t>
            </w:r>
          </w:p>
        </w:tc>
        <w:tc>
          <w:tcPr>
            <w:tcW w:w="1001" w:type="dxa"/>
            <w:tcBorders>
              <w:top w:val="nil"/>
              <w:left w:val="nil"/>
              <w:bottom w:val="single" w:sz="4" w:space="0" w:color="auto"/>
              <w:right w:val="nil"/>
            </w:tcBorders>
            <w:shd w:val="clear" w:color="auto" w:fill="FABF8F" w:themeFill="accent6" w:themeFillTint="99"/>
            <w:vAlign w:val="center"/>
            <w:hideMark/>
          </w:tcPr>
          <w:p w:rsidR="00334359" w:rsidRPr="00334359" w:rsidRDefault="00334359" w:rsidP="00334359">
            <w:pPr>
              <w:pStyle w:val="cuadroCabe"/>
              <w:jc w:val="right"/>
              <w:rPr>
                <w:sz w:val="16"/>
                <w:szCs w:val="16"/>
                <w:lang w:val="es-ES" w:eastAsia="es-ES"/>
              </w:rPr>
            </w:pPr>
            <w:r w:rsidRPr="00334359">
              <w:rPr>
                <w:sz w:val="16"/>
                <w:szCs w:val="16"/>
                <w:lang w:val="es-ES" w:eastAsia="es-ES"/>
              </w:rPr>
              <w:t>2013</w:t>
            </w:r>
          </w:p>
        </w:tc>
        <w:tc>
          <w:tcPr>
            <w:tcW w:w="413" w:type="dxa"/>
            <w:tcBorders>
              <w:top w:val="nil"/>
              <w:left w:val="single" w:sz="4" w:space="0" w:color="auto"/>
              <w:bottom w:val="single" w:sz="4" w:space="0" w:color="auto"/>
              <w:right w:val="nil"/>
            </w:tcBorders>
            <w:shd w:val="clear" w:color="auto" w:fill="FABF8F" w:themeFill="accent6" w:themeFillTint="99"/>
            <w:vAlign w:val="center"/>
            <w:hideMark/>
          </w:tcPr>
          <w:p w:rsidR="00334359" w:rsidRPr="00334359" w:rsidRDefault="00334359" w:rsidP="00334359">
            <w:pPr>
              <w:pStyle w:val="cuadroCabe"/>
              <w:jc w:val="left"/>
              <w:rPr>
                <w:sz w:val="16"/>
                <w:szCs w:val="16"/>
                <w:lang w:val="es-ES" w:eastAsia="es-ES"/>
              </w:rPr>
            </w:pPr>
            <w:r w:rsidRPr="00334359">
              <w:rPr>
                <w:sz w:val="16"/>
                <w:szCs w:val="16"/>
                <w:lang w:val="es-ES" w:eastAsia="es-ES"/>
              </w:rPr>
              <w:t> </w:t>
            </w:r>
          </w:p>
        </w:tc>
        <w:tc>
          <w:tcPr>
            <w:tcW w:w="2403" w:type="dxa"/>
            <w:tcBorders>
              <w:top w:val="nil"/>
              <w:left w:val="nil"/>
              <w:bottom w:val="single" w:sz="4" w:space="0" w:color="auto"/>
              <w:right w:val="nil"/>
            </w:tcBorders>
            <w:shd w:val="clear" w:color="auto" w:fill="FABF8F" w:themeFill="accent6" w:themeFillTint="99"/>
            <w:vAlign w:val="center"/>
            <w:hideMark/>
          </w:tcPr>
          <w:p w:rsidR="00334359" w:rsidRPr="00334359" w:rsidRDefault="00334359" w:rsidP="00334359">
            <w:pPr>
              <w:pStyle w:val="cuadroCabe"/>
              <w:jc w:val="left"/>
              <w:rPr>
                <w:sz w:val="16"/>
                <w:szCs w:val="16"/>
                <w:lang w:val="es-ES" w:eastAsia="es-ES"/>
              </w:rPr>
            </w:pPr>
            <w:r w:rsidRPr="00334359">
              <w:rPr>
                <w:sz w:val="16"/>
                <w:szCs w:val="16"/>
                <w:lang w:val="es-ES" w:eastAsia="es-ES"/>
              </w:rPr>
              <w:t>Descripción</w:t>
            </w:r>
          </w:p>
        </w:tc>
        <w:tc>
          <w:tcPr>
            <w:tcW w:w="1001" w:type="dxa"/>
            <w:tcBorders>
              <w:top w:val="nil"/>
              <w:left w:val="nil"/>
              <w:bottom w:val="single" w:sz="4" w:space="0" w:color="auto"/>
              <w:right w:val="nil"/>
            </w:tcBorders>
            <w:shd w:val="clear" w:color="auto" w:fill="FABF8F" w:themeFill="accent6" w:themeFillTint="99"/>
            <w:vAlign w:val="center"/>
            <w:hideMark/>
          </w:tcPr>
          <w:p w:rsidR="00334359" w:rsidRPr="00334359" w:rsidRDefault="00334359" w:rsidP="00334359">
            <w:pPr>
              <w:pStyle w:val="cuadroCabe"/>
              <w:jc w:val="right"/>
              <w:rPr>
                <w:sz w:val="16"/>
                <w:szCs w:val="16"/>
                <w:lang w:val="es-ES" w:eastAsia="es-ES"/>
              </w:rPr>
            </w:pPr>
            <w:r w:rsidRPr="00334359">
              <w:rPr>
                <w:sz w:val="16"/>
                <w:szCs w:val="16"/>
                <w:lang w:val="es-ES" w:eastAsia="es-ES"/>
              </w:rPr>
              <w:t>2014</w:t>
            </w:r>
          </w:p>
        </w:tc>
        <w:tc>
          <w:tcPr>
            <w:tcW w:w="992" w:type="dxa"/>
            <w:tcBorders>
              <w:top w:val="nil"/>
              <w:left w:val="nil"/>
              <w:bottom w:val="single" w:sz="4" w:space="0" w:color="auto"/>
              <w:right w:val="nil"/>
            </w:tcBorders>
            <w:shd w:val="clear" w:color="auto" w:fill="FABF8F" w:themeFill="accent6" w:themeFillTint="99"/>
            <w:vAlign w:val="center"/>
            <w:hideMark/>
          </w:tcPr>
          <w:p w:rsidR="00334359" w:rsidRPr="00334359" w:rsidRDefault="00334359" w:rsidP="00334359">
            <w:pPr>
              <w:pStyle w:val="cuadroCabe"/>
              <w:jc w:val="right"/>
              <w:rPr>
                <w:sz w:val="16"/>
                <w:szCs w:val="16"/>
                <w:lang w:val="es-ES" w:eastAsia="es-ES"/>
              </w:rPr>
            </w:pPr>
            <w:r w:rsidRPr="00334359">
              <w:rPr>
                <w:sz w:val="16"/>
                <w:szCs w:val="16"/>
                <w:lang w:val="es-ES" w:eastAsia="es-ES"/>
              </w:rPr>
              <w:t>2013</w:t>
            </w:r>
          </w:p>
        </w:tc>
      </w:tr>
      <w:tr w:rsidR="00334359" w:rsidRPr="00334359" w:rsidTr="001225AA">
        <w:trPr>
          <w:trHeight w:val="329"/>
          <w:jc w:val="center"/>
        </w:trPr>
        <w:tc>
          <w:tcPr>
            <w:tcW w:w="447"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3</w:t>
            </w:r>
          </w:p>
        </w:tc>
        <w:tc>
          <w:tcPr>
            <w:tcW w:w="2219"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Existencias iniciales</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0</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0</w:t>
            </w:r>
          </w:p>
        </w:tc>
        <w:tc>
          <w:tcPr>
            <w:tcW w:w="413" w:type="dxa"/>
            <w:tcBorders>
              <w:top w:val="nil"/>
              <w:left w:val="single" w:sz="4" w:space="0" w:color="auto"/>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3</w:t>
            </w:r>
          </w:p>
        </w:tc>
        <w:tc>
          <w:tcPr>
            <w:tcW w:w="2403"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Existencias finales</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0</w:t>
            </w:r>
          </w:p>
        </w:tc>
        <w:tc>
          <w:tcPr>
            <w:tcW w:w="992"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0</w:t>
            </w:r>
          </w:p>
        </w:tc>
      </w:tr>
      <w:tr w:rsidR="00334359" w:rsidRPr="00334359" w:rsidTr="001225AA">
        <w:trPr>
          <w:trHeight w:val="329"/>
          <w:jc w:val="center"/>
        </w:trPr>
        <w:tc>
          <w:tcPr>
            <w:tcW w:w="447"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39</w:t>
            </w:r>
          </w:p>
        </w:tc>
        <w:tc>
          <w:tcPr>
            <w:tcW w:w="2219"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Provisiones por depreciación de existencias (dotación del ej.)</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0</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0</w:t>
            </w:r>
          </w:p>
        </w:tc>
        <w:tc>
          <w:tcPr>
            <w:tcW w:w="413" w:type="dxa"/>
            <w:tcBorders>
              <w:top w:val="nil"/>
              <w:left w:val="single" w:sz="4" w:space="0" w:color="auto"/>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39</w:t>
            </w:r>
          </w:p>
        </w:tc>
        <w:tc>
          <w:tcPr>
            <w:tcW w:w="2403"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Provisión por depreciación de existencias (dotación ej. Ant.)</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0</w:t>
            </w:r>
          </w:p>
        </w:tc>
        <w:tc>
          <w:tcPr>
            <w:tcW w:w="992"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0</w:t>
            </w:r>
          </w:p>
        </w:tc>
      </w:tr>
      <w:tr w:rsidR="00334359" w:rsidRPr="00334359" w:rsidTr="001225AA">
        <w:trPr>
          <w:trHeight w:val="329"/>
          <w:jc w:val="center"/>
        </w:trPr>
        <w:tc>
          <w:tcPr>
            <w:tcW w:w="447"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60</w:t>
            </w:r>
          </w:p>
        </w:tc>
        <w:tc>
          <w:tcPr>
            <w:tcW w:w="2219"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Compras</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0</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0</w:t>
            </w:r>
          </w:p>
        </w:tc>
        <w:tc>
          <w:tcPr>
            <w:tcW w:w="413" w:type="dxa"/>
            <w:tcBorders>
              <w:top w:val="nil"/>
              <w:left w:val="single" w:sz="4" w:space="0" w:color="auto"/>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70</w:t>
            </w:r>
          </w:p>
        </w:tc>
        <w:tc>
          <w:tcPr>
            <w:tcW w:w="2403"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Ventas</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2.243.801</w:t>
            </w:r>
          </w:p>
        </w:tc>
        <w:tc>
          <w:tcPr>
            <w:tcW w:w="992"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2.271.671</w:t>
            </w:r>
          </w:p>
        </w:tc>
      </w:tr>
      <w:tr w:rsidR="00334359" w:rsidRPr="00334359" w:rsidTr="001225AA">
        <w:trPr>
          <w:trHeight w:val="329"/>
          <w:jc w:val="center"/>
        </w:trPr>
        <w:tc>
          <w:tcPr>
            <w:tcW w:w="447"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61</w:t>
            </w:r>
          </w:p>
        </w:tc>
        <w:tc>
          <w:tcPr>
            <w:tcW w:w="2219"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Gastos de personal</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8.157.103</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7.927.440</w:t>
            </w:r>
          </w:p>
        </w:tc>
        <w:tc>
          <w:tcPr>
            <w:tcW w:w="413" w:type="dxa"/>
            <w:tcBorders>
              <w:top w:val="nil"/>
              <w:left w:val="single" w:sz="4" w:space="0" w:color="auto"/>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71</w:t>
            </w:r>
          </w:p>
        </w:tc>
        <w:tc>
          <w:tcPr>
            <w:tcW w:w="2403"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Renta de la propiedad y de la empresa</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847.073</w:t>
            </w:r>
          </w:p>
        </w:tc>
        <w:tc>
          <w:tcPr>
            <w:tcW w:w="992"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847.677</w:t>
            </w:r>
          </w:p>
        </w:tc>
      </w:tr>
      <w:tr w:rsidR="00334359" w:rsidRPr="00334359" w:rsidTr="001225AA">
        <w:trPr>
          <w:trHeight w:val="329"/>
          <w:jc w:val="center"/>
        </w:trPr>
        <w:tc>
          <w:tcPr>
            <w:tcW w:w="447"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62</w:t>
            </w:r>
          </w:p>
        </w:tc>
        <w:tc>
          <w:tcPr>
            <w:tcW w:w="2219"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Gastos financieros</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15.610</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25.569</w:t>
            </w:r>
          </w:p>
        </w:tc>
        <w:tc>
          <w:tcPr>
            <w:tcW w:w="413" w:type="dxa"/>
            <w:tcBorders>
              <w:top w:val="nil"/>
              <w:left w:val="single" w:sz="4" w:space="0" w:color="auto"/>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72</w:t>
            </w:r>
          </w:p>
        </w:tc>
        <w:tc>
          <w:tcPr>
            <w:tcW w:w="2403"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Tributos ligados a la producción y la importación</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3.073.751</w:t>
            </w:r>
          </w:p>
        </w:tc>
        <w:tc>
          <w:tcPr>
            <w:tcW w:w="992"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3.004.986</w:t>
            </w:r>
          </w:p>
        </w:tc>
      </w:tr>
      <w:tr w:rsidR="00334359" w:rsidRPr="00334359" w:rsidTr="001225AA">
        <w:trPr>
          <w:trHeight w:val="329"/>
          <w:jc w:val="center"/>
        </w:trPr>
        <w:tc>
          <w:tcPr>
            <w:tcW w:w="447"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63</w:t>
            </w:r>
          </w:p>
        </w:tc>
        <w:tc>
          <w:tcPr>
            <w:tcW w:w="2219"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Tributos</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7.759</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4.983</w:t>
            </w:r>
          </w:p>
        </w:tc>
        <w:tc>
          <w:tcPr>
            <w:tcW w:w="413" w:type="dxa"/>
            <w:tcBorders>
              <w:top w:val="nil"/>
              <w:left w:val="single" w:sz="4" w:space="0" w:color="auto"/>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73</w:t>
            </w:r>
          </w:p>
        </w:tc>
        <w:tc>
          <w:tcPr>
            <w:tcW w:w="2403"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Impuestos corrientes sobre la renta y el patrimonio</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860.658</w:t>
            </w:r>
          </w:p>
        </w:tc>
        <w:tc>
          <w:tcPr>
            <w:tcW w:w="992"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849.368</w:t>
            </w:r>
          </w:p>
        </w:tc>
      </w:tr>
      <w:tr w:rsidR="00334359" w:rsidRPr="00334359" w:rsidTr="001225AA">
        <w:trPr>
          <w:trHeight w:val="329"/>
          <w:jc w:val="center"/>
        </w:trPr>
        <w:tc>
          <w:tcPr>
            <w:tcW w:w="447"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64</w:t>
            </w:r>
          </w:p>
        </w:tc>
        <w:tc>
          <w:tcPr>
            <w:tcW w:w="2219"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 xml:space="preserve">Trabajos, suministros y </w:t>
            </w:r>
            <w:r w:rsidR="00933586">
              <w:rPr>
                <w:rFonts w:ascii="Arial Narrow" w:hAnsi="Arial Narrow"/>
                <w:sz w:val="16"/>
                <w:szCs w:val="16"/>
                <w:lang w:val="es-ES" w:eastAsia="es-ES"/>
              </w:rPr>
              <w:br/>
            </w:r>
            <w:r w:rsidRPr="00334359">
              <w:rPr>
                <w:rFonts w:ascii="Arial Narrow" w:hAnsi="Arial Narrow"/>
                <w:sz w:val="16"/>
                <w:szCs w:val="16"/>
                <w:lang w:val="es-ES" w:eastAsia="es-ES"/>
              </w:rPr>
              <w:t>servicios exteriores</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4.461.825</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4.583.092</w:t>
            </w:r>
          </w:p>
        </w:tc>
        <w:tc>
          <w:tcPr>
            <w:tcW w:w="413" w:type="dxa"/>
            <w:tcBorders>
              <w:top w:val="nil"/>
              <w:left w:val="single" w:sz="4" w:space="0" w:color="auto"/>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75</w:t>
            </w:r>
          </w:p>
        </w:tc>
        <w:tc>
          <w:tcPr>
            <w:tcW w:w="2403"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Subvenciones de explotación</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0</w:t>
            </w:r>
          </w:p>
        </w:tc>
        <w:tc>
          <w:tcPr>
            <w:tcW w:w="992"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0</w:t>
            </w:r>
          </w:p>
        </w:tc>
      </w:tr>
      <w:tr w:rsidR="00334359" w:rsidRPr="00334359" w:rsidTr="001225AA">
        <w:trPr>
          <w:trHeight w:val="329"/>
          <w:jc w:val="center"/>
        </w:trPr>
        <w:tc>
          <w:tcPr>
            <w:tcW w:w="447"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65</w:t>
            </w:r>
          </w:p>
        </w:tc>
        <w:tc>
          <w:tcPr>
            <w:tcW w:w="2219"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Prestaciones sociales</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0</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0</w:t>
            </w:r>
          </w:p>
        </w:tc>
        <w:tc>
          <w:tcPr>
            <w:tcW w:w="413" w:type="dxa"/>
            <w:tcBorders>
              <w:top w:val="nil"/>
              <w:left w:val="single" w:sz="4" w:space="0" w:color="auto"/>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76</w:t>
            </w:r>
          </w:p>
        </w:tc>
        <w:tc>
          <w:tcPr>
            <w:tcW w:w="2403"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Transferencias corrientes</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7.667.334</w:t>
            </w:r>
          </w:p>
        </w:tc>
        <w:tc>
          <w:tcPr>
            <w:tcW w:w="992"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7.545.974</w:t>
            </w:r>
          </w:p>
        </w:tc>
      </w:tr>
      <w:tr w:rsidR="00334359" w:rsidRPr="00334359" w:rsidTr="001225AA">
        <w:trPr>
          <w:trHeight w:val="329"/>
          <w:jc w:val="center"/>
        </w:trPr>
        <w:tc>
          <w:tcPr>
            <w:tcW w:w="447"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66</w:t>
            </w:r>
          </w:p>
        </w:tc>
        <w:tc>
          <w:tcPr>
            <w:tcW w:w="2219"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Subvenciones de explotación</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0</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0</w:t>
            </w:r>
          </w:p>
        </w:tc>
        <w:tc>
          <w:tcPr>
            <w:tcW w:w="413" w:type="dxa"/>
            <w:tcBorders>
              <w:top w:val="nil"/>
              <w:left w:val="single" w:sz="4" w:space="0" w:color="auto"/>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77</w:t>
            </w:r>
          </w:p>
        </w:tc>
        <w:tc>
          <w:tcPr>
            <w:tcW w:w="2403"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Impuestos sobre el capital</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1.342.038</w:t>
            </w:r>
          </w:p>
        </w:tc>
        <w:tc>
          <w:tcPr>
            <w:tcW w:w="992"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473.698</w:t>
            </w:r>
          </w:p>
        </w:tc>
      </w:tr>
      <w:tr w:rsidR="00334359" w:rsidRPr="00334359" w:rsidTr="001225AA">
        <w:trPr>
          <w:trHeight w:val="329"/>
          <w:jc w:val="center"/>
        </w:trPr>
        <w:tc>
          <w:tcPr>
            <w:tcW w:w="447"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67</w:t>
            </w:r>
          </w:p>
        </w:tc>
        <w:tc>
          <w:tcPr>
            <w:tcW w:w="2219"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Transferencias corrientes</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2.743.634</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2.635.269</w:t>
            </w:r>
          </w:p>
        </w:tc>
        <w:tc>
          <w:tcPr>
            <w:tcW w:w="413" w:type="dxa"/>
            <w:tcBorders>
              <w:top w:val="nil"/>
              <w:left w:val="single" w:sz="4" w:space="0" w:color="auto"/>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78</w:t>
            </w:r>
          </w:p>
        </w:tc>
        <w:tc>
          <w:tcPr>
            <w:tcW w:w="2403"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Otros ingresos</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80.151</w:t>
            </w:r>
          </w:p>
        </w:tc>
        <w:tc>
          <w:tcPr>
            <w:tcW w:w="992"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108.320</w:t>
            </w:r>
          </w:p>
        </w:tc>
      </w:tr>
      <w:tr w:rsidR="00334359" w:rsidRPr="00334359" w:rsidTr="001225AA">
        <w:trPr>
          <w:trHeight w:val="329"/>
          <w:jc w:val="center"/>
        </w:trPr>
        <w:tc>
          <w:tcPr>
            <w:tcW w:w="447"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68</w:t>
            </w:r>
          </w:p>
        </w:tc>
        <w:tc>
          <w:tcPr>
            <w:tcW w:w="2219"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Transferencias de capital</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13.294</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0</w:t>
            </w:r>
          </w:p>
        </w:tc>
        <w:tc>
          <w:tcPr>
            <w:tcW w:w="413" w:type="dxa"/>
            <w:tcBorders>
              <w:top w:val="nil"/>
              <w:left w:val="single" w:sz="4" w:space="0" w:color="auto"/>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79</w:t>
            </w:r>
          </w:p>
        </w:tc>
        <w:tc>
          <w:tcPr>
            <w:tcW w:w="2403"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Provisiones aplicadas a su</w:t>
            </w:r>
            <w:r w:rsidR="00933586">
              <w:rPr>
                <w:rFonts w:ascii="Arial Narrow" w:hAnsi="Arial Narrow"/>
                <w:sz w:val="16"/>
                <w:szCs w:val="16"/>
                <w:lang w:val="es-ES" w:eastAsia="es-ES"/>
              </w:rPr>
              <w:br/>
            </w:r>
            <w:r w:rsidRPr="00334359">
              <w:rPr>
                <w:rFonts w:ascii="Arial Narrow" w:hAnsi="Arial Narrow"/>
                <w:sz w:val="16"/>
                <w:szCs w:val="16"/>
                <w:lang w:val="es-ES" w:eastAsia="es-ES"/>
              </w:rPr>
              <w:t xml:space="preserve"> finalidad</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0</w:t>
            </w:r>
          </w:p>
        </w:tc>
        <w:tc>
          <w:tcPr>
            <w:tcW w:w="992"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0</w:t>
            </w:r>
          </w:p>
        </w:tc>
      </w:tr>
      <w:tr w:rsidR="00334359" w:rsidRPr="00334359" w:rsidTr="001225AA">
        <w:trPr>
          <w:trHeight w:val="329"/>
          <w:jc w:val="center"/>
        </w:trPr>
        <w:tc>
          <w:tcPr>
            <w:tcW w:w="447"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69</w:t>
            </w:r>
          </w:p>
        </w:tc>
        <w:tc>
          <w:tcPr>
            <w:tcW w:w="2219"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 xml:space="preserve">Dotación de ej. Para </w:t>
            </w:r>
            <w:r w:rsidR="00933586">
              <w:rPr>
                <w:rFonts w:ascii="Arial Narrow" w:hAnsi="Arial Narrow"/>
                <w:sz w:val="16"/>
                <w:szCs w:val="16"/>
                <w:lang w:val="es-ES" w:eastAsia="es-ES"/>
              </w:rPr>
              <w:br/>
            </w:r>
            <w:r w:rsidRPr="00334359">
              <w:rPr>
                <w:rFonts w:ascii="Arial Narrow" w:hAnsi="Arial Narrow"/>
                <w:sz w:val="16"/>
                <w:szCs w:val="16"/>
                <w:lang w:val="es-ES" w:eastAsia="es-ES"/>
              </w:rPr>
              <w:t>amortización y provisiones</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0</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0</w:t>
            </w:r>
          </w:p>
        </w:tc>
        <w:tc>
          <w:tcPr>
            <w:tcW w:w="413" w:type="dxa"/>
            <w:tcBorders>
              <w:top w:val="nil"/>
              <w:left w:val="single" w:sz="4" w:space="0" w:color="auto"/>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 </w:t>
            </w:r>
          </w:p>
        </w:tc>
        <w:tc>
          <w:tcPr>
            <w:tcW w:w="2403"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 </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0</w:t>
            </w:r>
          </w:p>
        </w:tc>
        <w:tc>
          <w:tcPr>
            <w:tcW w:w="992"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0</w:t>
            </w:r>
          </w:p>
        </w:tc>
      </w:tr>
      <w:tr w:rsidR="00334359" w:rsidRPr="00334359" w:rsidTr="001225AA">
        <w:trPr>
          <w:trHeight w:val="329"/>
          <w:jc w:val="center"/>
        </w:trPr>
        <w:tc>
          <w:tcPr>
            <w:tcW w:w="447"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800</w:t>
            </w:r>
          </w:p>
        </w:tc>
        <w:tc>
          <w:tcPr>
            <w:tcW w:w="2219"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 xml:space="preserve">Resultados corrientes del </w:t>
            </w:r>
            <w:r w:rsidR="00933586">
              <w:rPr>
                <w:rFonts w:ascii="Arial Narrow" w:hAnsi="Arial Narrow"/>
                <w:sz w:val="16"/>
                <w:szCs w:val="16"/>
                <w:lang w:val="es-ES" w:eastAsia="es-ES"/>
              </w:rPr>
              <w:br/>
            </w:r>
            <w:r w:rsidRPr="00334359">
              <w:rPr>
                <w:rFonts w:ascii="Arial Narrow" w:hAnsi="Arial Narrow"/>
                <w:sz w:val="16"/>
                <w:szCs w:val="16"/>
                <w:lang w:val="es-ES" w:eastAsia="es-ES"/>
              </w:rPr>
              <w:t>ejercicio (saldo acreedor)</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715.583</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0</w:t>
            </w:r>
          </w:p>
        </w:tc>
        <w:tc>
          <w:tcPr>
            <w:tcW w:w="413" w:type="dxa"/>
            <w:tcBorders>
              <w:top w:val="nil"/>
              <w:left w:val="single" w:sz="4" w:space="0" w:color="auto"/>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800</w:t>
            </w:r>
          </w:p>
        </w:tc>
        <w:tc>
          <w:tcPr>
            <w:tcW w:w="2403"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left"/>
              <w:rPr>
                <w:rFonts w:ascii="Arial Narrow" w:hAnsi="Arial Narrow"/>
                <w:sz w:val="16"/>
                <w:szCs w:val="16"/>
                <w:lang w:val="es-ES" w:eastAsia="es-ES"/>
              </w:rPr>
            </w:pPr>
            <w:r w:rsidRPr="00334359">
              <w:rPr>
                <w:rFonts w:ascii="Arial Narrow" w:hAnsi="Arial Narrow"/>
                <w:sz w:val="16"/>
                <w:szCs w:val="16"/>
                <w:lang w:val="es-ES" w:eastAsia="es-ES"/>
              </w:rPr>
              <w:t>Resultados corrientes del ejercicio (saldo deudor)</w:t>
            </w:r>
          </w:p>
        </w:tc>
        <w:tc>
          <w:tcPr>
            <w:tcW w:w="1001"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0</w:t>
            </w:r>
          </w:p>
        </w:tc>
        <w:tc>
          <w:tcPr>
            <w:tcW w:w="992" w:type="dxa"/>
            <w:tcBorders>
              <w:top w:val="nil"/>
              <w:left w:val="nil"/>
              <w:bottom w:val="single" w:sz="4" w:space="0" w:color="auto"/>
              <w:right w:val="nil"/>
            </w:tcBorders>
            <w:shd w:val="clear" w:color="000000" w:fill="FFFFFF"/>
            <w:vAlign w:val="center"/>
            <w:hideMark/>
          </w:tcPr>
          <w:p w:rsidR="00334359" w:rsidRPr="00334359" w:rsidRDefault="00334359" w:rsidP="00334359">
            <w:pPr>
              <w:pStyle w:val="cuadroCabe"/>
              <w:jc w:val="right"/>
              <w:rPr>
                <w:rFonts w:ascii="Arial Narrow" w:hAnsi="Arial Narrow"/>
                <w:sz w:val="16"/>
                <w:szCs w:val="16"/>
                <w:lang w:val="es-ES" w:eastAsia="es-ES"/>
              </w:rPr>
            </w:pPr>
            <w:r w:rsidRPr="00334359">
              <w:rPr>
                <w:rFonts w:ascii="Arial Narrow" w:hAnsi="Arial Narrow"/>
                <w:sz w:val="16"/>
                <w:szCs w:val="16"/>
                <w:lang w:val="es-ES" w:eastAsia="es-ES"/>
              </w:rPr>
              <w:t>74.659</w:t>
            </w:r>
          </w:p>
        </w:tc>
      </w:tr>
      <w:tr w:rsidR="00334359" w:rsidRPr="00334359" w:rsidTr="001225AA">
        <w:trPr>
          <w:trHeight w:val="330"/>
          <w:jc w:val="center"/>
        </w:trPr>
        <w:tc>
          <w:tcPr>
            <w:tcW w:w="447" w:type="dxa"/>
            <w:tcBorders>
              <w:top w:val="nil"/>
              <w:left w:val="nil"/>
              <w:bottom w:val="single" w:sz="4" w:space="0" w:color="auto"/>
              <w:right w:val="nil"/>
            </w:tcBorders>
            <w:shd w:val="clear" w:color="auto" w:fill="FABF8F" w:themeFill="accent6" w:themeFillTint="99"/>
            <w:vAlign w:val="center"/>
            <w:hideMark/>
          </w:tcPr>
          <w:p w:rsidR="00334359" w:rsidRPr="00334359" w:rsidRDefault="00334359" w:rsidP="00334359">
            <w:pPr>
              <w:pStyle w:val="cuadroCabe"/>
              <w:jc w:val="left"/>
              <w:rPr>
                <w:sz w:val="16"/>
                <w:szCs w:val="16"/>
                <w:lang w:val="es-ES" w:eastAsia="es-ES"/>
              </w:rPr>
            </w:pPr>
            <w:r w:rsidRPr="00334359">
              <w:rPr>
                <w:sz w:val="16"/>
                <w:szCs w:val="16"/>
                <w:lang w:val="es-ES" w:eastAsia="es-ES"/>
              </w:rPr>
              <w:t> </w:t>
            </w:r>
          </w:p>
        </w:tc>
        <w:tc>
          <w:tcPr>
            <w:tcW w:w="2219" w:type="dxa"/>
            <w:tcBorders>
              <w:top w:val="nil"/>
              <w:left w:val="nil"/>
              <w:bottom w:val="single" w:sz="4" w:space="0" w:color="auto"/>
              <w:right w:val="nil"/>
            </w:tcBorders>
            <w:shd w:val="clear" w:color="auto" w:fill="FABF8F" w:themeFill="accent6" w:themeFillTint="99"/>
            <w:vAlign w:val="center"/>
            <w:hideMark/>
          </w:tcPr>
          <w:p w:rsidR="00334359" w:rsidRPr="00334359" w:rsidRDefault="00334359" w:rsidP="00334359">
            <w:pPr>
              <w:pStyle w:val="cuadroCabe"/>
              <w:jc w:val="left"/>
              <w:rPr>
                <w:sz w:val="16"/>
                <w:szCs w:val="16"/>
                <w:lang w:val="es-ES" w:eastAsia="es-ES"/>
              </w:rPr>
            </w:pPr>
            <w:r w:rsidRPr="00334359">
              <w:rPr>
                <w:sz w:val="16"/>
                <w:szCs w:val="16"/>
                <w:lang w:val="es-ES" w:eastAsia="es-ES"/>
              </w:rPr>
              <w:t>Total</w:t>
            </w:r>
          </w:p>
        </w:tc>
        <w:tc>
          <w:tcPr>
            <w:tcW w:w="1001" w:type="dxa"/>
            <w:tcBorders>
              <w:top w:val="nil"/>
              <w:left w:val="nil"/>
              <w:bottom w:val="single" w:sz="4" w:space="0" w:color="auto"/>
              <w:right w:val="nil"/>
            </w:tcBorders>
            <w:shd w:val="clear" w:color="auto" w:fill="FABF8F" w:themeFill="accent6" w:themeFillTint="99"/>
            <w:vAlign w:val="center"/>
            <w:hideMark/>
          </w:tcPr>
          <w:p w:rsidR="00334359" w:rsidRPr="00334359" w:rsidRDefault="00334359" w:rsidP="00334359">
            <w:pPr>
              <w:pStyle w:val="cuadroCabe"/>
              <w:jc w:val="right"/>
              <w:rPr>
                <w:sz w:val="16"/>
                <w:szCs w:val="16"/>
                <w:lang w:val="es-ES" w:eastAsia="es-ES"/>
              </w:rPr>
            </w:pPr>
            <w:r w:rsidRPr="00334359">
              <w:rPr>
                <w:sz w:val="16"/>
                <w:szCs w:val="16"/>
                <w:lang w:val="es-ES" w:eastAsia="es-ES"/>
              </w:rPr>
              <w:t>16.114.806</w:t>
            </w:r>
          </w:p>
        </w:tc>
        <w:tc>
          <w:tcPr>
            <w:tcW w:w="1001" w:type="dxa"/>
            <w:tcBorders>
              <w:top w:val="nil"/>
              <w:left w:val="nil"/>
              <w:bottom w:val="single" w:sz="4" w:space="0" w:color="auto"/>
              <w:right w:val="single" w:sz="4" w:space="0" w:color="auto"/>
            </w:tcBorders>
            <w:shd w:val="clear" w:color="auto" w:fill="FABF8F" w:themeFill="accent6" w:themeFillTint="99"/>
            <w:vAlign w:val="center"/>
            <w:hideMark/>
          </w:tcPr>
          <w:p w:rsidR="00334359" w:rsidRPr="00334359" w:rsidRDefault="00334359" w:rsidP="00334359">
            <w:pPr>
              <w:pStyle w:val="cuadroCabe"/>
              <w:jc w:val="right"/>
              <w:rPr>
                <w:sz w:val="16"/>
                <w:szCs w:val="16"/>
                <w:lang w:val="es-ES" w:eastAsia="es-ES"/>
              </w:rPr>
            </w:pPr>
            <w:r w:rsidRPr="00334359">
              <w:rPr>
                <w:sz w:val="16"/>
                <w:szCs w:val="16"/>
                <w:lang w:val="es-ES" w:eastAsia="es-ES"/>
              </w:rPr>
              <w:t>15.176.353</w:t>
            </w:r>
          </w:p>
        </w:tc>
        <w:tc>
          <w:tcPr>
            <w:tcW w:w="413" w:type="dxa"/>
            <w:tcBorders>
              <w:top w:val="nil"/>
              <w:left w:val="nil"/>
              <w:bottom w:val="single" w:sz="4" w:space="0" w:color="auto"/>
              <w:right w:val="nil"/>
            </w:tcBorders>
            <w:shd w:val="clear" w:color="auto" w:fill="FABF8F" w:themeFill="accent6" w:themeFillTint="99"/>
            <w:vAlign w:val="center"/>
            <w:hideMark/>
          </w:tcPr>
          <w:p w:rsidR="00334359" w:rsidRPr="00334359" w:rsidRDefault="00334359" w:rsidP="00334359">
            <w:pPr>
              <w:pStyle w:val="cuadroCabe"/>
              <w:jc w:val="left"/>
              <w:rPr>
                <w:sz w:val="16"/>
                <w:szCs w:val="16"/>
                <w:lang w:val="es-ES" w:eastAsia="es-ES"/>
              </w:rPr>
            </w:pPr>
            <w:r w:rsidRPr="00334359">
              <w:rPr>
                <w:sz w:val="16"/>
                <w:szCs w:val="16"/>
                <w:lang w:val="es-ES" w:eastAsia="es-ES"/>
              </w:rPr>
              <w:t> </w:t>
            </w:r>
          </w:p>
        </w:tc>
        <w:tc>
          <w:tcPr>
            <w:tcW w:w="2403" w:type="dxa"/>
            <w:tcBorders>
              <w:top w:val="nil"/>
              <w:left w:val="nil"/>
              <w:bottom w:val="single" w:sz="4" w:space="0" w:color="auto"/>
              <w:right w:val="nil"/>
            </w:tcBorders>
            <w:shd w:val="clear" w:color="auto" w:fill="FABF8F" w:themeFill="accent6" w:themeFillTint="99"/>
            <w:vAlign w:val="center"/>
            <w:hideMark/>
          </w:tcPr>
          <w:p w:rsidR="00334359" w:rsidRPr="00334359" w:rsidRDefault="00334359" w:rsidP="00334359">
            <w:pPr>
              <w:pStyle w:val="cuadroCabe"/>
              <w:jc w:val="left"/>
              <w:rPr>
                <w:sz w:val="16"/>
                <w:szCs w:val="16"/>
                <w:lang w:val="es-ES" w:eastAsia="es-ES"/>
              </w:rPr>
            </w:pPr>
            <w:r w:rsidRPr="00334359">
              <w:rPr>
                <w:sz w:val="16"/>
                <w:szCs w:val="16"/>
                <w:lang w:val="es-ES" w:eastAsia="es-ES"/>
              </w:rPr>
              <w:t>Total</w:t>
            </w:r>
          </w:p>
        </w:tc>
        <w:tc>
          <w:tcPr>
            <w:tcW w:w="1001" w:type="dxa"/>
            <w:tcBorders>
              <w:top w:val="nil"/>
              <w:left w:val="nil"/>
              <w:bottom w:val="single" w:sz="4" w:space="0" w:color="auto"/>
              <w:right w:val="nil"/>
            </w:tcBorders>
            <w:shd w:val="clear" w:color="auto" w:fill="FABF8F" w:themeFill="accent6" w:themeFillTint="99"/>
            <w:vAlign w:val="center"/>
            <w:hideMark/>
          </w:tcPr>
          <w:p w:rsidR="00334359" w:rsidRPr="00334359" w:rsidRDefault="00334359" w:rsidP="00334359">
            <w:pPr>
              <w:pStyle w:val="cuadroCabe"/>
              <w:jc w:val="right"/>
              <w:rPr>
                <w:sz w:val="16"/>
                <w:szCs w:val="16"/>
                <w:lang w:val="es-ES" w:eastAsia="es-ES"/>
              </w:rPr>
            </w:pPr>
            <w:r w:rsidRPr="00334359">
              <w:rPr>
                <w:sz w:val="16"/>
                <w:szCs w:val="16"/>
                <w:lang w:val="es-ES" w:eastAsia="es-ES"/>
              </w:rPr>
              <w:t>16.114.806</w:t>
            </w:r>
          </w:p>
        </w:tc>
        <w:tc>
          <w:tcPr>
            <w:tcW w:w="992" w:type="dxa"/>
            <w:tcBorders>
              <w:top w:val="nil"/>
              <w:left w:val="nil"/>
              <w:bottom w:val="single" w:sz="4" w:space="0" w:color="auto"/>
              <w:right w:val="nil"/>
            </w:tcBorders>
            <w:shd w:val="clear" w:color="auto" w:fill="FABF8F" w:themeFill="accent6" w:themeFillTint="99"/>
            <w:vAlign w:val="center"/>
            <w:hideMark/>
          </w:tcPr>
          <w:p w:rsidR="00334359" w:rsidRPr="00334359" w:rsidRDefault="00334359" w:rsidP="00334359">
            <w:pPr>
              <w:pStyle w:val="cuadroCabe"/>
              <w:jc w:val="right"/>
              <w:rPr>
                <w:sz w:val="16"/>
                <w:szCs w:val="16"/>
                <w:lang w:val="es-ES" w:eastAsia="es-ES"/>
              </w:rPr>
            </w:pPr>
            <w:r w:rsidRPr="00334359">
              <w:rPr>
                <w:sz w:val="16"/>
                <w:szCs w:val="16"/>
                <w:lang w:val="es-ES" w:eastAsia="es-ES"/>
              </w:rPr>
              <w:t>15.176.353</w:t>
            </w:r>
          </w:p>
        </w:tc>
      </w:tr>
    </w:tbl>
    <w:p w:rsidR="00334359" w:rsidRDefault="00334359">
      <w:pPr>
        <w:spacing w:after="0"/>
        <w:ind w:firstLine="0"/>
        <w:jc w:val="left"/>
        <w:rPr>
          <w:rFonts w:ascii="Arial" w:hAnsi="Arial" w:cs="Arial"/>
        </w:rPr>
      </w:pPr>
    </w:p>
    <w:p w:rsidR="0088481B" w:rsidRPr="00283E5A" w:rsidRDefault="0088481B" w:rsidP="0088481B">
      <w:pPr>
        <w:pStyle w:val="texto"/>
        <w:tabs>
          <w:tab w:val="clear" w:pos="2835"/>
          <w:tab w:val="clear" w:pos="3969"/>
          <w:tab w:val="clear" w:pos="5103"/>
          <w:tab w:val="clear" w:pos="6237"/>
          <w:tab w:val="clear" w:pos="7371"/>
        </w:tabs>
        <w:spacing w:before="240"/>
        <w:jc w:val="center"/>
        <w:rPr>
          <w:rFonts w:ascii="Arial" w:hAnsi="Arial" w:cs="Arial"/>
          <w:sz w:val="24"/>
        </w:rPr>
      </w:pPr>
      <w:r w:rsidRPr="00283E5A">
        <w:rPr>
          <w:rFonts w:ascii="Arial" w:hAnsi="Arial" w:cs="Arial"/>
          <w:sz w:val="24"/>
        </w:rPr>
        <w:t>Resultados del ejercicio</w:t>
      </w:r>
    </w:p>
    <w:tbl>
      <w:tblPr>
        <w:tblW w:w="9675" w:type="dxa"/>
        <w:jc w:val="center"/>
        <w:tblInd w:w="70" w:type="dxa"/>
        <w:tblLayout w:type="fixed"/>
        <w:tblCellMar>
          <w:left w:w="70" w:type="dxa"/>
          <w:right w:w="70" w:type="dxa"/>
        </w:tblCellMar>
        <w:tblLook w:val="04A0" w:firstRow="1" w:lastRow="0" w:firstColumn="1" w:lastColumn="0" w:noHBand="0" w:noVBand="1"/>
      </w:tblPr>
      <w:tblGrid>
        <w:gridCol w:w="426"/>
        <w:gridCol w:w="2711"/>
        <w:gridCol w:w="850"/>
        <w:gridCol w:w="851"/>
        <w:gridCol w:w="425"/>
        <w:gridCol w:w="2693"/>
        <w:gridCol w:w="851"/>
        <w:gridCol w:w="868"/>
      </w:tblGrid>
      <w:tr w:rsidR="001225AA" w:rsidRPr="001225AA" w:rsidTr="00933586">
        <w:trPr>
          <w:trHeight w:val="255"/>
          <w:jc w:val="center"/>
        </w:trPr>
        <w:tc>
          <w:tcPr>
            <w:tcW w:w="4838" w:type="dxa"/>
            <w:gridSpan w:val="4"/>
            <w:tcBorders>
              <w:top w:val="nil"/>
              <w:left w:val="nil"/>
              <w:bottom w:val="single" w:sz="4" w:space="0" w:color="auto"/>
              <w:right w:val="nil"/>
            </w:tcBorders>
            <w:shd w:val="clear" w:color="000000" w:fill="FFFFFF"/>
            <w:vAlign w:val="bottom"/>
            <w:hideMark/>
          </w:tcPr>
          <w:p w:rsidR="001225AA" w:rsidRPr="001225AA" w:rsidRDefault="001225AA" w:rsidP="001225AA">
            <w:pPr>
              <w:pStyle w:val="cuadroCabe"/>
              <w:jc w:val="center"/>
              <w:rPr>
                <w:sz w:val="20"/>
                <w:szCs w:val="20"/>
                <w:lang w:val="es-ES" w:eastAsia="es-ES"/>
              </w:rPr>
            </w:pPr>
            <w:r w:rsidRPr="001225AA">
              <w:rPr>
                <w:sz w:val="20"/>
                <w:szCs w:val="20"/>
                <w:lang w:val="es-ES" w:eastAsia="es-ES"/>
              </w:rPr>
              <w:t>Debe</w:t>
            </w:r>
          </w:p>
        </w:tc>
        <w:tc>
          <w:tcPr>
            <w:tcW w:w="4837" w:type="dxa"/>
            <w:gridSpan w:val="4"/>
            <w:tcBorders>
              <w:top w:val="nil"/>
              <w:left w:val="nil"/>
              <w:bottom w:val="single" w:sz="4" w:space="0" w:color="auto"/>
              <w:right w:val="nil"/>
            </w:tcBorders>
            <w:shd w:val="clear" w:color="000000" w:fill="FFFFFF"/>
            <w:vAlign w:val="bottom"/>
            <w:hideMark/>
          </w:tcPr>
          <w:p w:rsidR="001225AA" w:rsidRPr="001225AA" w:rsidRDefault="001225AA" w:rsidP="001225AA">
            <w:pPr>
              <w:pStyle w:val="cuadroCabe"/>
              <w:jc w:val="center"/>
              <w:rPr>
                <w:sz w:val="20"/>
                <w:szCs w:val="20"/>
                <w:lang w:val="es-ES" w:eastAsia="es-ES"/>
              </w:rPr>
            </w:pPr>
            <w:r w:rsidRPr="001225AA">
              <w:rPr>
                <w:sz w:val="20"/>
                <w:szCs w:val="20"/>
                <w:lang w:val="es-ES" w:eastAsia="es-ES"/>
              </w:rPr>
              <w:t>Haber</w:t>
            </w:r>
          </w:p>
        </w:tc>
      </w:tr>
      <w:tr w:rsidR="001225AA" w:rsidRPr="001225AA" w:rsidTr="00933586">
        <w:trPr>
          <w:trHeight w:val="330"/>
          <w:jc w:val="center"/>
        </w:trPr>
        <w:tc>
          <w:tcPr>
            <w:tcW w:w="426" w:type="dxa"/>
            <w:tcBorders>
              <w:top w:val="nil"/>
              <w:left w:val="nil"/>
              <w:bottom w:val="single" w:sz="4" w:space="0" w:color="auto"/>
              <w:right w:val="nil"/>
            </w:tcBorders>
            <w:shd w:val="clear" w:color="auto" w:fill="FABF8F" w:themeFill="accent6" w:themeFillTint="99"/>
            <w:vAlign w:val="center"/>
            <w:hideMark/>
          </w:tcPr>
          <w:p w:rsidR="001225AA" w:rsidRPr="001225AA" w:rsidRDefault="001225AA" w:rsidP="001225AA">
            <w:pPr>
              <w:pStyle w:val="cuadroCabe"/>
              <w:jc w:val="left"/>
              <w:rPr>
                <w:sz w:val="16"/>
                <w:szCs w:val="16"/>
                <w:lang w:val="es-ES" w:eastAsia="es-ES"/>
              </w:rPr>
            </w:pPr>
            <w:r w:rsidRPr="001225AA">
              <w:rPr>
                <w:sz w:val="16"/>
                <w:szCs w:val="16"/>
                <w:lang w:val="es-ES" w:eastAsia="es-ES"/>
              </w:rPr>
              <w:t> </w:t>
            </w:r>
          </w:p>
        </w:tc>
        <w:tc>
          <w:tcPr>
            <w:tcW w:w="2711" w:type="dxa"/>
            <w:tcBorders>
              <w:top w:val="nil"/>
              <w:left w:val="nil"/>
              <w:bottom w:val="single" w:sz="4" w:space="0" w:color="auto"/>
              <w:right w:val="nil"/>
            </w:tcBorders>
            <w:shd w:val="clear" w:color="auto" w:fill="FABF8F" w:themeFill="accent6" w:themeFillTint="99"/>
            <w:vAlign w:val="center"/>
            <w:hideMark/>
          </w:tcPr>
          <w:p w:rsidR="001225AA" w:rsidRPr="001225AA" w:rsidRDefault="001225AA" w:rsidP="001225AA">
            <w:pPr>
              <w:pStyle w:val="cuadroCabe"/>
              <w:jc w:val="left"/>
              <w:rPr>
                <w:sz w:val="16"/>
                <w:szCs w:val="16"/>
                <w:lang w:val="es-ES" w:eastAsia="es-ES"/>
              </w:rPr>
            </w:pPr>
            <w:r w:rsidRPr="001225AA">
              <w:rPr>
                <w:sz w:val="16"/>
                <w:szCs w:val="16"/>
                <w:lang w:val="es-ES" w:eastAsia="es-ES"/>
              </w:rPr>
              <w:t>Descripción</w:t>
            </w:r>
          </w:p>
        </w:tc>
        <w:tc>
          <w:tcPr>
            <w:tcW w:w="850" w:type="dxa"/>
            <w:tcBorders>
              <w:top w:val="nil"/>
              <w:left w:val="nil"/>
              <w:bottom w:val="single" w:sz="4" w:space="0" w:color="auto"/>
              <w:right w:val="nil"/>
            </w:tcBorders>
            <w:shd w:val="clear" w:color="auto" w:fill="FABF8F" w:themeFill="accent6" w:themeFillTint="99"/>
            <w:vAlign w:val="center"/>
            <w:hideMark/>
          </w:tcPr>
          <w:p w:rsidR="001225AA" w:rsidRPr="001225AA" w:rsidRDefault="001225AA" w:rsidP="001225AA">
            <w:pPr>
              <w:pStyle w:val="cuadroCabe"/>
              <w:jc w:val="right"/>
              <w:rPr>
                <w:sz w:val="16"/>
                <w:szCs w:val="16"/>
                <w:lang w:val="es-ES" w:eastAsia="es-ES"/>
              </w:rPr>
            </w:pPr>
            <w:r w:rsidRPr="001225AA">
              <w:rPr>
                <w:sz w:val="16"/>
                <w:szCs w:val="16"/>
                <w:lang w:val="es-ES" w:eastAsia="es-ES"/>
              </w:rPr>
              <w:t>2014</w:t>
            </w:r>
          </w:p>
        </w:tc>
        <w:tc>
          <w:tcPr>
            <w:tcW w:w="851" w:type="dxa"/>
            <w:tcBorders>
              <w:top w:val="nil"/>
              <w:left w:val="nil"/>
              <w:bottom w:val="single" w:sz="4" w:space="0" w:color="auto"/>
              <w:right w:val="single" w:sz="4" w:space="0" w:color="auto"/>
            </w:tcBorders>
            <w:shd w:val="clear" w:color="auto" w:fill="FABF8F" w:themeFill="accent6" w:themeFillTint="99"/>
            <w:vAlign w:val="center"/>
            <w:hideMark/>
          </w:tcPr>
          <w:p w:rsidR="001225AA" w:rsidRPr="001225AA" w:rsidRDefault="001225AA" w:rsidP="001225AA">
            <w:pPr>
              <w:pStyle w:val="cuadroCabe"/>
              <w:jc w:val="right"/>
              <w:rPr>
                <w:sz w:val="16"/>
                <w:szCs w:val="16"/>
                <w:lang w:val="es-ES" w:eastAsia="es-ES"/>
              </w:rPr>
            </w:pPr>
            <w:r w:rsidRPr="001225AA">
              <w:rPr>
                <w:sz w:val="16"/>
                <w:szCs w:val="16"/>
                <w:lang w:val="es-ES" w:eastAsia="es-ES"/>
              </w:rPr>
              <w:t>2013</w:t>
            </w:r>
          </w:p>
        </w:tc>
        <w:tc>
          <w:tcPr>
            <w:tcW w:w="425" w:type="dxa"/>
            <w:tcBorders>
              <w:top w:val="nil"/>
              <w:left w:val="nil"/>
              <w:bottom w:val="single" w:sz="4" w:space="0" w:color="auto"/>
              <w:right w:val="nil"/>
            </w:tcBorders>
            <w:shd w:val="clear" w:color="auto" w:fill="FABF8F" w:themeFill="accent6" w:themeFillTint="99"/>
            <w:vAlign w:val="center"/>
            <w:hideMark/>
          </w:tcPr>
          <w:p w:rsidR="001225AA" w:rsidRPr="001225AA" w:rsidRDefault="001225AA" w:rsidP="001225AA">
            <w:pPr>
              <w:pStyle w:val="cuadroCabe"/>
              <w:jc w:val="left"/>
              <w:rPr>
                <w:sz w:val="16"/>
                <w:szCs w:val="16"/>
                <w:lang w:val="es-ES" w:eastAsia="es-ES"/>
              </w:rPr>
            </w:pPr>
            <w:r w:rsidRPr="001225AA">
              <w:rPr>
                <w:sz w:val="16"/>
                <w:szCs w:val="16"/>
                <w:lang w:val="es-ES" w:eastAsia="es-ES"/>
              </w:rPr>
              <w:t> </w:t>
            </w:r>
          </w:p>
        </w:tc>
        <w:tc>
          <w:tcPr>
            <w:tcW w:w="2693" w:type="dxa"/>
            <w:tcBorders>
              <w:top w:val="nil"/>
              <w:left w:val="nil"/>
              <w:bottom w:val="single" w:sz="4" w:space="0" w:color="auto"/>
              <w:right w:val="nil"/>
            </w:tcBorders>
            <w:shd w:val="clear" w:color="auto" w:fill="FABF8F" w:themeFill="accent6" w:themeFillTint="99"/>
            <w:vAlign w:val="center"/>
            <w:hideMark/>
          </w:tcPr>
          <w:p w:rsidR="001225AA" w:rsidRPr="001225AA" w:rsidRDefault="001225AA" w:rsidP="001225AA">
            <w:pPr>
              <w:pStyle w:val="cuadroCabe"/>
              <w:jc w:val="left"/>
              <w:rPr>
                <w:sz w:val="16"/>
                <w:szCs w:val="16"/>
                <w:lang w:val="es-ES" w:eastAsia="es-ES"/>
              </w:rPr>
            </w:pPr>
            <w:r w:rsidRPr="001225AA">
              <w:rPr>
                <w:sz w:val="16"/>
                <w:szCs w:val="16"/>
                <w:lang w:val="es-ES" w:eastAsia="es-ES"/>
              </w:rPr>
              <w:t>Descripción</w:t>
            </w:r>
          </w:p>
        </w:tc>
        <w:tc>
          <w:tcPr>
            <w:tcW w:w="851" w:type="dxa"/>
            <w:tcBorders>
              <w:top w:val="nil"/>
              <w:left w:val="nil"/>
              <w:bottom w:val="single" w:sz="4" w:space="0" w:color="auto"/>
              <w:right w:val="nil"/>
            </w:tcBorders>
            <w:shd w:val="clear" w:color="auto" w:fill="FABF8F" w:themeFill="accent6" w:themeFillTint="99"/>
            <w:vAlign w:val="center"/>
            <w:hideMark/>
          </w:tcPr>
          <w:p w:rsidR="001225AA" w:rsidRPr="001225AA" w:rsidRDefault="001225AA" w:rsidP="001225AA">
            <w:pPr>
              <w:pStyle w:val="cuadroCabe"/>
              <w:jc w:val="right"/>
              <w:rPr>
                <w:sz w:val="16"/>
                <w:szCs w:val="16"/>
                <w:lang w:val="es-ES" w:eastAsia="es-ES"/>
              </w:rPr>
            </w:pPr>
            <w:r w:rsidRPr="001225AA">
              <w:rPr>
                <w:sz w:val="16"/>
                <w:szCs w:val="16"/>
                <w:lang w:val="es-ES" w:eastAsia="es-ES"/>
              </w:rPr>
              <w:t>2014</w:t>
            </w:r>
          </w:p>
        </w:tc>
        <w:tc>
          <w:tcPr>
            <w:tcW w:w="868" w:type="dxa"/>
            <w:tcBorders>
              <w:top w:val="nil"/>
              <w:left w:val="nil"/>
              <w:bottom w:val="single" w:sz="4" w:space="0" w:color="auto"/>
              <w:right w:val="nil"/>
            </w:tcBorders>
            <w:shd w:val="clear" w:color="auto" w:fill="FABF8F" w:themeFill="accent6" w:themeFillTint="99"/>
            <w:vAlign w:val="center"/>
            <w:hideMark/>
          </w:tcPr>
          <w:p w:rsidR="001225AA" w:rsidRPr="001225AA" w:rsidRDefault="001225AA" w:rsidP="001225AA">
            <w:pPr>
              <w:pStyle w:val="cuadroCabe"/>
              <w:jc w:val="right"/>
              <w:rPr>
                <w:sz w:val="16"/>
                <w:szCs w:val="16"/>
                <w:lang w:val="es-ES" w:eastAsia="es-ES"/>
              </w:rPr>
            </w:pPr>
            <w:r w:rsidRPr="001225AA">
              <w:rPr>
                <w:sz w:val="16"/>
                <w:szCs w:val="16"/>
                <w:lang w:val="es-ES" w:eastAsia="es-ES"/>
              </w:rPr>
              <w:t>2013</w:t>
            </w:r>
          </w:p>
        </w:tc>
      </w:tr>
      <w:tr w:rsidR="001225AA" w:rsidRPr="001225AA" w:rsidTr="00933586">
        <w:trPr>
          <w:trHeight w:val="329"/>
          <w:jc w:val="center"/>
        </w:trPr>
        <w:tc>
          <w:tcPr>
            <w:tcW w:w="426"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left"/>
              <w:rPr>
                <w:rFonts w:ascii="Arial Narrow" w:hAnsi="Arial Narrow"/>
                <w:szCs w:val="18"/>
                <w:lang w:val="es-ES" w:eastAsia="es-ES"/>
              </w:rPr>
            </w:pPr>
            <w:r w:rsidRPr="00C905ED">
              <w:rPr>
                <w:rFonts w:ascii="Arial Narrow" w:hAnsi="Arial Narrow"/>
                <w:szCs w:val="18"/>
                <w:lang w:val="es-ES" w:eastAsia="es-ES"/>
              </w:rPr>
              <w:t>80</w:t>
            </w:r>
          </w:p>
        </w:tc>
        <w:tc>
          <w:tcPr>
            <w:tcW w:w="2711" w:type="dxa"/>
            <w:tcBorders>
              <w:top w:val="nil"/>
              <w:left w:val="nil"/>
              <w:bottom w:val="single" w:sz="4" w:space="0" w:color="auto"/>
              <w:right w:val="nil"/>
            </w:tcBorders>
            <w:shd w:val="clear" w:color="000000" w:fill="FFFFFF"/>
            <w:vAlign w:val="center"/>
            <w:hideMark/>
          </w:tcPr>
          <w:p w:rsidR="001225AA" w:rsidRPr="00C905ED" w:rsidRDefault="001225AA" w:rsidP="00C905ED">
            <w:pPr>
              <w:pStyle w:val="cuadroCabe"/>
              <w:jc w:val="left"/>
              <w:rPr>
                <w:rFonts w:ascii="Arial Narrow" w:hAnsi="Arial Narrow"/>
                <w:szCs w:val="18"/>
                <w:lang w:val="es-ES" w:eastAsia="es-ES"/>
              </w:rPr>
            </w:pPr>
            <w:r w:rsidRPr="00C905ED">
              <w:rPr>
                <w:rFonts w:ascii="Arial Narrow" w:hAnsi="Arial Narrow"/>
                <w:szCs w:val="18"/>
                <w:lang w:val="es-ES" w:eastAsia="es-ES"/>
              </w:rPr>
              <w:t xml:space="preserve">Resultados corrientes del </w:t>
            </w:r>
            <w:r w:rsidR="007F1477" w:rsidRPr="00C905ED">
              <w:rPr>
                <w:rFonts w:ascii="Arial Narrow" w:hAnsi="Arial Narrow"/>
                <w:szCs w:val="18"/>
                <w:lang w:val="es-ES" w:eastAsia="es-ES"/>
              </w:rPr>
              <w:t>ejercicio</w:t>
            </w:r>
            <w:r w:rsidR="00C905ED">
              <w:rPr>
                <w:rFonts w:ascii="Arial Narrow" w:hAnsi="Arial Narrow"/>
                <w:szCs w:val="18"/>
                <w:lang w:val="es-ES" w:eastAsia="es-ES"/>
              </w:rPr>
              <w:br/>
            </w:r>
            <w:r w:rsidRPr="00C905ED">
              <w:rPr>
                <w:rFonts w:ascii="Arial Narrow" w:hAnsi="Arial Narrow"/>
                <w:szCs w:val="18"/>
                <w:lang w:val="es-ES" w:eastAsia="es-ES"/>
              </w:rPr>
              <w:t>(s. Deudor)</w:t>
            </w:r>
          </w:p>
        </w:tc>
        <w:tc>
          <w:tcPr>
            <w:tcW w:w="850"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right"/>
              <w:rPr>
                <w:rFonts w:ascii="Arial Narrow" w:hAnsi="Arial Narrow"/>
                <w:szCs w:val="18"/>
                <w:lang w:val="es-ES" w:eastAsia="es-ES"/>
              </w:rPr>
            </w:pPr>
            <w:r w:rsidRPr="00C905ED">
              <w:rPr>
                <w:rFonts w:ascii="Arial Narrow" w:hAnsi="Arial Narrow"/>
                <w:szCs w:val="18"/>
                <w:lang w:val="es-ES" w:eastAsia="es-ES"/>
              </w:rPr>
              <w:t> </w:t>
            </w:r>
          </w:p>
        </w:tc>
        <w:tc>
          <w:tcPr>
            <w:tcW w:w="851" w:type="dxa"/>
            <w:tcBorders>
              <w:top w:val="nil"/>
              <w:left w:val="nil"/>
              <w:bottom w:val="single" w:sz="4" w:space="0" w:color="auto"/>
              <w:right w:val="single" w:sz="4" w:space="0" w:color="auto"/>
            </w:tcBorders>
            <w:shd w:val="clear" w:color="000000" w:fill="FFFFFF"/>
            <w:vAlign w:val="center"/>
            <w:hideMark/>
          </w:tcPr>
          <w:p w:rsidR="001225AA" w:rsidRPr="00C905ED" w:rsidRDefault="001225AA" w:rsidP="001225AA">
            <w:pPr>
              <w:pStyle w:val="cuadroCabe"/>
              <w:jc w:val="right"/>
              <w:rPr>
                <w:rFonts w:ascii="Arial Narrow" w:hAnsi="Arial Narrow"/>
                <w:szCs w:val="18"/>
                <w:lang w:val="es-ES" w:eastAsia="es-ES"/>
              </w:rPr>
            </w:pPr>
            <w:r w:rsidRPr="00C905ED">
              <w:rPr>
                <w:rFonts w:ascii="Arial Narrow" w:hAnsi="Arial Narrow"/>
                <w:szCs w:val="18"/>
                <w:lang w:val="es-ES" w:eastAsia="es-ES"/>
              </w:rPr>
              <w:t>74.659</w:t>
            </w:r>
          </w:p>
        </w:tc>
        <w:tc>
          <w:tcPr>
            <w:tcW w:w="425"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left"/>
              <w:rPr>
                <w:rFonts w:ascii="Arial Narrow" w:hAnsi="Arial Narrow"/>
                <w:szCs w:val="18"/>
                <w:lang w:val="es-ES" w:eastAsia="es-ES"/>
              </w:rPr>
            </w:pPr>
            <w:r w:rsidRPr="00C905ED">
              <w:rPr>
                <w:rFonts w:ascii="Arial Narrow" w:hAnsi="Arial Narrow"/>
                <w:szCs w:val="18"/>
                <w:lang w:val="es-ES" w:eastAsia="es-ES"/>
              </w:rPr>
              <w:t>80</w:t>
            </w:r>
          </w:p>
        </w:tc>
        <w:tc>
          <w:tcPr>
            <w:tcW w:w="2693"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left"/>
              <w:rPr>
                <w:rFonts w:ascii="Arial Narrow" w:hAnsi="Arial Narrow"/>
                <w:szCs w:val="18"/>
                <w:lang w:val="es-ES" w:eastAsia="es-ES"/>
              </w:rPr>
            </w:pPr>
            <w:r w:rsidRPr="00C905ED">
              <w:rPr>
                <w:rFonts w:ascii="Arial Narrow" w:hAnsi="Arial Narrow"/>
                <w:szCs w:val="18"/>
                <w:lang w:val="es-ES" w:eastAsia="es-ES"/>
              </w:rPr>
              <w:t>Resultados corrientes del ejercicio</w:t>
            </w:r>
            <w:r w:rsidR="00C905ED" w:rsidRPr="00C905ED">
              <w:rPr>
                <w:rFonts w:ascii="Arial Narrow" w:hAnsi="Arial Narrow"/>
                <w:szCs w:val="18"/>
                <w:lang w:val="es-ES" w:eastAsia="es-ES"/>
              </w:rPr>
              <w:t xml:space="preserve"> </w:t>
            </w:r>
            <w:r w:rsidRPr="00C905ED">
              <w:rPr>
                <w:rFonts w:ascii="Arial Narrow" w:hAnsi="Arial Narrow"/>
                <w:szCs w:val="18"/>
                <w:lang w:val="es-ES" w:eastAsia="es-ES"/>
              </w:rPr>
              <w:t>(s.</w:t>
            </w:r>
            <w:r w:rsidR="00C905ED">
              <w:rPr>
                <w:rFonts w:ascii="Arial Narrow" w:hAnsi="Arial Narrow"/>
                <w:szCs w:val="18"/>
                <w:lang w:val="es-ES" w:eastAsia="es-ES"/>
              </w:rPr>
              <w:t xml:space="preserve"> </w:t>
            </w:r>
            <w:r w:rsidRPr="00C905ED">
              <w:rPr>
                <w:rFonts w:ascii="Arial Narrow" w:hAnsi="Arial Narrow"/>
                <w:szCs w:val="18"/>
                <w:lang w:val="es-ES" w:eastAsia="es-ES"/>
              </w:rPr>
              <w:t>acreedor)</w:t>
            </w:r>
          </w:p>
        </w:tc>
        <w:tc>
          <w:tcPr>
            <w:tcW w:w="851"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right"/>
              <w:rPr>
                <w:rFonts w:ascii="Arial Narrow" w:hAnsi="Arial Narrow"/>
                <w:szCs w:val="18"/>
                <w:lang w:val="es-ES" w:eastAsia="es-ES"/>
              </w:rPr>
            </w:pPr>
            <w:r w:rsidRPr="00C905ED">
              <w:rPr>
                <w:rFonts w:ascii="Arial Narrow" w:hAnsi="Arial Narrow"/>
                <w:szCs w:val="18"/>
                <w:lang w:val="es-ES" w:eastAsia="es-ES"/>
              </w:rPr>
              <w:t>715.583</w:t>
            </w:r>
          </w:p>
        </w:tc>
        <w:tc>
          <w:tcPr>
            <w:tcW w:w="868"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right"/>
              <w:rPr>
                <w:rFonts w:ascii="Arial Narrow" w:hAnsi="Arial Narrow"/>
                <w:szCs w:val="18"/>
                <w:lang w:val="es-ES" w:eastAsia="es-ES"/>
              </w:rPr>
            </w:pPr>
            <w:r w:rsidRPr="00C905ED">
              <w:rPr>
                <w:rFonts w:ascii="Arial Narrow" w:hAnsi="Arial Narrow"/>
                <w:szCs w:val="18"/>
                <w:lang w:val="es-ES" w:eastAsia="es-ES"/>
              </w:rPr>
              <w:t> </w:t>
            </w:r>
          </w:p>
        </w:tc>
      </w:tr>
      <w:tr w:rsidR="001225AA" w:rsidRPr="001225AA" w:rsidTr="00933586">
        <w:trPr>
          <w:trHeight w:val="329"/>
          <w:jc w:val="center"/>
        </w:trPr>
        <w:tc>
          <w:tcPr>
            <w:tcW w:w="426"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left"/>
              <w:rPr>
                <w:rFonts w:ascii="Arial Narrow" w:hAnsi="Arial Narrow"/>
                <w:szCs w:val="18"/>
                <w:lang w:val="es-ES" w:eastAsia="es-ES"/>
              </w:rPr>
            </w:pPr>
            <w:r w:rsidRPr="00C905ED">
              <w:rPr>
                <w:rFonts w:ascii="Arial Narrow" w:hAnsi="Arial Narrow"/>
                <w:szCs w:val="18"/>
                <w:lang w:val="es-ES" w:eastAsia="es-ES"/>
              </w:rPr>
              <w:t>82</w:t>
            </w:r>
          </w:p>
        </w:tc>
        <w:tc>
          <w:tcPr>
            <w:tcW w:w="2711" w:type="dxa"/>
            <w:tcBorders>
              <w:top w:val="nil"/>
              <w:left w:val="nil"/>
              <w:bottom w:val="single" w:sz="4" w:space="0" w:color="auto"/>
              <w:right w:val="nil"/>
            </w:tcBorders>
            <w:shd w:val="clear" w:color="000000" w:fill="FFFFFF"/>
            <w:vAlign w:val="center"/>
            <w:hideMark/>
          </w:tcPr>
          <w:p w:rsidR="001225AA" w:rsidRPr="00C905ED" w:rsidRDefault="001225AA" w:rsidP="000426DB">
            <w:pPr>
              <w:pStyle w:val="cuadroCabe"/>
              <w:jc w:val="left"/>
              <w:rPr>
                <w:rFonts w:ascii="Arial Narrow" w:hAnsi="Arial Narrow"/>
                <w:szCs w:val="18"/>
                <w:lang w:val="es-ES" w:eastAsia="es-ES"/>
              </w:rPr>
            </w:pPr>
            <w:r w:rsidRPr="00C905ED">
              <w:rPr>
                <w:rFonts w:ascii="Arial Narrow" w:hAnsi="Arial Narrow"/>
                <w:szCs w:val="18"/>
                <w:lang w:val="es-ES" w:eastAsia="es-ES"/>
              </w:rPr>
              <w:t>Resultados extraordinarios</w:t>
            </w:r>
            <w:r w:rsidR="000426DB">
              <w:rPr>
                <w:rFonts w:ascii="Arial Narrow" w:hAnsi="Arial Narrow"/>
                <w:szCs w:val="18"/>
                <w:lang w:val="es-ES" w:eastAsia="es-ES"/>
              </w:rPr>
              <w:br/>
            </w:r>
            <w:r w:rsidRPr="00C905ED">
              <w:rPr>
                <w:rFonts w:ascii="Arial Narrow" w:hAnsi="Arial Narrow"/>
                <w:szCs w:val="18"/>
                <w:lang w:val="es-ES" w:eastAsia="es-ES"/>
              </w:rPr>
              <w:t>(s. Deudor)</w:t>
            </w:r>
          </w:p>
        </w:tc>
        <w:tc>
          <w:tcPr>
            <w:tcW w:w="850"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right"/>
              <w:rPr>
                <w:rFonts w:ascii="Arial Narrow" w:hAnsi="Arial Narrow"/>
                <w:szCs w:val="18"/>
                <w:lang w:val="es-ES" w:eastAsia="es-ES"/>
              </w:rPr>
            </w:pPr>
            <w:r w:rsidRPr="00C905ED">
              <w:rPr>
                <w:rFonts w:ascii="Arial Narrow" w:hAnsi="Arial Narrow"/>
                <w:szCs w:val="18"/>
                <w:lang w:val="es-ES" w:eastAsia="es-ES"/>
              </w:rPr>
              <w:t>0</w:t>
            </w:r>
          </w:p>
        </w:tc>
        <w:tc>
          <w:tcPr>
            <w:tcW w:w="851" w:type="dxa"/>
            <w:tcBorders>
              <w:top w:val="nil"/>
              <w:left w:val="nil"/>
              <w:bottom w:val="single" w:sz="4" w:space="0" w:color="auto"/>
              <w:right w:val="single" w:sz="4" w:space="0" w:color="auto"/>
            </w:tcBorders>
            <w:shd w:val="clear" w:color="000000" w:fill="FFFFFF"/>
            <w:vAlign w:val="center"/>
            <w:hideMark/>
          </w:tcPr>
          <w:p w:rsidR="001225AA" w:rsidRPr="00C905ED" w:rsidRDefault="001225AA" w:rsidP="001225AA">
            <w:pPr>
              <w:pStyle w:val="cuadroCabe"/>
              <w:jc w:val="right"/>
              <w:rPr>
                <w:rFonts w:ascii="Arial Narrow" w:hAnsi="Arial Narrow"/>
                <w:szCs w:val="18"/>
                <w:lang w:val="es-ES" w:eastAsia="es-ES"/>
              </w:rPr>
            </w:pPr>
            <w:r w:rsidRPr="00C905ED">
              <w:rPr>
                <w:rFonts w:ascii="Arial Narrow" w:hAnsi="Arial Narrow"/>
                <w:szCs w:val="18"/>
                <w:lang w:val="es-ES" w:eastAsia="es-ES"/>
              </w:rPr>
              <w:t> </w:t>
            </w:r>
          </w:p>
        </w:tc>
        <w:tc>
          <w:tcPr>
            <w:tcW w:w="425"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left"/>
              <w:rPr>
                <w:rFonts w:ascii="Arial Narrow" w:hAnsi="Arial Narrow"/>
                <w:szCs w:val="18"/>
                <w:lang w:val="es-ES" w:eastAsia="es-ES"/>
              </w:rPr>
            </w:pPr>
            <w:r w:rsidRPr="00C905ED">
              <w:rPr>
                <w:rFonts w:ascii="Arial Narrow" w:hAnsi="Arial Narrow"/>
                <w:szCs w:val="18"/>
                <w:lang w:val="es-ES" w:eastAsia="es-ES"/>
              </w:rPr>
              <w:t>82</w:t>
            </w:r>
          </w:p>
        </w:tc>
        <w:tc>
          <w:tcPr>
            <w:tcW w:w="2693"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left"/>
              <w:rPr>
                <w:rFonts w:ascii="Arial Narrow" w:hAnsi="Arial Narrow"/>
                <w:szCs w:val="18"/>
                <w:lang w:val="es-ES" w:eastAsia="es-ES"/>
              </w:rPr>
            </w:pPr>
            <w:r w:rsidRPr="00C905ED">
              <w:rPr>
                <w:rFonts w:ascii="Arial Narrow" w:hAnsi="Arial Narrow"/>
                <w:szCs w:val="18"/>
                <w:lang w:val="es-ES" w:eastAsia="es-ES"/>
              </w:rPr>
              <w:t xml:space="preserve">Resultados extraordinarios </w:t>
            </w:r>
            <w:r w:rsidR="00C905ED">
              <w:rPr>
                <w:rFonts w:ascii="Arial Narrow" w:hAnsi="Arial Narrow"/>
                <w:szCs w:val="18"/>
                <w:lang w:val="es-ES" w:eastAsia="es-ES"/>
              </w:rPr>
              <w:br/>
            </w:r>
            <w:r w:rsidRPr="00C905ED">
              <w:rPr>
                <w:rFonts w:ascii="Arial Narrow" w:hAnsi="Arial Narrow"/>
                <w:szCs w:val="18"/>
                <w:lang w:val="es-ES" w:eastAsia="es-ES"/>
              </w:rPr>
              <w:t>(s. Acreedor)</w:t>
            </w:r>
          </w:p>
        </w:tc>
        <w:tc>
          <w:tcPr>
            <w:tcW w:w="851"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right"/>
              <w:rPr>
                <w:rFonts w:ascii="Arial Narrow" w:hAnsi="Arial Narrow"/>
                <w:szCs w:val="18"/>
                <w:lang w:val="es-ES" w:eastAsia="es-ES"/>
              </w:rPr>
            </w:pPr>
            <w:r w:rsidRPr="00C905ED">
              <w:rPr>
                <w:rFonts w:ascii="Arial Narrow" w:hAnsi="Arial Narrow"/>
                <w:szCs w:val="18"/>
                <w:lang w:val="es-ES" w:eastAsia="es-ES"/>
              </w:rPr>
              <w:t>0</w:t>
            </w:r>
          </w:p>
        </w:tc>
        <w:tc>
          <w:tcPr>
            <w:tcW w:w="868"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right"/>
              <w:rPr>
                <w:rFonts w:ascii="Arial Narrow" w:hAnsi="Arial Narrow"/>
                <w:szCs w:val="18"/>
                <w:lang w:val="es-ES" w:eastAsia="es-ES"/>
              </w:rPr>
            </w:pPr>
            <w:r w:rsidRPr="00C905ED">
              <w:rPr>
                <w:rFonts w:ascii="Arial Narrow" w:hAnsi="Arial Narrow"/>
                <w:szCs w:val="18"/>
                <w:lang w:val="es-ES" w:eastAsia="es-ES"/>
              </w:rPr>
              <w:t>724.559</w:t>
            </w:r>
          </w:p>
        </w:tc>
      </w:tr>
      <w:tr w:rsidR="001225AA" w:rsidRPr="001225AA" w:rsidTr="00933586">
        <w:trPr>
          <w:trHeight w:val="329"/>
          <w:jc w:val="center"/>
        </w:trPr>
        <w:tc>
          <w:tcPr>
            <w:tcW w:w="426"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left"/>
              <w:rPr>
                <w:rFonts w:ascii="Arial Narrow" w:hAnsi="Arial Narrow"/>
                <w:szCs w:val="18"/>
                <w:lang w:val="es-ES" w:eastAsia="es-ES"/>
              </w:rPr>
            </w:pPr>
            <w:r w:rsidRPr="00C905ED">
              <w:rPr>
                <w:rFonts w:ascii="Arial Narrow" w:hAnsi="Arial Narrow"/>
                <w:szCs w:val="18"/>
                <w:lang w:val="es-ES" w:eastAsia="es-ES"/>
              </w:rPr>
              <w:t>83</w:t>
            </w:r>
          </w:p>
        </w:tc>
        <w:tc>
          <w:tcPr>
            <w:tcW w:w="2711" w:type="dxa"/>
            <w:tcBorders>
              <w:top w:val="nil"/>
              <w:left w:val="nil"/>
              <w:bottom w:val="single" w:sz="4" w:space="0" w:color="auto"/>
              <w:right w:val="nil"/>
            </w:tcBorders>
            <w:shd w:val="clear" w:color="000000" w:fill="FFFFFF"/>
            <w:vAlign w:val="center"/>
            <w:hideMark/>
          </w:tcPr>
          <w:p w:rsidR="001225AA" w:rsidRPr="00C905ED" w:rsidRDefault="001225AA" w:rsidP="00C905ED">
            <w:pPr>
              <w:pStyle w:val="cuadroCabe"/>
              <w:jc w:val="left"/>
              <w:rPr>
                <w:rFonts w:ascii="Arial Narrow" w:hAnsi="Arial Narrow"/>
                <w:szCs w:val="18"/>
                <w:lang w:val="es-ES" w:eastAsia="es-ES"/>
              </w:rPr>
            </w:pPr>
            <w:r w:rsidRPr="00C905ED">
              <w:rPr>
                <w:rFonts w:ascii="Arial Narrow" w:hAnsi="Arial Narrow"/>
                <w:szCs w:val="18"/>
                <w:lang w:val="es-ES" w:eastAsia="es-ES"/>
              </w:rPr>
              <w:t>Resultados de la cartera de</w:t>
            </w:r>
            <w:r w:rsidR="00C905ED" w:rsidRPr="00C905ED">
              <w:rPr>
                <w:rFonts w:ascii="Arial Narrow" w:hAnsi="Arial Narrow"/>
                <w:szCs w:val="18"/>
                <w:lang w:val="es-ES" w:eastAsia="es-ES"/>
              </w:rPr>
              <w:br/>
            </w:r>
            <w:r w:rsidRPr="00C905ED">
              <w:rPr>
                <w:rFonts w:ascii="Arial Narrow" w:hAnsi="Arial Narrow"/>
                <w:szCs w:val="18"/>
                <w:lang w:val="es-ES" w:eastAsia="es-ES"/>
              </w:rPr>
              <w:t>valores (s. Deudor)</w:t>
            </w:r>
          </w:p>
        </w:tc>
        <w:tc>
          <w:tcPr>
            <w:tcW w:w="850"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right"/>
              <w:rPr>
                <w:rFonts w:ascii="Arial Narrow" w:hAnsi="Arial Narrow"/>
                <w:szCs w:val="18"/>
                <w:lang w:val="es-ES" w:eastAsia="es-ES"/>
              </w:rPr>
            </w:pPr>
            <w:r w:rsidRPr="00C905ED">
              <w:rPr>
                <w:rFonts w:ascii="Arial Narrow" w:hAnsi="Arial Narrow"/>
                <w:szCs w:val="18"/>
                <w:lang w:val="es-ES" w:eastAsia="es-ES"/>
              </w:rPr>
              <w:t>0</w:t>
            </w:r>
          </w:p>
        </w:tc>
        <w:tc>
          <w:tcPr>
            <w:tcW w:w="851" w:type="dxa"/>
            <w:tcBorders>
              <w:top w:val="nil"/>
              <w:left w:val="nil"/>
              <w:bottom w:val="single" w:sz="4" w:space="0" w:color="auto"/>
              <w:right w:val="single" w:sz="4" w:space="0" w:color="auto"/>
            </w:tcBorders>
            <w:shd w:val="clear" w:color="000000" w:fill="FFFFFF"/>
            <w:vAlign w:val="center"/>
            <w:hideMark/>
          </w:tcPr>
          <w:p w:rsidR="001225AA" w:rsidRPr="00C905ED" w:rsidRDefault="001225AA" w:rsidP="001225AA">
            <w:pPr>
              <w:pStyle w:val="cuadroCabe"/>
              <w:jc w:val="right"/>
              <w:rPr>
                <w:rFonts w:ascii="Arial Narrow" w:hAnsi="Arial Narrow"/>
                <w:szCs w:val="18"/>
                <w:lang w:val="es-ES" w:eastAsia="es-ES"/>
              </w:rPr>
            </w:pPr>
            <w:r w:rsidRPr="00C905ED">
              <w:rPr>
                <w:rFonts w:ascii="Arial Narrow" w:hAnsi="Arial Narrow"/>
                <w:szCs w:val="18"/>
                <w:lang w:val="es-ES" w:eastAsia="es-ES"/>
              </w:rPr>
              <w:t> </w:t>
            </w:r>
          </w:p>
        </w:tc>
        <w:tc>
          <w:tcPr>
            <w:tcW w:w="425"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left"/>
              <w:rPr>
                <w:rFonts w:ascii="Arial Narrow" w:hAnsi="Arial Narrow"/>
                <w:szCs w:val="18"/>
                <w:lang w:val="es-ES" w:eastAsia="es-ES"/>
              </w:rPr>
            </w:pPr>
            <w:r w:rsidRPr="00C905ED">
              <w:rPr>
                <w:rFonts w:ascii="Arial Narrow" w:hAnsi="Arial Narrow"/>
                <w:szCs w:val="18"/>
                <w:lang w:val="es-ES" w:eastAsia="es-ES"/>
              </w:rPr>
              <w:t>83</w:t>
            </w:r>
          </w:p>
        </w:tc>
        <w:tc>
          <w:tcPr>
            <w:tcW w:w="2693"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left"/>
              <w:rPr>
                <w:rFonts w:ascii="Arial Narrow" w:hAnsi="Arial Narrow"/>
                <w:szCs w:val="18"/>
                <w:lang w:val="es-ES" w:eastAsia="es-ES"/>
              </w:rPr>
            </w:pPr>
            <w:r w:rsidRPr="00C905ED">
              <w:rPr>
                <w:rFonts w:ascii="Arial Narrow" w:hAnsi="Arial Narrow"/>
                <w:szCs w:val="18"/>
                <w:lang w:val="es-ES" w:eastAsia="es-ES"/>
              </w:rPr>
              <w:t>Resultado de la cartera de valores (s. Acreedor)</w:t>
            </w:r>
          </w:p>
        </w:tc>
        <w:tc>
          <w:tcPr>
            <w:tcW w:w="851"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right"/>
              <w:rPr>
                <w:rFonts w:ascii="Arial Narrow" w:hAnsi="Arial Narrow"/>
                <w:szCs w:val="18"/>
                <w:lang w:val="es-ES" w:eastAsia="es-ES"/>
              </w:rPr>
            </w:pPr>
            <w:r w:rsidRPr="00C905ED">
              <w:rPr>
                <w:rFonts w:ascii="Arial Narrow" w:hAnsi="Arial Narrow"/>
                <w:szCs w:val="18"/>
                <w:lang w:val="es-ES" w:eastAsia="es-ES"/>
              </w:rPr>
              <w:t>0</w:t>
            </w:r>
          </w:p>
        </w:tc>
        <w:tc>
          <w:tcPr>
            <w:tcW w:w="868"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right"/>
              <w:rPr>
                <w:rFonts w:ascii="Arial Narrow" w:hAnsi="Arial Narrow"/>
                <w:szCs w:val="18"/>
                <w:lang w:val="es-ES" w:eastAsia="es-ES"/>
              </w:rPr>
            </w:pPr>
            <w:r w:rsidRPr="00C905ED">
              <w:rPr>
                <w:rFonts w:ascii="Arial Narrow" w:hAnsi="Arial Narrow"/>
                <w:szCs w:val="18"/>
                <w:lang w:val="es-ES" w:eastAsia="es-ES"/>
              </w:rPr>
              <w:t> </w:t>
            </w:r>
          </w:p>
        </w:tc>
      </w:tr>
      <w:tr w:rsidR="001225AA" w:rsidRPr="001225AA" w:rsidTr="00933586">
        <w:trPr>
          <w:trHeight w:val="329"/>
          <w:jc w:val="center"/>
        </w:trPr>
        <w:tc>
          <w:tcPr>
            <w:tcW w:w="426"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left"/>
              <w:rPr>
                <w:rFonts w:ascii="Arial Narrow" w:hAnsi="Arial Narrow"/>
                <w:szCs w:val="18"/>
                <w:lang w:val="es-ES" w:eastAsia="es-ES"/>
              </w:rPr>
            </w:pPr>
            <w:r w:rsidRPr="00C905ED">
              <w:rPr>
                <w:rFonts w:ascii="Arial Narrow" w:hAnsi="Arial Narrow"/>
                <w:szCs w:val="18"/>
                <w:lang w:val="es-ES" w:eastAsia="es-ES"/>
              </w:rPr>
              <w:t>84</w:t>
            </w:r>
          </w:p>
        </w:tc>
        <w:tc>
          <w:tcPr>
            <w:tcW w:w="2711" w:type="dxa"/>
            <w:tcBorders>
              <w:top w:val="nil"/>
              <w:left w:val="nil"/>
              <w:bottom w:val="single" w:sz="4" w:space="0" w:color="auto"/>
              <w:right w:val="nil"/>
            </w:tcBorders>
            <w:shd w:val="clear" w:color="000000" w:fill="FFFFFF"/>
            <w:vAlign w:val="center"/>
            <w:hideMark/>
          </w:tcPr>
          <w:p w:rsidR="001225AA" w:rsidRPr="00C905ED" w:rsidRDefault="001225AA" w:rsidP="00C905ED">
            <w:pPr>
              <w:pStyle w:val="cuadroCabe"/>
              <w:jc w:val="left"/>
              <w:rPr>
                <w:rFonts w:ascii="Arial Narrow" w:hAnsi="Arial Narrow"/>
                <w:szCs w:val="18"/>
                <w:lang w:val="es-ES" w:eastAsia="es-ES"/>
              </w:rPr>
            </w:pPr>
            <w:r w:rsidRPr="00C905ED">
              <w:rPr>
                <w:rFonts w:ascii="Arial Narrow" w:hAnsi="Arial Narrow"/>
                <w:szCs w:val="18"/>
                <w:lang w:val="es-ES" w:eastAsia="es-ES"/>
              </w:rPr>
              <w:t xml:space="preserve">Modificación de derechos y </w:t>
            </w:r>
            <w:proofErr w:type="spellStart"/>
            <w:r w:rsidRPr="00C905ED">
              <w:rPr>
                <w:rFonts w:ascii="Arial Narrow" w:hAnsi="Arial Narrow"/>
                <w:szCs w:val="18"/>
                <w:lang w:val="es-ES" w:eastAsia="es-ES"/>
              </w:rPr>
              <w:t>obligac</w:t>
            </w:r>
            <w:r w:rsidR="00C905ED">
              <w:rPr>
                <w:rFonts w:ascii="Arial Narrow" w:hAnsi="Arial Narrow"/>
                <w:szCs w:val="18"/>
                <w:lang w:val="es-ES" w:eastAsia="es-ES"/>
              </w:rPr>
              <w:t>i</w:t>
            </w:r>
            <w:proofErr w:type="spellEnd"/>
            <w:r w:rsidR="00933586">
              <w:rPr>
                <w:rFonts w:ascii="Arial Narrow" w:hAnsi="Arial Narrow"/>
                <w:szCs w:val="18"/>
                <w:lang w:val="es-ES" w:eastAsia="es-ES"/>
              </w:rPr>
              <w:br/>
            </w:r>
            <w:r w:rsidRPr="00C905ED">
              <w:rPr>
                <w:rFonts w:ascii="Arial Narrow" w:hAnsi="Arial Narrow"/>
                <w:szCs w:val="18"/>
                <w:lang w:val="es-ES" w:eastAsia="es-ES"/>
              </w:rPr>
              <w:t xml:space="preserve"> de presupuestos cerrados</w:t>
            </w:r>
          </w:p>
        </w:tc>
        <w:tc>
          <w:tcPr>
            <w:tcW w:w="850"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right"/>
              <w:rPr>
                <w:rFonts w:ascii="Arial Narrow" w:hAnsi="Arial Narrow"/>
                <w:szCs w:val="18"/>
                <w:lang w:val="es-ES" w:eastAsia="es-ES"/>
              </w:rPr>
            </w:pPr>
            <w:r w:rsidRPr="00C905ED">
              <w:rPr>
                <w:rFonts w:ascii="Arial Narrow" w:hAnsi="Arial Narrow"/>
                <w:szCs w:val="18"/>
                <w:lang w:val="es-ES" w:eastAsia="es-ES"/>
              </w:rPr>
              <w:t>325.356</w:t>
            </w:r>
          </w:p>
        </w:tc>
        <w:tc>
          <w:tcPr>
            <w:tcW w:w="851" w:type="dxa"/>
            <w:tcBorders>
              <w:top w:val="nil"/>
              <w:left w:val="nil"/>
              <w:bottom w:val="single" w:sz="4" w:space="0" w:color="auto"/>
              <w:right w:val="single" w:sz="4" w:space="0" w:color="auto"/>
            </w:tcBorders>
            <w:shd w:val="clear" w:color="000000" w:fill="FFFFFF"/>
            <w:vAlign w:val="center"/>
            <w:hideMark/>
          </w:tcPr>
          <w:p w:rsidR="001225AA" w:rsidRPr="00C905ED" w:rsidRDefault="001225AA" w:rsidP="001225AA">
            <w:pPr>
              <w:pStyle w:val="cuadroCabe"/>
              <w:jc w:val="right"/>
              <w:rPr>
                <w:rFonts w:ascii="Arial Narrow" w:hAnsi="Arial Narrow"/>
                <w:szCs w:val="18"/>
                <w:lang w:val="es-ES" w:eastAsia="es-ES"/>
              </w:rPr>
            </w:pPr>
            <w:r w:rsidRPr="00C905ED">
              <w:rPr>
                <w:rFonts w:ascii="Arial Narrow" w:hAnsi="Arial Narrow"/>
                <w:szCs w:val="18"/>
                <w:lang w:val="es-ES" w:eastAsia="es-ES"/>
              </w:rPr>
              <w:t> </w:t>
            </w:r>
          </w:p>
        </w:tc>
        <w:tc>
          <w:tcPr>
            <w:tcW w:w="425"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left"/>
              <w:rPr>
                <w:rFonts w:ascii="Arial Narrow" w:hAnsi="Arial Narrow"/>
                <w:szCs w:val="18"/>
                <w:lang w:val="es-ES" w:eastAsia="es-ES"/>
              </w:rPr>
            </w:pPr>
            <w:r w:rsidRPr="00C905ED">
              <w:rPr>
                <w:rFonts w:ascii="Arial Narrow" w:hAnsi="Arial Narrow"/>
                <w:szCs w:val="18"/>
                <w:lang w:val="es-ES" w:eastAsia="es-ES"/>
              </w:rPr>
              <w:t>84</w:t>
            </w:r>
          </w:p>
        </w:tc>
        <w:tc>
          <w:tcPr>
            <w:tcW w:w="2693" w:type="dxa"/>
            <w:tcBorders>
              <w:top w:val="nil"/>
              <w:left w:val="nil"/>
              <w:bottom w:val="single" w:sz="4" w:space="0" w:color="auto"/>
              <w:right w:val="nil"/>
            </w:tcBorders>
            <w:shd w:val="clear" w:color="000000" w:fill="FFFFFF"/>
            <w:vAlign w:val="center"/>
            <w:hideMark/>
          </w:tcPr>
          <w:p w:rsidR="001225AA" w:rsidRPr="00C905ED" w:rsidRDefault="001225AA" w:rsidP="00C905ED">
            <w:pPr>
              <w:pStyle w:val="cuadroCabe"/>
              <w:jc w:val="left"/>
              <w:rPr>
                <w:rFonts w:ascii="Arial Narrow" w:hAnsi="Arial Narrow"/>
                <w:szCs w:val="18"/>
                <w:lang w:val="es-ES" w:eastAsia="es-ES"/>
              </w:rPr>
            </w:pPr>
            <w:r w:rsidRPr="00C905ED">
              <w:rPr>
                <w:rFonts w:ascii="Arial Narrow" w:hAnsi="Arial Narrow"/>
                <w:szCs w:val="18"/>
                <w:lang w:val="es-ES" w:eastAsia="es-ES"/>
              </w:rPr>
              <w:t>Modificaciones de derechos y</w:t>
            </w:r>
            <w:r w:rsidR="00C905ED">
              <w:rPr>
                <w:rFonts w:ascii="Arial Narrow" w:hAnsi="Arial Narrow"/>
                <w:szCs w:val="18"/>
                <w:lang w:val="es-ES" w:eastAsia="es-ES"/>
              </w:rPr>
              <w:br/>
            </w:r>
            <w:proofErr w:type="spellStart"/>
            <w:r w:rsidRPr="00C905ED">
              <w:rPr>
                <w:rFonts w:ascii="Arial Narrow" w:hAnsi="Arial Narrow"/>
                <w:szCs w:val="18"/>
                <w:lang w:val="es-ES" w:eastAsia="es-ES"/>
              </w:rPr>
              <w:t>obligaci</w:t>
            </w:r>
            <w:proofErr w:type="spellEnd"/>
            <w:r w:rsidRPr="00C905ED">
              <w:rPr>
                <w:rFonts w:ascii="Arial Narrow" w:hAnsi="Arial Narrow"/>
                <w:szCs w:val="18"/>
                <w:lang w:val="es-ES" w:eastAsia="es-ES"/>
              </w:rPr>
              <w:t xml:space="preserve"> de presupuestos cerrados</w:t>
            </w:r>
          </w:p>
        </w:tc>
        <w:tc>
          <w:tcPr>
            <w:tcW w:w="851"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right"/>
              <w:rPr>
                <w:rFonts w:ascii="Arial Narrow" w:hAnsi="Arial Narrow"/>
                <w:szCs w:val="18"/>
                <w:lang w:val="es-ES" w:eastAsia="es-ES"/>
              </w:rPr>
            </w:pPr>
            <w:r w:rsidRPr="00C905ED">
              <w:rPr>
                <w:rFonts w:ascii="Arial Narrow" w:hAnsi="Arial Narrow"/>
                <w:szCs w:val="18"/>
                <w:lang w:val="es-ES" w:eastAsia="es-ES"/>
              </w:rPr>
              <w:t>0</w:t>
            </w:r>
          </w:p>
        </w:tc>
        <w:tc>
          <w:tcPr>
            <w:tcW w:w="868"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right"/>
              <w:rPr>
                <w:rFonts w:ascii="Arial Narrow" w:hAnsi="Arial Narrow"/>
                <w:szCs w:val="18"/>
                <w:lang w:val="es-ES" w:eastAsia="es-ES"/>
              </w:rPr>
            </w:pPr>
            <w:r w:rsidRPr="00C905ED">
              <w:rPr>
                <w:rFonts w:ascii="Arial Narrow" w:hAnsi="Arial Narrow"/>
                <w:szCs w:val="18"/>
                <w:lang w:val="es-ES" w:eastAsia="es-ES"/>
              </w:rPr>
              <w:t> </w:t>
            </w:r>
          </w:p>
        </w:tc>
      </w:tr>
      <w:tr w:rsidR="001225AA" w:rsidRPr="001225AA" w:rsidTr="00933586">
        <w:trPr>
          <w:trHeight w:val="329"/>
          <w:jc w:val="center"/>
        </w:trPr>
        <w:tc>
          <w:tcPr>
            <w:tcW w:w="426"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left"/>
              <w:rPr>
                <w:rFonts w:ascii="Arial Narrow" w:hAnsi="Arial Narrow"/>
                <w:szCs w:val="18"/>
                <w:lang w:val="es-ES" w:eastAsia="es-ES"/>
              </w:rPr>
            </w:pPr>
            <w:r w:rsidRPr="00C905ED">
              <w:rPr>
                <w:rFonts w:ascii="Arial Narrow" w:hAnsi="Arial Narrow"/>
                <w:szCs w:val="18"/>
                <w:lang w:val="es-ES" w:eastAsia="es-ES"/>
              </w:rPr>
              <w:t>89</w:t>
            </w:r>
          </w:p>
        </w:tc>
        <w:tc>
          <w:tcPr>
            <w:tcW w:w="2711"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left"/>
              <w:rPr>
                <w:rFonts w:ascii="Arial Narrow" w:hAnsi="Arial Narrow"/>
                <w:szCs w:val="18"/>
                <w:lang w:val="es-ES" w:eastAsia="es-ES"/>
              </w:rPr>
            </w:pPr>
            <w:r w:rsidRPr="00C905ED">
              <w:rPr>
                <w:rFonts w:ascii="Arial Narrow" w:hAnsi="Arial Narrow"/>
                <w:szCs w:val="18"/>
                <w:lang w:val="es-ES" w:eastAsia="es-ES"/>
              </w:rPr>
              <w:t>Beneficio neto total (s. Acreedor)</w:t>
            </w:r>
          </w:p>
        </w:tc>
        <w:tc>
          <w:tcPr>
            <w:tcW w:w="850"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right"/>
              <w:rPr>
                <w:rFonts w:ascii="Arial Narrow" w:hAnsi="Arial Narrow"/>
                <w:szCs w:val="18"/>
                <w:lang w:val="es-ES" w:eastAsia="es-ES"/>
              </w:rPr>
            </w:pPr>
            <w:r w:rsidRPr="00C905ED">
              <w:rPr>
                <w:rFonts w:ascii="Arial Narrow" w:hAnsi="Arial Narrow"/>
                <w:szCs w:val="18"/>
                <w:lang w:val="es-ES" w:eastAsia="es-ES"/>
              </w:rPr>
              <w:t>390.227</w:t>
            </w:r>
          </w:p>
        </w:tc>
        <w:tc>
          <w:tcPr>
            <w:tcW w:w="851" w:type="dxa"/>
            <w:tcBorders>
              <w:top w:val="nil"/>
              <w:left w:val="nil"/>
              <w:bottom w:val="single" w:sz="4" w:space="0" w:color="auto"/>
              <w:right w:val="single" w:sz="4" w:space="0" w:color="auto"/>
            </w:tcBorders>
            <w:shd w:val="clear" w:color="000000" w:fill="FFFFFF"/>
            <w:vAlign w:val="center"/>
            <w:hideMark/>
          </w:tcPr>
          <w:p w:rsidR="001225AA" w:rsidRPr="00C905ED" w:rsidRDefault="001225AA" w:rsidP="001225AA">
            <w:pPr>
              <w:pStyle w:val="cuadroCabe"/>
              <w:jc w:val="right"/>
              <w:rPr>
                <w:rFonts w:ascii="Arial Narrow" w:hAnsi="Arial Narrow"/>
                <w:szCs w:val="18"/>
                <w:lang w:val="es-ES" w:eastAsia="es-ES"/>
              </w:rPr>
            </w:pPr>
            <w:r w:rsidRPr="00C905ED">
              <w:rPr>
                <w:rFonts w:ascii="Arial Narrow" w:hAnsi="Arial Narrow"/>
                <w:szCs w:val="18"/>
                <w:lang w:val="es-ES" w:eastAsia="es-ES"/>
              </w:rPr>
              <w:t>649.900</w:t>
            </w:r>
          </w:p>
        </w:tc>
        <w:tc>
          <w:tcPr>
            <w:tcW w:w="425"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left"/>
              <w:rPr>
                <w:rFonts w:ascii="Arial Narrow" w:hAnsi="Arial Narrow"/>
                <w:szCs w:val="18"/>
                <w:lang w:val="es-ES" w:eastAsia="es-ES"/>
              </w:rPr>
            </w:pPr>
            <w:r w:rsidRPr="00C905ED">
              <w:rPr>
                <w:rFonts w:ascii="Arial Narrow" w:hAnsi="Arial Narrow"/>
                <w:szCs w:val="18"/>
                <w:lang w:val="es-ES" w:eastAsia="es-ES"/>
              </w:rPr>
              <w:t>89</w:t>
            </w:r>
          </w:p>
        </w:tc>
        <w:tc>
          <w:tcPr>
            <w:tcW w:w="2693"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left"/>
              <w:rPr>
                <w:rFonts w:ascii="Arial Narrow" w:hAnsi="Arial Narrow"/>
                <w:szCs w:val="18"/>
                <w:lang w:val="es-ES" w:eastAsia="es-ES"/>
              </w:rPr>
            </w:pPr>
            <w:r w:rsidRPr="00C905ED">
              <w:rPr>
                <w:rFonts w:ascii="Arial Narrow" w:hAnsi="Arial Narrow"/>
                <w:szCs w:val="18"/>
                <w:lang w:val="es-ES" w:eastAsia="es-ES"/>
              </w:rPr>
              <w:t>Pérdida neta total (saldo deudor)</w:t>
            </w:r>
          </w:p>
        </w:tc>
        <w:tc>
          <w:tcPr>
            <w:tcW w:w="851"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right"/>
              <w:rPr>
                <w:rFonts w:ascii="Arial Narrow" w:hAnsi="Arial Narrow"/>
                <w:szCs w:val="18"/>
                <w:lang w:val="es-ES" w:eastAsia="es-ES"/>
              </w:rPr>
            </w:pPr>
            <w:r w:rsidRPr="00C905ED">
              <w:rPr>
                <w:rFonts w:ascii="Arial Narrow" w:hAnsi="Arial Narrow"/>
                <w:szCs w:val="18"/>
                <w:lang w:val="es-ES" w:eastAsia="es-ES"/>
              </w:rPr>
              <w:t> </w:t>
            </w:r>
          </w:p>
        </w:tc>
        <w:tc>
          <w:tcPr>
            <w:tcW w:w="868" w:type="dxa"/>
            <w:tcBorders>
              <w:top w:val="nil"/>
              <w:left w:val="nil"/>
              <w:bottom w:val="single" w:sz="4" w:space="0" w:color="auto"/>
              <w:right w:val="nil"/>
            </w:tcBorders>
            <w:shd w:val="clear" w:color="000000" w:fill="FFFFFF"/>
            <w:vAlign w:val="center"/>
            <w:hideMark/>
          </w:tcPr>
          <w:p w:rsidR="001225AA" w:rsidRPr="00C905ED" w:rsidRDefault="001225AA" w:rsidP="001225AA">
            <w:pPr>
              <w:pStyle w:val="cuadroCabe"/>
              <w:jc w:val="right"/>
              <w:rPr>
                <w:rFonts w:ascii="Arial Narrow" w:hAnsi="Arial Narrow"/>
                <w:szCs w:val="18"/>
                <w:lang w:val="es-ES" w:eastAsia="es-ES"/>
              </w:rPr>
            </w:pPr>
            <w:r w:rsidRPr="00C905ED">
              <w:rPr>
                <w:rFonts w:ascii="Arial Narrow" w:hAnsi="Arial Narrow"/>
                <w:szCs w:val="18"/>
                <w:lang w:val="es-ES" w:eastAsia="es-ES"/>
              </w:rPr>
              <w:t> </w:t>
            </w:r>
          </w:p>
        </w:tc>
      </w:tr>
      <w:tr w:rsidR="001225AA" w:rsidRPr="001225AA" w:rsidTr="00933586">
        <w:trPr>
          <w:trHeight w:val="330"/>
          <w:jc w:val="center"/>
        </w:trPr>
        <w:tc>
          <w:tcPr>
            <w:tcW w:w="426" w:type="dxa"/>
            <w:tcBorders>
              <w:top w:val="nil"/>
              <w:left w:val="nil"/>
              <w:bottom w:val="single" w:sz="4" w:space="0" w:color="auto"/>
              <w:right w:val="nil"/>
            </w:tcBorders>
            <w:shd w:val="clear" w:color="auto" w:fill="FABF8F" w:themeFill="accent6" w:themeFillTint="99"/>
            <w:vAlign w:val="center"/>
            <w:hideMark/>
          </w:tcPr>
          <w:p w:rsidR="001225AA" w:rsidRPr="001225AA" w:rsidRDefault="001225AA" w:rsidP="001225AA">
            <w:pPr>
              <w:pStyle w:val="cuadroCabe"/>
              <w:jc w:val="left"/>
              <w:rPr>
                <w:sz w:val="16"/>
                <w:szCs w:val="16"/>
                <w:lang w:val="es-ES" w:eastAsia="es-ES"/>
              </w:rPr>
            </w:pPr>
            <w:r w:rsidRPr="001225AA">
              <w:rPr>
                <w:sz w:val="16"/>
                <w:szCs w:val="16"/>
                <w:lang w:val="es-ES" w:eastAsia="es-ES"/>
              </w:rPr>
              <w:t> </w:t>
            </w:r>
          </w:p>
        </w:tc>
        <w:tc>
          <w:tcPr>
            <w:tcW w:w="2711" w:type="dxa"/>
            <w:tcBorders>
              <w:top w:val="nil"/>
              <w:left w:val="nil"/>
              <w:bottom w:val="single" w:sz="4" w:space="0" w:color="auto"/>
              <w:right w:val="nil"/>
            </w:tcBorders>
            <w:shd w:val="clear" w:color="auto" w:fill="FABF8F" w:themeFill="accent6" w:themeFillTint="99"/>
            <w:vAlign w:val="center"/>
            <w:hideMark/>
          </w:tcPr>
          <w:p w:rsidR="001225AA" w:rsidRPr="001225AA" w:rsidRDefault="001225AA" w:rsidP="001225AA">
            <w:pPr>
              <w:pStyle w:val="cuadroCabe"/>
              <w:jc w:val="left"/>
              <w:rPr>
                <w:sz w:val="16"/>
                <w:szCs w:val="16"/>
                <w:lang w:val="es-ES" w:eastAsia="es-ES"/>
              </w:rPr>
            </w:pPr>
            <w:r w:rsidRPr="001225AA">
              <w:rPr>
                <w:sz w:val="16"/>
                <w:szCs w:val="16"/>
                <w:lang w:val="es-ES" w:eastAsia="es-ES"/>
              </w:rPr>
              <w:t>Total</w:t>
            </w:r>
          </w:p>
        </w:tc>
        <w:tc>
          <w:tcPr>
            <w:tcW w:w="850" w:type="dxa"/>
            <w:tcBorders>
              <w:top w:val="nil"/>
              <w:left w:val="nil"/>
              <w:bottom w:val="single" w:sz="4" w:space="0" w:color="auto"/>
              <w:right w:val="nil"/>
            </w:tcBorders>
            <w:shd w:val="clear" w:color="auto" w:fill="FABF8F" w:themeFill="accent6" w:themeFillTint="99"/>
            <w:vAlign w:val="center"/>
            <w:hideMark/>
          </w:tcPr>
          <w:p w:rsidR="001225AA" w:rsidRPr="001225AA" w:rsidRDefault="001225AA" w:rsidP="001225AA">
            <w:pPr>
              <w:pStyle w:val="cuadroCabe"/>
              <w:jc w:val="right"/>
              <w:rPr>
                <w:sz w:val="16"/>
                <w:szCs w:val="16"/>
                <w:lang w:val="es-ES" w:eastAsia="es-ES"/>
              </w:rPr>
            </w:pPr>
            <w:r w:rsidRPr="001225AA">
              <w:rPr>
                <w:sz w:val="16"/>
                <w:szCs w:val="16"/>
                <w:lang w:val="es-ES" w:eastAsia="es-ES"/>
              </w:rPr>
              <w:t>715.583</w:t>
            </w:r>
          </w:p>
        </w:tc>
        <w:tc>
          <w:tcPr>
            <w:tcW w:w="851" w:type="dxa"/>
            <w:tcBorders>
              <w:top w:val="nil"/>
              <w:left w:val="nil"/>
              <w:bottom w:val="single" w:sz="4" w:space="0" w:color="auto"/>
              <w:right w:val="single" w:sz="4" w:space="0" w:color="auto"/>
            </w:tcBorders>
            <w:shd w:val="clear" w:color="auto" w:fill="FABF8F" w:themeFill="accent6" w:themeFillTint="99"/>
            <w:vAlign w:val="center"/>
            <w:hideMark/>
          </w:tcPr>
          <w:p w:rsidR="001225AA" w:rsidRPr="001225AA" w:rsidRDefault="001225AA" w:rsidP="001225AA">
            <w:pPr>
              <w:pStyle w:val="cuadroCabe"/>
              <w:jc w:val="right"/>
              <w:rPr>
                <w:sz w:val="16"/>
                <w:szCs w:val="16"/>
                <w:lang w:val="es-ES" w:eastAsia="es-ES"/>
              </w:rPr>
            </w:pPr>
            <w:r w:rsidRPr="001225AA">
              <w:rPr>
                <w:sz w:val="16"/>
                <w:szCs w:val="16"/>
                <w:lang w:val="es-ES" w:eastAsia="es-ES"/>
              </w:rPr>
              <w:t>724.559</w:t>
            </w:r>
          </w:p>
        </w:tc>
        <w:tc>
          <w:tcPr>
            <w:tcW w:w="425" w:type="dxa"/>
            <w:tcBorders>
              <w:top w:val="nil"/>
              <w:left w:val="nil"/>
              <w:bottom w:val="single" w:sz="4" w:space="0" w:color="auto"/>
              <w:right w:val="nil"/>
            </w:tcBorders>
            <w:shd w:val="clear" w:color="auto" w:fill="FABF8F" w:themeFill="accent6" w:themeFillTint="99"/>
            <w:vAlign w:val="center"/>
            <w:hideMark/>
          </w:tcPr>
          <w:p w:rsidR="001225AA" w:rsidRPr="001225AA" w:rsidRDefault="001225AA" w:rsidP="001225AA">
            <w:pPr>
              <w:pStyle w:val="cuadroCabe"/>
              <w:jc w:val="left"/>
              <w:rPr>
                <w:sz w:val="16"/>
                <w:szCs w:val="16"/>
                <w:lang w:val="es-ES" w:eastAsia="es-ES"/>
              </w:rPr>
            </w:pPr>
            <w:r w:rsidRPr="001225AA">
              <w:rPr>
                <w:sz w:val="16"/>
                <w:szCs w:val="16"/>
                <w:lang w:val="es-ES" w:eastAsia="es-ES"/>
              </w:rPr>
              <w:t> </w:t>
            </w:r>
          </w:p>
        </w:tc>
        <w:tc>
          <w:tcPr>
            <w:tcW w:w="2693" w:type="dxa"/>
            <w:tcBorders>
              <w:top w:val="nil"/>
              <w:left w:val="nil"/>
              <w:bottom w:val="single" w:sz="4" w:space="0" w:color="auto"/>
              <w:right w:val="nil"/>
            </w:tcBorders>
            <w:shd w:val="clear" w:color="auto" w:fill="FABF8F" w:themeFill="accent6" w:themeFillTint="99"/>
            <w:vAlign w:val="center"/>
            <w:hideMark/>
          </w:tcPr>
          <w:p w:rsidR="001225AA" w:rsidRPr="001225AA" w:rsidRDefault="001225AA" w:rsidP="001225AA">
            <w:pPr>
              <w:pStyle w:val="cuadroCabe"/>
              <w:jc w:val="left"/>
              <w:rPr>
                <w:sz w:val="16"/>
                <w:szCs w:val="16"/>
                <w:lang w:val="es-ES" w:eastAsia="es-ES"/>
              </w:rPr>
            </w:pPr>
            <w:r w:rsidRPr="001225AA">
              <w:rPr>
                <w:sz w:val="16"/>
                <w:szCs w:val="16"/>
                <w:lang w:val="es-ES" w:eastAsia="es-ES"/>
              </w:rPr>
              <w:t>Total</w:t>
            </w:r>
          </w:p>
        </w:tc>
        <w:tc>
          <w:tcPr>
            <w:tcW w:w="851" w:type="dxa"/>
            <w:tcBorders>
              <w:top w:val="nil"/>
              <w:left w:val="nil"/>
              <w:bottom w:val="single" w:sz="4" w:space="0" w:color="auto"/>
              <w:right w:val="nil"/>
            </w:tcBorders>
            <w:shd w:val="clear" w:color="auto" w:fill="FABF8F" w:themeFill="accent6" w:themeFillTint="99"/>
            <w:vAlign w:val="center"/>
            <w:hideMark/>
          </w:tcPr>
          <w:p w:rsidR="001225AA" w:rsidRPr="001225AA" w:rsidRDefault="001225AA" w:rsidP="001225AA">
            <w:pPr>
              <w:pStyle w:val="cuadroCabe"/>
              <w:jc w:val="right"/>
              <w:rPr>
                <w:sz w:val="16"/>
                <w:szCs w:val="16"/>
                <w:lang w:val="es-ES" w:eastAsia="es-ES"/>
              </w:rPr>
            </w:pPr>
            <w:r w:rsidRPr="001225AA">
              <w:rPr>
                <w:sz w:val="16"/>
                <w:szCs w:val="16"/>
                <w:lang w:val="es-ES" w:eastAsia="es-ES"/>
              </w:rPr>
              <w:t>715.583</w:t>
            </w:r>
          </w:p>
        </w:tc>
        <w:tc>
          <w:tcPr>
            <w:tcW w:w="868" w:type="dxa"/>
            <w:tcBorders>
              <w:top w:val="nil"/>
              <w:left w:val="nil"/>
              <w:bottom w:val="single" w:sz="4" w:space="0" w:color="auto"/>
              <w:right w:val="nil"/>
            </w:tcBorders>
            <w:shd w:val="clear" w:color="auto" w:fill="FABF8F" w:themeFill="accent6" w:themeFillTint="99"/>
            <w:vAlign w:val="center"/>
            <w:hideMark/>
          </w:tcPr>
          <w:p w:rsidR="001225AA" w:rsidRPr="001225AA" w:rsidRDefault="001225AA" w:rsidP="001225AA">
            <w:pPr>
              <w:pStyle w:val="cuadroCabe"/>
              <w:jc w:val="right"/>
              <w:rPr>
                <w:sz w:val="16"/>
                <w:szCs w:val="16"/>
                <w:lang w:val="es-ES" w:eastAsia="es-ES"/>
              </w:rPr>
            </w:pPr>
            <w:r w:rsidRPr="001225AA">
              <w:rPr>
                <w:sz w:val="16"/>
                <w:szCs w:val="16"/>
                <w:lang w:val="es-ES" w:eastAsia="es-ES"/>
              </w:rPr>
              <w:t>724.559</w:t>
            </w:r>
          </w:p>
        </w:tc>
      </w:tr>
    </w:tbl>
    <w:p w:rsidR="0088481B" w:rsidRDefault="0088481B" w:rsidP="0088481B">
      <w:pPr>
        <w:spacing w:after="0"/>
        <w:ind w:firstLine="0"/>
        <w:jc w:val="left"/>
        <w:rPr>
          <w:rFonts w:ascii="Arial" w:hAnsi="Arial"/>
          <w:i/>
          <w:iCs/>
          <w:color w:val="000000"/>
          <w:spacing w:val="10"/>
          <w:kern w:val="28"/>
          <w:sz w:val="25"/>
          <w:szCs w:val="26"/>
        </w:rPr>
      </w:pPr>
    </w:p>
    <w:p w:rsidR="00854174" w:rsidRPr="0027190A" w:rsidRDefault="00233C6E" w:rsidP="0027190A">
      <w:pPr>
        <w:numPr>
          <w:ilvl w:val="0"/>
          <w:numId w:val="2"/>
        </w:numPr>
        <w:tabs>
          <w:tab w:val="clear" w:pos="1948"/>
          <w:tab w:val="num" w:pos="360"/>
          <w:tab w:val="left" w:pos="480"/>
          <w:tab w:val="num" w:pos="720"/>
        </w:tabs>
        <w:spacing w:after="100"/>
        <w:ind w:left="0" w:firstLine="289"/>
        <w:rPr>
          <w:rFonts w:cs="Arial"/>
          <w:spacing w:val="6"/>
          <w:sz w:val="26"/>
          <w:szCs w:val="24"/>
        </w:rPr>
      </w:pPr>
      <w:r>
        <w:rPr>
          <w:rFonts w:cs="Arial"/>
          <w:spacing w:val="6"/>
          <w:sz w:val="26"/>
          <w:szCs w:val="24"/>
        </w:rPr>
        <w:t>Resultado a</w:t>
      </w:r>
      <w:r w:rsidR="009773D2">
        <w:rPr>
          <w:rFonts w:cs="Arial"/>
          <w:spacing w:val="6"/>
          <w:sz w:val="26"/>
          <w:szCs w:val="24"/>
        </w:rPr>
        <w:t>yuntamiento y Patronatos</w:t>
      </w:r>
      <w:proofErr w:type="gramStart"/>
      <w:r>
        <w:rPr>
          <w:rFonts w:cs="Arial"/>
          <w:spacing w:val="6"/>
          <w:sz w:val="26"/>
          <w:szCs w:val="24"/>
        </w:rPr>
        <w:t>..</w:t>
      </w:r>
      <w:proofErr w:type="gramEnd"/>
      <w:r w:rsidR="009773D2">
        <w:rPr>
          <w:rFonts w:cs="Arial"/>
          <w:spacing w:val="6"/>
          <w:sz w:val="26"/>
          <w:szCs w:val="24"/>
        </w:rPr>
        <w:t>…………</w:t>
      </w:r>
      <w:r w:rsidR="008046B2">
        <w:rPr>
          <w:rFonts w:cs="Arial"/>
          <w:spacing w:val="6"/>
          <w:sz w:val="26"/>
          <w:szCs w:val="24"/>
        </w:rPr>
        <w:t>….</w:t>
      </w:r>
      <w:r w:rsidR="00854174" w:rsidRPr="0027190A">
        <w:rPr>
          <w:rFonts w:cs="Arial"/>
          <w:spacing w:val="6"/>
          <w:sz w:val="26"/>
          <w:szCs w:val="24"/>
        </w:rPr>
        <w:t>390.227 euros</w:t>
      </w:r>
    </w:p>
    <w:p w:rsidR="00854174" w:rsidRPr="0027190A" w:rsidRDefault="00854174" w:rsidP="0027190A">
      <w:pPr>
        <w:numPr>
          <w:ilvl w:val="0"/>
          <w:numId w:val="2"/>
        </w:numPr>
        <w:tabs>
          <w:tab w:val="clear" w:pos="1948"/>
          <w:tab w:val="num" w:pos="360"/>
          <w:tab w:val="left" w:pos="480"/>
          <w:tab w:val="num" w:pos="720"/>
        </w:tabs>
        <w:spacing w:after="100"/>
        <w:ind w:left="0" w:firstLine="289"/>
        <w:rPr>
          <w:rFonts w:cs="Arial"/>
          <w:spacing w:val="6"/>
          <w:sz w:val="26"/>
          <w:szCs w:val="24"/>
        </w:rPr>
      </w:pPr>
      <w:r w:rsidRPr="0027190A">
        <w:rPr>
          <w:rFonts w:cs="Arial"/>
          <w:spacing w:val="6"/>
          <w:sz w:val="26"/>
          <w:szCs w:val="24"/>
        </w:rPr>
        <w:t>Resultado Sociedad Urbanística Municipal……</w:t>
      </w:r>
      <w:r w:rsidR="00CC6F65" w:rsidRPr="0027190A">
        <w:rPr>
          <w:rFonts w:cs="Arial"/>
          <w:spacing w:val="6"/>
          <w:sz w:val="26"/>
          <w:szCs w:val="24"/>
        </w:rPr>
        <w:t>...</w:t>
      </w:r>
      <w:r w:rsidRPr="0027190A">
        <w:rPr>
          <w:rFonts w:cs="Arial"/>
          <w:spacing w:val="6"/>
          <w:sz w:val="26"/>
          <w:szCs w:val="24"/>
        </w:rPr>
        <w:t xml:space="preserve"> -113.464 euros</w:t>
      </w:r>
    </w:p>
    <w:p w:rsidR="00854174" w:rsidRPr="009546EF" w:rsidRDefault="00854174" w:rsidP="00854174">
      <w:pPr>
        <w:pStyle w:val="texto"/>
        <w:tabs>
          <w:tab w:val="clear" w:pos="2835"/>
          <w:tab w:val="clear" w:pos="3969"/>
          <w:tab w:val="clear" w:pos="5103"/>
          <w:tab w:val="clear" w:pos="6237"/>
          <w:tab w:val="clear" w:pos="7371"/>
        </w:tabs>
        <w:rPr>
          <w:rFonts w:cs="Arial"/>
          <w:szCs w:val="26"/>
        </w:rPr>
      </w:pPr>
      <w:r w:rsidRPr="00625E3E">
        <w:rPr>
          <w:rFonts w:cs="Arial"/>
          <w:szCs w:val="26"/>
        </w:rPr>
        <w:t>Total resultado consolidado 2014……………</w:t>
      </w:r>
      <w:r w:rsidR="00CC6F65">
        <w:rPr>
          <w:rFonts w:cs="Arial"/>
          <w:szCs w:val="26"/>
        </w:rPr>
        <w:t>……</w:t>
      </w:r>
      <w:r w:rsidR="008046B2">
        <w:rPr>
          <w:rFonts w:cs="Arial"/>
          <w:szCs w:val="26"/>
        </w:rPr>
        <w:t>….</w:t>
      </w:r>
      <w:r w:rsidR="009773D2">
        <w:rPr>
          <w:rFonts w:cs="Arial"/>
          <w:szCs w:val="26"/>
        </w:rPr>
        <w:t xml:space="preserve">276.763 </w:t>
      </w:r>
      <w:r w:rsidRPr="00625E3E">
        <w:rPr>
          <w:rFonts w:cs="Arial"/>
          <w:szCs w:val="26"/>
        </w:rPr>
        <w:t>euros</w:t>
      </w:r>
    </w:p>
    <w:p w:rsidR="00854174" w:rsidRPr="00854174" w:rsidRDefault="00854174" w:rsidP="001225AA">
      <w:pPr>
        <w:pStyle w:val="atitulo1"/>
      </w:pPr>
      <w:bookmarkStart w:id="63" w:name="_Toc338761667"/>
      <w:bookmarkStart w:id="64" w:name="_Toc433642633"/>
      <w:bookmarkStart w:id="65" w:name="_Toc444588342"/>
      <w:r w:rsidRPr="00854174">
        <w:lastRenderedPageBreak/>
        <w:t>VI. Comentarios, conclusio</w:t>
      </w:r>
      <w:r w:rsidR="00233C6E">
        <w:t>nes y recomendaciones sobre el a</w:t>
      </w:r>
      <w:r w:rsidRPr="00854174">
        <w:t>yuntamiento y sus entes dependientes</w:t>
      </w:r>
      <w:bookmarkEnd w:id="63"/>
      <w:bookmarkEnd w:id="64"/>
      <w:bookmarkEnd w:id="65"/>
    </w:p>
    <w:p w:rsidR="00854174" w:rsidRPr="00854174" w:rsidRDefault="00854174" w:rsidP="00854174">
      <w:pPr>
        <w:spacing w:after="240"/>
        <w:ind w:firstLine="284"/>
        <w:rPr>
          <w:rFonts w:cs="Arial"/>
          <w:spacing w:val="6"/>
          <w:sz w:val="26"/>
          <w:szCs w:val="24"/>
        </w:rPr>
      </w:pPr>
      <w:r w:rsidRPr="00854174">
        <w:rPr>
          <w:rFonts w:cs="Arial"/>
          <w:spacing w:val="6"/>
          <w:sz w:val="26"/>
          <w:szCs w:val="24"/>
        </w:rPr>
        <w:t>A continuación, y para cada una de las áreas de gestión más significativas, se exponen los principales comentarios y las recomendaciones que, en opinión de esta Cámara, debe adoptar el ayuntamiento al objeto de mejorar sus sistemas de organización, procedimientos, contabilidad y control interno.</w:t>
      </w:r>
    </w:p>
    <w:p w:rsidR="00854174" w:rsidRPr="00854174" w:rsidRDefault="00854174" w:rsidP="00935A4E">
      <w:pPr>
        <w:pStyle w:val="atitulo2"/>
      </w:pPr>
      <w:bookmarkStart w:id="66" w:name="_Toc309383726"/>
      <w:bookmarkStart w:id="67" w:name="_Toc338761668"/>
      <w:bookmarkStart w:id="68" w:name="_Toc433642634"/>
      <w:bookmarkStart w:id="69" w:name="_Toc444588343"/>
      <w:r w:rsidRPr="00854174">
        <w:t>VI.1. Aspectos generales</w:t>
      </w:r>
      <w:bookmarkEnd w:id="66"/>
      <w:bookmarkEnd w:id="67"/>
      <w:bookmarkEnd w:id="68"/>
      <w:bookmarkEnd w:id="69"/>
    </w:p>
    <w:p w:rsidR="00854174" w:rsidRPr="00854174" w:rsidRDefault="00854174" w:rsidP="00854174">
      <w:pPr>
        <w:numPr>
          <w:ilvl w:val="0"/>
          <w:numId w:val="2"/>
        </w:numPr>
        <w:tabs>
          <w:tab w:val="clear" w:pos="1948"/>
          <w:tab w:val="num" w:pos="360"/>
          <w:tab w:val="left" w:pos="480"/>
          <w:tab w:val="num" w:pos="720"/>
        </w:tabs>
        <w:ind w:left="0" w:firstLine="290"/>
        <w:rPr>
          <w:rFonts w:cs="Arial"/>
          <w:spacing w:val="6"/>
          <w:sz w:val="26"/>
          <w:szCs w:val="24"/>
        </w:rPr>
      </w:pPr>
      <w:r w:rsidRPr="00854174">
        <w:rPr>
          <w:rFonts w:cs="Arial"/>
          <w:spacing w:val="6"/>
          <w:sz w:val="26"/>
          <w:szCs w:val="24"/>
        </w:rPr>
        <w:t xml:space="preserve">Por </w:t>
      </w:r>
      <w:r w:rsidRPr="00854174">
        <w:rPr>
          <w:spacing w:val="6"/>
          <w:sz w:val="26"/>
          <w:szCs w:val="26"/>
        </w:rPr>
        <w:t xml:space="preserve">Decreto de Alcaldía de fecha 31 de diciembre de 2013 </w:t>
      </w:r>
      <w:r w:rsidRPr="00854174">
        <w:rPr>
          <w:rFonts w:cs="Arial"/>
          <w:spacing w:val="6"/>
          <w:sz w:val="26"/>
          <w:szCs w:val="24"/>
        </w:rPr>
        <w:t>se prorrogó para 2014 el presupuesto del ejercicio 2011, que había sido aprobado en el pleno del 8 de septiembre de 2011.</w:t>
      </w:r>
    </w:p>
    <w:p w:rsidR="00854174" w:rsidRPr="00854174" w:rsidRDefault="00854174" w:rsidP="00854174">
      <w:pPr>
        <w:numPr>
          <w:ilvl w:val="0"/>
          <w:numId w:val="2"/>
        </w:numPr>
        <w:tabs>
          <w:tab w:val="clear" w:pos="1948"/>
          <w:tab w:val="num" w:pos="360"/>
          <w:tab w:val="left" w:pos="480"/>
          <w:tab w:val="num" w:pos="720"/>
        </w:tabs>
        <w:ind w:left="0" w:firstLine="290"/>
        <w:rPr>
          <w:rFonts w:cs="Arial"/>
          <w:spacing w:val="6"/>
          <w:sz w:val="26"/>
          <w:szCs w:val="24"/>
        </w:rPr>
      </w:pPr>
      <w:r w:rsidRPr="00854174">
        <w:rPr>
          <w:rFonts w:cs="Arial"/>
          <w:spacing w:val="6"/>
          <w:sz w:val="26"/>
          <w:szCs w:val="24"/>
        </w:rPr>
        <w:t>La cuenta general del Ayuntamiento de Burlada se ha aprobado con fecha 1 de octubre de 2015.</w:t>
      </w:r>
    </w:p>
    <w:p w:rsidR="00854174" w:rsidRPr="00854174" w:rsidRDefault="00854174" w:rsidP="00854174">
      <w:pPr>
        <w:numPr>
          <w:ilvl w:val="0"/>
          <w:numId w:val="2"/>
        </w:numPr>
        <w:tabs>
          <w:tab w:val="clear" w:pos="1948"/>
          <w:tab w:val="num" w:pos="360"/>
          <w:tab w:val="left" w:pos="480"/>
          <w:tab w:val="num" w:pos="720"/>
        </w:tabs>
        <w:spacing w:after="100"/>
        <w:ind w:left="0" w:firstLine="289"/>
        <w:rPr>
          <w:rFonts w:cs="Arial"/>
          <w:spacing w:val="6"/>
          <w:sz w:val="26"/>
          <w:szCs w:val="24"/>
        </w:rPr>
      </w:pPr>
      <w:r w:rsidRPr="00854174">
        <w:rPr>
          <w:rFonts w:cs="Arial"/>
          <w:spacing w:val="6"/>
          <w:sz w:val="26"/>
          <w:szCs w:val="24"/>
        </w:rPr>
        <w:t>El inventario de bienes del ayuntamiento, que data de 1995, se encuentra pendiente de actualizar.</w:t>
      </w:r>
    </w:p>
    <w:p w:rsidR="00854174" w:rsidRPr="00854174" w:rsidRDefault="00854174" w:rsidP="00854174">
      <w:pPr>
        <w:numPr>
          <w:ilvl w:val="0"/>
          <w:numId w:val="2"/>
        </w:numPr>
        <w:tabs>
          <w:tab w:val="clear" w:pos="1948"/>
          <w:tab w:val="num" w:pos="360"/>
          <w:tab w:val="left" w:pos="480"/>
          <w:tab w:val="num" w:pos="720"/>
        </w:tabs>
        <w:ind w:left="0" w:firstLine="290"/>
        <w:rPr>
          <w:rFonts w:cs="Arial"/>
          <w:spacing w:val="6"/>
          <w:sz w:val="26"/>
          <w:szCs w:val="24"/>
        </w:rPr>
      </w:pPr>
      <w:r w:rsidRPr="00854174">
        <w:rPr>
          <w:rFonts w:cs="Arial"/>
          <w:spacing w:val="6"/>
          <w:sz w:val="26"/>
          <w:szCs w:val="24"/>
        </w:rPr>
        <w:t>Los organismos autónomos están regulados por unos estatutos que precisan una actualización en la que debe fijarse, entre otros aspectos, su grado de aut</w:t>
      </w:r>
      <w:r w:rsidRPr="00854174">
        <w:rPr>
          <w:rFonts w:cs="Arial"/>
          <w:spacing w:val="6"/>
          <w:sz w:val="26"/>
          <w:szCs w:val="24"/>
        </w:rPr>
        <w:t>o</w:t>
      </w:r>
      <w:r w:rsidRPr="00854174">
        <w:rPr>
          <w:rFonts w:cs="Arial"/>
          <w:spacing w:val="6"/>
          <w:sz w:val="26"/>
          <w:szCs w:val="24"/>
        </w:rPr>
        <w:t>nomía real y los mecanismos de control del ayuntamiento sobre su actividad.</w:t>
      </w:r>
    </w:p>
    <w:p w:rsidR="00854174" w:rsidRPr="00854174" w:rsidRDefault="00854174" w:rsidP="00854174">
      <w:pPr>
        <w:numPr>
          <w:ilvl w:val="0"/>
          <w:numId w:val="2"/>
        </w:numPr>
        <w:tabs>
          <w:tab w:val="clear" w:pos="1948"/>
          <w:tab w:val="num" w:pos="360"/>
          <w:tab w:val="left" w:pos="480"/>
          <w:tab w:val="num" w:pos="720"/>
        </w:tabs>
        <w:spacing w:after="100"/>
        <w:ind w:left="0" w:firstLine="289"/>
        <w:rPr>
          <w:rFonts w:cs="Arial"/>
          <w:spacing w:val="6"/>
          <w:sz w:val="26"/>
          <w:szCs w:val="24"/>
        </w:rPr>
      </w:pPr>
      <w:r w:rsidRPr="00854174">
        <w:rPr>
          <w:rFonts w:cs="Arial"/>
          <w:spacing w:val="6"/>
          <w:sz w:val="26"/>
          <w:szCs w:val="24"/>
        </w:rPr>
        <w:t>No se han detectado facturas de 2014 por importes significativos imp</w:t>
      </w:r>
      <w:r w:rsidRPr="00854174">
        <w:rPr>
          <w:rFonts w:cs="Arial"/>
          <w:spacing w:val="6"/>
          <w:sz w:val="26"/>
          <w:szCs w:val="24"/>
        </w:rPr>
        <w:t>u</w:t>
      </w:r>
      <w:r w:rsidRPr="00854174">
        <w:rPr>
          <w:rFonts w:cs="Arial"/>
          <w:spacing w:val="6"/>
          <w:sz w:val="26"/>
          <w:szCs w:val="24"/>
        </w:rPr>
        <w:t>tadas al presupuesto de 2015.</w:t>
      </w:r>
    </w:p>
    <w:p w:rsidR="00854174" w:rsidRPr="00854174" w:rsidRDefault="00854174" w:rsidP="00854174">
      <w:pPr>
        <w:numPr>
          <w:ilvl w:val="0"/>
          <w:numId w:val="2"/>
        </w:numPr>
        <w:tabs>
          <w:tab w:val="clear" w:pos="1948"/>
          <w:tab w:val="num" w:pos="360"/>
          <w:tab w:val="left" w:pos="480"/>
          <w:tab w:val="num" w:pos="720"/>
        </w:tabs>
        <w:spacing w:after="120"/>
        <w:ind w:left="0" w:firstLine="289"/>
        <w:rPr>
          <w:rFonts w:cs="Arial"/>
          <w:spacing w:val="6"/>
          <w:sz w:val="26"/>
          <w:szCs w:val="24"/>
        </w:rPr>
      </w:pPr>
      <w:r w:rsidRPr="00854174">
        <w:rPr>
          <w:rFonts w:cs="Arial"/>
          <w:spacing w:val="6"/>
          <w:sz w:val="26"/>
          <w:szCs w:val="24"/>
        </w:rPr>
        <w:t>De la revisión efectuada se desprende que el ayuntamiento cumple de m</w:t>
      </w:r>
      <w:r w:rsidRPr="00854174">
        <w:rPr>
          <w:rFonts w:cs="Arial"/>
          <w:spacing w:val="6"/>
          <w:sz w:val="26"/>
          <w:szCs w:val="24"/>
        </w:rPr>
        <w:t>a</w:t>
      </w:r>
      <w:r w:rsidRPr="00854174">
        <w:rPr>
          <w:rFonts w:cs="Arial"/>
          <w:spacing w:val="6"/>
          <w:sz w:val="26"/>
          <w:szCs w:val="24"/>
        </w:rPr>
        <w:t>nera razonable con los plazos de pago a proveedores establecidos en la Ley F</w:t>
      </w:r>
      <w:r w:rsidRPr="00854174">
        <w:rPr>
          <w:rFonts w:cs="Arial"/>
          <w:spacing w:val="6"/>
          <w:sz w:val="26"/>
          <w:szCs w:val="24"/>
        </w:rPr>
        <w:t>o</w:t>
      </w:r>
      <w:r w:rsidRPr="00854174">
        <w:rPr>
          <w:rFonts w:cs="Arial"/>
          <w:spacing w:val="6"/>
          <w:sz w:val="26"/>
          <w:szCs w:val="24"/>
        </w:rPr>
        <w:t>ral 6/2006 de Contratos Públicos y en la Ley 15/2010 de lucha contra la mor</w:t>
      </w:r>
      <w:r w:rsidRPr="00854174">
        <w:rPr>
          <w:rFonts w:cs="Arial"/>
          <w:spacing w:val="6"/>
          <w:sz w:val="26"/>
          <w:szCs w:val="24"/>
        </w:rPr>
        <w:t>o</w:t>
      </w:r>
      <w:r w:rsidRPr="00854174">
        <w:rPr>
          <w:rFonts w:cs="Arial"/>
          <w:spacing w:val="6"/>
          <w:sz w:val="26"/>
          <w:szCs w:val="24"/>
        </w:rPr>
        <w:t>s</w:t>
      </w:r>
      <w:r w:rsidR="00F439EF">
        <w:rPr>
          <w:rFonts w:cs="Arial"/>
          <w:spacing w:val="6"/>
          <w:sz w:val="26"/>
          <w:szCs w:val="24"/>
        </w:rPr>
        <w:t>idad en operaciones comerciales</w:t>
      </w:r>
      <w:r w:rsidRPr="00854174">
        <w:rPr>
          <w:rFonts w:cs="Arial"/>
          <w:spacing w:val="6"/>
          <w:sz w:val="26"/>
          <w:szCs w:val="24"/>
        </w:rPr>
        <w:t>. Se ha constatado, además, que el ayunt</w:t>
      </w:r>
      <w:r w:rsidRPr="00854174">
        <w:rPr>
          <w:rFonts w:cs="Arial"/>
          <w:spacing w:val="6"/>
          <w:sz w:val="26"/>
          <w:szCs w:val="24"/>
        </w:rPr>
        <w:t>a</w:t>
      </w:r>
      <w:r w:rsidRPr="00854174">
        <w:rPr>
          <w:rFonts w:cs="Arial"/>
          <w:spacing w:val="6"/>
          <w:sz w:val="26"/>
          <w:szCs w:val="24"/>
        </w:rPr>
        <w:t>miento no ha abonado en 2014 importe alguno en concepto de intereses de d</w:t>
      </w:r>
      <w:r w:rsidRPr="00854174">
        <w:rPr>
          <w:rFonts w:cs="Arial"/>
          <w:spacing w:val="6"/>
          <w:sz w:val="26"/>
          <w:szCs w:val="24"/>
        </w:rPr>
        <w:t>e</w:t>
      </w:r>
      <w:r w:rsidRPr="00854174">
        <w:rPr>
          <w:rFonts w:cs="Arial"/>
          <w:spacing w:val="6"/>
          <w:sz w:val="26"/>
          <w:szCs w:val="24"/>
        </w:rPr>
        <w:t>mora por este motivo.</w:t>
      </w:r>
    </w:p>
    <w:p w:rsidR="00854174" w:rsidRPr="00854174" w:rsidRDefault="00233C6E" w:rsidP="00B61C83">
      <w:pPr>
        <w:numPr>
          <w:ilvl w:val="0"/>
          <w:numId w:val="2"/>
        </w:numPr>
        <w:tabs>
          <w:tab w:val="clear" w:pos="1948"/>
          <w:tab w:val="num" w:pos="360"/>
          <w:tab w:val="left" w:pos="480"/>
          <w:tab w:val="num" w:pos="720"/>
        </w:tabs>
        <w:spacing w:after="240"/>
        <w:ind w:left="0" w:firstLine="289"/>
        <w:rPr>
          <w:rFonts w:cs="Arial"/>
          <w:spacing w:val="6"/>
          <w:sz w:val="26"/>
          <w:szCs w:val="24"/>
        </w:rPr>
      </w:pPr>
      <w:r>
        <w:rPr>
          <w:rFonts w:cs="Arial"/>
          <w:spacing w:val="6"/>
          <w:sz w:val="26"/>
          <w:szCs w:val="24"/>
        </w:rPr>
        <w:t>El a</w:t>
      </w:r>
      <w:r w:rsidR="00854174" w:rsidRPr="00854174">
        <w:rPr>
          <w:rFonts w:cs="Arial"/>
          <w:spacing w:val="6"/>
          <w:sz w:val="26"/>
          <w:szCs w:val="24"/>
        </w:rPr>
        <w:t>yuntamiento presenta una deuda a largo plazo al 31 de diciembre de 2014 por importe de 595.587 euros. La fecha de vencimiento del último pré</w:t>
      </w:r>
      <w:r w:rsidR="00854174" w:rsidRPr="00854174">
        <w:rPr>
          <w:rFonts w:cs="Arial"/>
          <w:spacing w:val="6"/>
          <w:sz w:val="26"/>
          <w:szCs w:val="24"/>
        </w:rPr>
        <w:t>s</w:t>
      </w:r>
      <w:r w:rsidR="00854174" w:rsidRPr="00854174">
        <w:rPr>
          <w:rFonts w:cs="Arial"/>
          <w:spacing w:val="6"/>
          <w:sz w:val="26"/>
          <w:szCs w:val="24"/>
        </w:rPr>
        <w:t>tamo es el 30 de junio de 2018, y el calendario de amortización al 31 de d</w:t>
      </w:r>
      <w:r w:rsidR="00854174" w:rsidRPr="00854174">
        <w:rPr>
          <w:rFonts w:cs="Arial"/>
          <w:spacing w:val="6"/>
          <w:sz w:val="26"/>
          <w:szCs w:val="24"/>
        </w:rPr>
        <w:t>i</w:t>
      </w:r>
      <w:r w:rsidR="00854174" w:rsidRPr="00854174">
        <w:rPr>
          <w:rFonts w:cs="Arial"/>
          <w:spacing w:val="6"/>
          <w:sz w:val="26"/>
          <w:szCs w:val="24"/>
        </w:rPr>
        <w:t>ciembre de 2014 es el siguiente:</w:t>
      </w:r>
    </w:p>
    <w:tbl>
      <w:tblPr>
        <w:tblW w:w="8789" w:type="dxa"/>
        <w:tblInd w:w="70" w:type="dxa"/>
        <w:tblCellMar>
          <w:left w:w="70" w:type="dxa"/>
          <w:right w:w="70" w:type="dxa"/>
        </w:tblCellMar>
        <w:tblLook w:val="04A0" w:firstRow="1" w:lastRow="0" w:firstColumn="1" w:lastColumn="0" w:noHBand="0" w:noVBand="1"/>
      </w:tblPr>
      <w:tblGrid>
        <w:gridCol w:w="1836"/>
        <w:gridCol w:w="1676"/>
        <w:gridCol w:w="1676"/>
        <w:gridCol w:w="3601"/>
      </w:tblGrid>
      <w:tr w:rsidR="00854174" w:rsidRPr="00CC6F65" w:rsidTr="00CC6F65">
        <w:trPr>
          <w:trHeight w:val="255"/>
        </w:trPr>
        <w:tc>
          <w:tcPr>
            <w:tcW w:w="1836" w:type="dxa"/>
            <w:tcBorders>
              <w:top w:val="single" w:sz="4" w:space="0" w:color="auto"/>
              <w:left w:val="nil"/>
              <w:bottom w:val="single" w:sz="4" w:space="0" w:color="auto"/>
              <w:right w:val="nil"/>
            </w:tcBorders>
            <w:shd w:val="clear" w:color="auto" w:fill="FABF8F" w:themeFill="accent6" w:themeFillTint="99"/>
            <w:noWrap/>
            <w:vAlign w:val="center"/>
            <w:hideMark/>
          </w:tcPr>
          <w:p w:rsidR="00854174" w:rsidRPr="00CC6F65" w:rsidRDefault="00854174" w:rsidP="00854174">
            <w:pPr>
              <w:spacing w:after="0"/>
              <w:ind w:firstLine="0"/>
              <w:jc w:val="left"/>
              <w:rPr>
                <w:rFonts w:ascii="Arial" w:hAnsi="Arial" w:cs="Arial"/>
                <w:color w:val="000000"/>
                <w:sz w:val="18"/>
                <w:szCs w:val="18"/>
                <w:lang w:val="es-ES" w:eastAsia="es-ES"/>
              </w:rPr>
            </w:pPr>
            <w:r w:rsidRPr="00CC6F65">
              <w:rPr>
                <w:rFonts w:ascii="Arial" w:hAnsi="Arial" w:cs="Arial"/>
                <w:color w:val="000000"/>
                <w:sz w:val="18"/>
                <w:szCs w:val="18"/>
                <w:lang w:val="es-ES" w:eastAsia="es-ES"/>
              </w:rPr>
              <w:t>Ejercicio</w:t>
            </w:r>
          </w:p>
        </w:tc>
        <w:tc>
          <w:tcPr>
            <w:tcW w:w="1676" w:type="dxa"/>
            <w:tcBorders>
              <w:top w:val="single" w:sz="4" w:space="0" w:color="auto"/>
              <w:left w:val="nil"/>
              <w:bottom w:val="single" w:sz="4" w:space="0" w:color="auto"/>
              <w:right w:val="nil"/>
            </w:tcBorders>
            <w:shd w:val="clear" w:color="auto" w:fill="FABF8F" w:themeFill="accent6" w:themeFillTint="99"/>
            <w:noWrap/>
            <w:vAlign w:val="center"/>
            <w:hideMark/>
          </w:tcPr>
          <w:p w:rsidR="00854174" w:rsidRPr="00CC6F65" w:rsidRDefault="00854174" w:rsidP="00854174">
            <w:pPr>
              <w:spacing w:after="0"/>
              <w:ind w:firstLine="0"/>
              <w:jc w:val="right"/>
              <w:rPr>
                <w:rFonts w:ascii="Arial" w:hAnsi="Arial" w:cs="Arial"/>
                <w:color w:val="000000"/>
                <w:sz w:val="18"/>
                <w:szCs w:val="18"/>
                <w:lang w:val="es-ES" w:eastAsia="es-ES"/>
              </w:rPr>
            </w:pPr>
            <w:r w:rsidRPr="00CC6F65">
              <w:rPr>
                <w:rFonts w:ascii="Arial" w:hAnsi="Arial" w:cs="Arial"/>
                <w:color w:val="000000"/>
                <w:sz w:val="18"/>
                <w:szCs w:val="18"/>
                <w:lang w:val="es-ES" w:eastAsia="es-ES"/>
              </w:rPr>
              <w:t>Amortización</w:t>
            </w:r>
          </w:p>
        </w:tc>
        <w:tc>
          <w:tcPr>
            <w:tcW w:w="1676" w:type="dxa"/>
            <w:tcBorders>
              <w:top w:val="single" w:sz="4" w:space="0" w:color="auto"/>
              <w:left w:val="nil"/>
              <w:bottom w:val="single" w:sz="4" w:space="0" w:color="auto"/>
              <w:right w:val="nil"/>
            </w:tcBorders>
            <w:shd w:val="clear" w:color="auto" w:fill="FABF8F" w:themeFill="accent6" w:themeFillTint="99"/>
            <w:noWrap/>
            <w:vAlign w:val="center"/>
            <w:hideMark/>
          </w:tcPr>
          <w:p w:rsidR="00854174" w:rsidRPr="00CC6F65" w:rsidRDefault="00854174" w:rsidP="00854174">
            <w:pPr>
              <w:spacing w:after="0"/>
              <w:ind w:firstLine="0"/>
              <w:jc w:val="right"/>
              <w:rPr>
                <w:rFonts w:ascii="Arial" w:hAnsi="Arial" w:cs="Arial"/>
                <w:color w:val="000000"/>
                <w:sz w:val="18"/>
                <w:szCs w:val="18"/>
                <w:lang w:val="es-ES" w:eastAsia="es-ES"/>
              </w:rPr>
            </w:pPr>
            <w:r w:rsidRPr="00CC6F65">
              <w:rPr>
                <w:rFonts w:ascii="Arial" w:hAnsi="Arial" w:cs="Arial"/>
                <w:color w:val="000000"/>
                <w:sz w:val="18"/>
                <w:szCs w:val="18"/>
                <w:lang w:val="es-ES" w:eastAsia="es-ES"/>
              </w:rPr>
              <w:t>Porcentaje</w:t>
            </w:r>
          </w:p>
        </w:tc>
        <w:tc>
          <w:tcPr>
            <w:tcW w:w="3601" w:type="dxa"/>
            <w:tcBorders>
              <w:top w:val="single" w:sz="4" w:space="0" w:color="auto"/>
              <w:left w:val="nil"/>
              <w:bottom w:val="single" w:sz="4" w:space="0" w:color="auto"/>
              <w:right w:val="nil"/>
            </w:tcBorders>
            <w:shd w:val="clear" w:color="auto" w:fill="FABF8F" w:themeFill="accent6" w:themeFillTint="99"/>
            <w:vAlign w:val="center"/>
            <w:hideMark/>
          </w:tcPr>
          <w:p w:rsidR="00854174" w:rsidRPr="00CC6F65" w:rsidRDefault="00854174" w:rsidP="00854174">
            <w:pPr>
              <w:spacing w:after="0"/>
              <w:ind w:firstLine="0"/>
              <w:jc w:val="right"/>
              <w:rPr>
                <w:rFonts w:ascii="Arial" w:hAnsi="Arial" w:cs="Arial"/>
                <w:color w:val="000000"/>
                <w:sz w:val="18"/>
                <w:szCs w:val="18"/>
                <w:lang w:val="es-ES" w:eastAsia="es-ES"/>
              </w:rPr>
            </w:pPr>
            <w:r w:rsidRPr="00CC6F65">
              <w:rPr>
                <w:rFonts w:ascii="Arial" w:hAnsi="Arial" w:cs="Arial"/>
                <w:color w:val="000000"/>
                <w:sz w:val="18"/>
                <w:szCs w:val="18"/>
                <w:lang w:val="es-ES" w:eastAsia="es-ES"/>
              </w:rPr>
              <w:t>Porcentaje acumulado</w:t>
            </w:r>
          </w:p>
        </w:tc>
      </w:tr>
      <w:tr w:rsidR="00854174" w:rsidRPr="00CC6F65" w:rsidTr="00CC6F65">
        <w:trPr>
          <w:trHeight w:val="198"/>
        </w:trPr>
        <w:tc>
          <w:tcPr>
            <w:tcW w:w="1836" w:type="dxa"/>
            <w:tcBorders>
              <w:top w:val="single" w:sz="4" w:space="0" w:color="auto"/>
              <w:left w:val="nil"/>
              <w:bottom w:val="single" w:sz="2" w:space="0" w:color="auto"/>
              <w:right w:val="nil"/>
            </w:tcBorders>
            <w:shd w:val="clear" w:color="000000" w:fill="FFFFFF"/>
            <w:noWrap/>
            <w:vAlign w:val="center"/>
            <w:hideMark/>
          </w:tcPr>
          <w:p w:rsidR="00854174" w:rsidRPr="00CC6F65" w:rsidRDefault="00854174" w:rsidP="00854174">
            <w:pPr>
              <w:spacing w:after="0"/>
              <w:ind w:firstLine="0"/>
              <w:jc w:val="left"/>
              <w:rPr>
                <w:rFonts w:ascii="Arial Narrow" w:hAnsi="Arial Narrow"/>
                <w:color w:val="000000"/>
                <w:lang w:val="es-ES" w:eastAsia="es-ES"/>
              </w:rPr>
            </w:pPr>
            <w:r w:rsidRPr="00CC6F65">
              <w:rPr>
                <w:rFonts w:ascii="Arial Narrow" w:hAnsi="Arial Narrow"/>
                <w:color w:val="000000"/>
                <w:lang w:val="es-ES" w:eastAsia="es-ES"/>
              </w:rPr>
              <w:t>2015</w:t>
            </w:r>
          </w:p>
        </w:tc>
        <w:tc>
          <w:tcPr>
            <w:tcW w:w="1676" w:type="dxa"/>
            <w:tcBorders>
              <w:top w:val="single" w:sz="4" w:space="0" w:color="auto"/>
              <w:left w:val="nil"/>
              <w:bottom w:val="single" w:sz="2" w:space="0" w:color="auto"/>
              <w:right w:val="nil"/>
            </w:tcBorders>
            <w:shd w:val="clear" w:color="000000" w:fill="FFFFFF"/>
            <w:noWrap/>
            <w:vAlign w:val="center"/>
            <w:hideMark/>
          </w:tcPr>
          <w:p w:rsidR="00854174" w:rsidRPr="00CC6F65" w:rsidRDefault="00854174" w:rsidP="00854174">
            <w:pPr>
              <w:spacing w:after="0"/>
              <w:ind w:firstLine="0"/>
              <w:jc w:val="right"/>
              <w:rPr>
                <w:rFonts w:ascii="Arial Narrow" w:hAnsi="Arial Narrow"/>
                <w:color w:val="000000"/>
                <w:lang w:val="es-ES" w:eastAsia="es-ES"/>
              </w:rPr>
            </w:pPr>
            <w:r w:rsidRPr="00CC6F65">
              <w:rPr>
                <w:rFonts w:ascii="Arial Narrow" w:hAnsi="Arial Narrow"/>
                <w:color w:val="000000"/>
                <w:lang w:val="es-ES" w:eastAsia="es-ES"/>
              </w:rPr>
              <w:t>286.090</w:t>
            </w:r>
          </w:p>
        </w:tc>
        <w:tc>
          <w:tcPr>
            <w:tcW w:w="1676" w:type="dxa"/>
            <w:tcBorders>
              <w:top w:val="single" w:sz="4" w:space="0" w:color="auto"/>
              <w:left w:val="nil"/>
              <w:bottom w:val="single" w:sz="2" w:space="0" w:color="auto"/>
              <w:right w:val="nil"/>
            </w:tcBorders>
            <w:shd w:val="clear" w:color="000000" w:fill="FFFFFF"/>
            <w:noWrap/>
            <w:vAlign w:val="center"/>
            <w:hideMark/>
          </w:tcPr>
          <w:p w:rsidR="00854174" w:rsidRPr="00CC6F65" w:rsidRDefault="00854174" w:rsidP="00121FDD">
            <w:pPr>
              <w:spacing w:after="0"/>
              <w:ind w:firstLine="0"/>
              <w:jc w:val="right"/>
              <w:rPr>
                <w:rFonts w:ascii="Arial Narrow" w:hAnsi="Arial Narrow"/>
                <w:color w:val="000000"/>
                <w:lang w:val="es-ES" w:eastAsia="es-ES"/>
              </w:rPr>
            </w:pPr>
            <w:r w:rsidRPr="00CC6F65">
              <w:rPr>
                <w:rFonts w:ascii="Arial Narrow" w:hAnsi="Arial Narrow"/>
                <w:color w:val="000000"/>
                <w:lang w:val="es-ES" w:eastAsia="es-ES"/>
              </w:rPr>
              <w:t>48,03</w:t>
            </w:r>
          </w:p>
        </w:tc>
        <w:tc>
          <w:tcPr>
            <w:tcW w:w="3601" w:type="dxa"/>
            <w:tcBorders>
              <w:top w:val="single" w:sz="4" w:space="0" w:color="auto"/>
              <w:left w:val="nil"/>
              <w:bottom w:val="single" w:sz="2" w:space="0" w:color="auto"/>
              <w:right w:val="nil"/>
            </w:tcBorders>
            <w:shd w:val="clear" w:color="000000" w:fill="FFFFFF"/>
            <w:noWrap/>
            <w:vAlign w:val="center"/>
            <w:hideMark/>
          </w:tcPr>
          <w:p w:rsidR="00854174" w:rsidRPr="00CC6F65" w:rsidRDefault="00854174" w:rsidP="00854174">
            <w:pPr>
              <w:spacing w:after="0"/>
              <w:ind w:firstLine="0"/>
              <w:jc w:val="right"/>
              <w:rPr>
                <w:rFonts w:ascii="Arial Narrow" w:hAnsi="Arial Narrow"/>
                <w:color w:val="000000"/>
                <w:lang w:val="es-ES" w:eastAsia="es-ES"/>
              </w:rPr>
            </w:pPr>
            <w:r w:rsidRPr="00CC6F65">
              <w:rPr>
                <w:rFonts w:ascii="Arial Narrow" w:hAnsi="Arial Narrow"/>
                <w:color w:val="000000"/>
                <w:lang w:val="es-ES" w:eastAsia="es-ES"/>
              </w:rPr>
              <w:t>67,5</w:t>
            </w:r>
          </w:p>
        </w:tc>
      </w:tr>
      <w:tr w:rsidR="00854174" w:rsidRPr="00CC6F65" w:rsidTr="00CC6F65">
        <w:trPr>
          <w:trHeight w:val="198"/>
        </w:trPr>
        <w:tc>
          <w:tcPr>
            <w:tcW w:w="1836" w:type="dxa"/>
            <w:tcBorders>
              <w:top w:val="single" w:sz="2" w:space="0" w:color="auto"/>
              <w:left w:val="nil"/>
              <w:bottom w:val="single" w:sz="4" w:space="0" w:color="auto"/>
              <w:right w:val="nil"/>
            </w:tcBorders>
            <w:shd w:val="clear" w:color="000000" w:fill="FFFFFF"/>
            <w:noWrap/>
            <w:vAlign w:val="center"/>
            <w:hideMark/>
          </w:tcPr>
          <w:p w:rsidR="00854174" w:rsidRPr="00CC6F65" w:rsidRDefault="00854174" w:rsidP="00854174">
            <w:pPr>
              <w:spacing w:after="0"/>
              <w:ind w:firstLine="0"/>
              <w:jc w:val="left"/>
              <w:rPr>
                <w:rFonts w:ascii="Arial Narrow" w:hAnsi="Arial Narrow"/>
                <w:color w:val="000000"/>
                <w:lang w:val="es-ES" w:eastAsia="es-ES"/>
              </w:rPr>
            </w:pPr>
            <w:r w:rsidRPr="00CC6F65">
              <w:rPr>
                <w:rFonts w:ascii="Arial Narrow" w:hAnsi="Arial Narrow"/>
                <w:color w:val="000000"/>
                <w:lang w:val="es-ES" w:eastAsia="es-ES"/>
              </w:rPr>
              <w:t>2016-2020</w:t>
            </w:r>
          </w:p>
        </w:tc>
        <w:tc>
          <w:tcPr>
            <w:tcW w:w="1676" w:type="dxa"/>
            <w:tcBorders>
              <w:top w:val="single" w:sz="2" w:space="0" w:color="auto"/>
              <w:left w:val="nil"/>
              <w:bottom w:val="single" w:sz="4" w:space="0" w:color="auto"/>
              <w:right w:val="nil"/>
            </w:tcBorders>
            <w:shd w:val="clear" w:color="000000" w:fill="FFFFFF"/>
            <w:noWrap/>
            <w:vAlign w:val="center"/>
            <w:hideMark/>
          </w:tcPr>
          <w:p w:rsidR="00854174" w:rsidRPr="00CC6F65" w:rsidRDefault="00854174" w:rsidP="00854174">
            <w:pPr>
              <w:spacing w:after="0"/>
              <w:ind w:firstLine="0"/>
              <w:jc w:val="right"/>
              <w:rPr>
                <w:rFonts w:ascii="Arial Narrow" w:hAnsi="Arial Narrow"/>
                <w:color w:val="000000"/>
                <w:lang w:val="es-ES" w:eastAsia="es-ES"/>
              </w:rPr>
            </w:pPr>
            <w:r w:rsidRPr="00CC6F65">
              <w:rPr>
                <w:rFonts w:ascii="Arial Narrow" w:hAnsi="Arial Narrow"/>
                <w:color w:val="000000"/>
                <w:lang w:val="es-ES" w:eastAsia="es-ES"/>
              </w:rPr>
              <w:t>309.497</w:t>
            </w:r>
          </w:p>
        </w:tc>
        <w:tc>
          <w:tcPr>
            <w:tcW w:w="1676" w:type="dxa"/>
            <w:tcBorders>
              <w:top w:val="single" w:sz="2" w:space="0" w:color="auto"/>
              <w:left w:val="nil"/>
              <w:bottom w:val="single" w:sz="4" w:space="0" w:color="auto"/>
              <w:right w:val="nil"/>
            </w:tcBorders>
            <w:shd w:val="clear" w:color="000000" w:fill="FFFFFF"/>
            <w:noWrap/>
            <w:vAlign w:val="center"/>
            <w:hideMark/>
          </w:tcPr>
          <w:p w:rsidR="00854174" w:rsidRPr="00CC6F65" w:rsidRDefault="00854174" w:rsidP="00121FDD">
            <w:pPr>
              <w:spacing w:after="0"/>
              <w:ind w:firstLine="0"/>
              <w:jc w:val="right"/>
              <w:rPr>
                <w:rFonts w:ascii="Arial Narrow" w:hAnsi="Arial Narrow"/>
                <w:color w:val="000000"/>
                <w:lang w:val="es-ES" w:eastAsia="es-ES"/>
              </w:rPr>
            </w:pPr>
            <w:r w:rsidRPr="00CC6F65">
              <w:rPr>
                <w:rFonts w:ascii="Arial Narrow" w:hAnsi="Arial Narrow"/>
                <w:color w:val="000000"/>
                <w:lang w:val="es-ES" w:eastAsia="es-ES"/>
              </w:rPr>
              <w:t>51,97</w:t>
            </w:r>
          </w:p>
        </w:tc>
        <w:tc>
          <w:tcPr>
            <w:tcW w:w="3601" w:type="dxa"/>
            <w:tcBorders>
              <w:top w:val="single" w:sz="2" w:space="0" w:color="auto"/>
              <w:left w:val="nil"/>
              <w:bottom w:val="single" w:sz="4" w:space="0" w:color="auto"/>
              <w:right w:val="nil"/>
            </w:tcBorders>
            <w:shd w:val="clear" w:color="000000" w:fill="FFFFFF"/>
            <w:noWrap/>
            <w:vAlign w:val="center"/>
            <w:hideMark/>
          </w:tcPr>
          <w:p w:rsidR="00854174" w:rsidRPr="00CC6F65" w:rsidRDefault="00854174" w:rsidP="00854174">
            <w:pPr>
              <w:spacing w:after="0"/>
              <w:ind w:firstLine="0"/>
              <w:jc w:val="right"/>
              <w:rPr>
                <w:rFonts w:ascii="Arial Narrow" w:hAnsi="Arial Narrow"/>
                <w:color w:val="000000"/>
                <w:lang w:val="es-ES" w:eastAsia="es-ES"/>
              </w:rPr>
            </w:pPr>
            <w:r w:rsidRPr="00CC6F65">
              <w:rPr>
                <w:rFonts w:ascii="Arial Narrow" w:hAnsi="Arial Narrow"/>
                <w:color w:val="000000"/>
                <w:lang w:val="es-ES" w:eastAsia="es-ES"/>
              </w:rPr>
              <w:t>100</w:t>
            </w:r>
          </w:p>
        </w:tc>
      </w:tr>
      <w:tr w:rsidR="00854174" w:rsidRPr="00CC6F65" w:rsidTr="00CC6F65">
        <w:trPr>
          <w:trHeight w:val="255"/>
        </w:trPr>
        <w:tc>
          <w:tcPr>
            <w:tcW w:w="1836" w:type="dxa"/>
            <w:tcBorders>
              <w:top w:val="single" w:sz="4" w:space="0" w:color="auto"/>
              <w:left w:val="nil"/>
              <w:bottom w:val="single" w:sz="4" w:space="0" w:color="auto"/>
              <w:right w:val="nil"/>
            </w:tcBorders>
            <w:shd w:val="clear" w:color="auto" w:fill="FABF8F" w:themeFill="accent6" w:themeFillTint="99"/>
            <w:noWrap/>
            <w:vAlign w:val="center"/>
            <w:hideMark/>
          </w:tcPr>
          <w:p w:rsidR="00854174" w:rsidRPr="00CC6F65" w:rsidRDefault="00854174" w:rsidP="00854174">
            <w:pPr>
              <w:spacing w:after="0"/>
              <w:ind w:firstLine="0"/>
              <w:jc w:val="left"/>
              <w:rPr>
                <w:rFonts w:ascii="Arial" w:hAnsi="Arial" w:cs="Arial"/>
                <w:color w:val="000000"/>
                <w:sz w:val="18"/>
                <w:szCs w:val="18"/>
                <w:lang w:val="es-ES" w:eastAsia="es-ES"/>
              </w:rPr>
            </w:pPr>
            <w:r w:rsidRPr="00CC6F65">
              <w:rPr>
                <w:rFonts w:ascii="Arial" w:hAnsi="Arial" w:cs="Arial"/>
                <w:color w:val="000000"/>
                <w:sz w:val="18"/>
                <w:szCs w:val="18"/>
                <w:lang w:val="es-ES" w:eastAsia="es-ES"/>
              </w:rPr>
              <w:t>Total</w:t>
            </w:r>
          </w:p>
        </w:tc>
        <w:tc>
          <w:tcPr>
            <w:tcW w:w="1676" w:type="dxa"/>
            <w:tcBorders>
              <w:top w:val="single" w:sz="4" w:space="0" w:color="auto"/>
              <w:left w:val="nil"/>
              <w:bottom w:val="single" w:sz="4" w:space="0" w:color="auto"/>
              <w:right w:val="nil"/>
            </w:tcBorders>
            <w:shd w:val="clear" w:color="auto" w:fill="FABF8F" w:themeFill="accent6" w:themeFillTint="99"/>
            <w:noWrap/>
            <w:vAlign w:val="center"/>
            <w:hideMark/>
          </w:tcPr>
          <w:p w:rsidR="00854174" w:rsidRPr="00CC6F65" w:rsidRDefault="00854174" w:rsidP="00854174">
            <w:pPr>
              <w:spacing w:after="0"/>
              <w:ind w:firstLine="0"/>
              <w:jc w:val="right"/>
              <w:rPr>
                <w:rFonts w:ascii="Arial" w:hAnsi="Arial" w:cs="Arial"/>
                <w:color w:val="000000"/>
                <w:sz w:val="18"/>
                <w:szCs w:val="18"/>
                <w:lang w:val="es-ES" w:eastAsia="es-ES"/>
              </w:rPr>
            </w:pPr>
            <w:r w:rsidRPr="00CC6F65">
              <w:rPr>
                <w:rFonts w:ascii="Arial" w:hAnsi="Arial" w:cs="Arial"/>
                <w:color w:val="000000"/>
                <w:sz w:val="18"/>
                <w:szCs w:val="18"/>
                <w:lang w:val="es-ES" w:eastAsia="es-ES"/>
              </w:rPr>
              <w:t>595.587</w:t>
            </w:r>
          </w:p>
        </w:tc>
        <w:tc>
          <w:tcPr>
            <w:tcW w:w="1676" w:type="dxa"/>
            <w:tcBorders>
              <w:top w:val="single" w:sz="4" w:space="0" w:color="auto"/>
              <w:left w:val="nil"/>
              <w:bottom w:val="single" w:sz="4" w:space="0" w:color="auto"/>
              <w:right w:val="nil"/>
            </w:tcBorders>
            <w:shd w:val="clear" w:color="auto" w:fill="FABF8F" w:themeFill="accent6" w:themeFillTint="99"/>
            <w:noWrap/>
            <w:vAlign w:val="center"/>
            <w:hideMark/>
          </w:tcPr>
          <w:p w:rsidR="00854174" w:rsidRPr="00CC6F65" w:rsidRDefault="00854174" w:rsidP="00854174">
            <w:pPr>
              <w:spacing w:after="0"/>
              <w:ind w:firstLine="0"/>
              <w:jc w:val="right"/>
              <w:rPr>
                <w:rFonts w:ascii="Arial" w:hAnsi="Arial" w:cs="Arial"/>
                <w:color w:val="000000"/>
                <w:sz w:val="18"/>
                <w:szCs w:val="18"/>
                <w:lang w:val="es-ES" w:eastAsia="es-ES"/>
              </w:rPr>
            </w:pPr>
            <w:r w:rsidRPr="00CC6F65">
              <w:rPr>
                <w:rFonts w:ascii="Arial" w:hAnsi="Arial" w:cs="Arial"/>
                <w:color w:val="000000"/>
                <w:sz w:val="18"/>
                <w:szCs w:val="18"/>
                <w:lang w:val="es-ES" w:eastAsia="es-ES"/>
              </w:rPr>
              <w:t>100</w:t>
            </w:r>
          </w:p>
        </w:tc>
        <w:tc>
          <w:tcPr>
            <w:tcW w:w="3601" w:type="dxa"/>
            <w:tcBorders>
              <w:top w:val="single" w:sz="4" w:space="0" w:color="auto"/>
              <w:left w:val="nil"/>
              <w:bottom w:val="single" w:sz="4" w:space="0" w:color="auto"/>
              <w:right w:val="nil"/>
            </w:tcBorders>
            <w:shd w:val="clear" w:color="auto" w:fill="FABF8F" w:themeFill="accent6" w:themeFillTint="99"/>
            <w:noWrap/>
            <w:vAlign w:val="center"/>
            <w:hideMark/>
          </w:tcPr>
          <w:p w:rsidR="00854174" w:rsidRPr="00CC6F65" w:rsidRDefault="00854174" w:rsidP="00854174">
            <w:pPr>
              <w:spacing w:after="0"/>
              <w:ind w:firstLine="0"/>
              <w:jc w:val="right"/>
              <w:rPr>
                <w:rFonts w:ascii="Arial" w:hAnsi="Arial" w:cs="Arial"/>
                <w:color w:val="000000"/>
                <w:sz w:val="18"/>
                <w:szCs w:val="18"/>
                <w:lang w:val="es-ES" w:eastAsia="es-ES"/>
              </w:rPr>
            </w:pPr>
            <w:r w:rsidRPr="00CC6F65">
              <w:rPr>
                <w:rFonts w:ascii="Arial" w:hAnsi="Arial" w:cs="Arial"/>
                <w:color w:val="000000"/>
                <w:sz w:val="18"/>
                <w:szCs w:val="18"/>
                <w:lang w:val="es-ES" w:eastAsia="es-ES"/>
              </w:rPr>
              <w:t> </w:t>
            </w:r>
          </w:p>
        </w:tc>
      </w:tr>
    </w:tbl>
    <w:p w:rsidR="00854174" w:rsidRPr="00854174" w:rsidRDefault="00854174" w:rsidP="00A719BC">
      <w:pPr>
        <w:spacing w:before="240"/>
        <w:ind w:firstLine="284"/>
        <w:rPr>
          <w:rFonts w:cs="Arial"/>
          <w:spacing w:val="6"/>
          <w:sz w:val="26"/>
          <w:szCs w:val="24"/>
        </w:rPr>
      </w:pPr>
      <w:r w:rsidRPr="00854174">
        <w:rPr>
          <w:rFonts w:cs="Arial"/>
          <w:spacing w:val="6"/>
          <w:sz w:val="26"/>
          <w:szCs w:val="24"/>
        </w:rPr>
        <w:t>Recomendamos:</w:t>
      </w:r>
    </w:p>
    <w:p w:rsidR="00854174" w:rsidRPr="00C53E39" w:rsidRDefault="00854174" w:rsidP="00C53E39">
      <w:pPr>
        <w:numPr>
          <w:ilvl w:val="0"/>
          <w:numId w:val="10"/>
        </w:numPr>
        <w:tabs>
          <w:tab w:val="clear" w:pos="644"/>
          <w:tab w:val="left" w:pos="426"/>
        </w:tabs>
        <w:ind w:left="0" w:firstLine="284"/>
        <w:rPr>
          <w:i/>
          <w:iCs/>
          <w:spacing w:val="6"/>
          <w:sz w:val="26"/>
          <w:szCs w:val="26"/>
          <w:lang w:val="es-ES" w:eastAsia="es-ES"/>
        </w:rPr>
      </w:pPr>
      <w:r w:rsidRPr="00C53E39">
        <w:rPr>
          <w:i/>
          <w:iCs/>
          <w:spacing w:val="6"/>
          <w:sz w:val="26"/>
          <w:szCs w:val="26"/>
          <w:lang w:val="es-ES" w:eastAsia="es-ES"/>
        </w:rPr>
        <w:t>Aprobar el presupuesto anual dentro de los plazos establecidos por la normativa vigente, de manera que sirva como instrumento de gestión económ</w:t>
      </w:r>
      <w:r w:rsidRPr="00C53E39">
        <w:rPr>
          <w:i/>
          <w:iCs/>
          <w:spacing w:val="6"/>
          <w:sz w:val="26"/>
          <w:szCs w:val="26"/>
          <w:lang w:val="es-ES" w:eastAsia="es-ES"/>
        </w:rPr>
        <w:t>i</w:t>
      </w:r>
      <w:r w:rsidRPr="00C53E39">
        <w:rPr>
          <w:i/>
          <w:iCs/>
          <w:spacing w:val="6"/>
          <w:sz w:val="26"/>
          <w:szCs w:val="26"/>
          <w:lang w:val="es-ES" w:eastAsia="es-ES"/>
        </w:rPr>
        <w:t>co-financiera del ayuntamiento.</w:t>
      </w:r>
    </w:p>
    <w:p w:rsidR="00854174" w:rsidRPr="00C53E39" w:rsidRDefault="007A5E7D" w:rsidP="00C53E39">
      <w:pPr>
        <w:numPr>
          <w:ilvl w:val="0"/>
          <w:numId w:val="10"/>
        </w:numPr>
        <w:tabs>
          <w:tab w:val="clear" w:pos="644"/>
          <w:tab w:val="left" w:pos="426"/>
        </w:tabs>
        <w:ind w:left="0" w:firstLine="284"/>
        <w:rPr>
          <w:i/>
          <w:iCs/>
          <w:spacing w:val="6"/>
          <w:sz w:val="26"/>
          <w:szCs w:val="26"/>
          <w:lang w:val="es-ES" w:eastAsia="es-ES"/>
        </w:rPr>
      </w:pPr>
      <w:r>
        <w:rPr>
          <w:i/>
          <w:iCs/>
          <w:spacing w:val="6"/>
          <w:sz w:val="26"/>
          <w:szCs w:val="26"/>
          <w:lang w:val="es-ES" w:eastAsia="es-ES"/>
        </w:rPr>
        <w:lastRenderedPageBreak/>
        <w:t>Terminar la implantación de las recomendaciones señaladas en el epígrafe IV. 5, en relación con el inventario de bienes y la aprobación de la cuenta g</w:t>
      </w:r>
      <w:r>
        <w:rPr>
          <w:i/>
          <w:iCs/>
          <w:spacing w:val="6"/>
          <w:sz w:val="26"/>
          <w:szCs w:val="26"/>
          <w:lang w:val="es-ES" w:eastAsia="es-ES"/>
        </w:rPr>
        <w:t>e</w:t>
      </w:r>
      <w:r>
        <w:rPr>
          <w:i/>
          <w:iCs/>
          <w:spacing w:val="6"/>
          <w:sz w:val="26"/>
          <w:szCs w:val="26"/>
          <w:lang w:val="es-ES" w:eastAsia="es-ES"/>
        </w:rPr>
        <w:t>neral</w:t>
      </w:r>
      <w:r w:rsidR="00854174" w:rsidRPr="00C53E39">
        <w:rPr>
          <w:i/>
          <w:iCs/>
          <w:spacing w:val="6"/>
          <w:sz w:val="26"/>
          <w:szCs w:val="26"/>
          <w:lang w:val="es-ES" w:eastAsia="es-ES"/>
        </w:rPr>
        <w:t>.</w:t>
      </w:r>
    </w:p>
    <w:p w:rsidR="00854174" w:rsidRPr="00935A4E" w:rsidRDefault="00854174" w:rsidP="00935A4E">
      <w:pPr>
        <w:pStyle w:val="atitulo2"/>
      </w:pPr>
      <w:bookmarkStart w:id="70" w:name="_Toc338761669"/>
      <w:bookmarkStart w:id="71" w:name="_Toc433642635"/>
      <w:bookmarkStart w:id="72" w:name="_Toc444588344"/>
      <w:r w:rsidRPr="00935A4E">
        <w:t>VI.2. Personal</w:t>
      </w:r>
      <w:bookmarkEnd w:id="70"/>
      <w:bookmarkEnd w:id="71"/>
      <w:bookmarkEnd w:id="72"/>
      <w:r w:rsidRPr="00935A4E">
        <w:t xml:space="preserve"> </w:t>
      </w:r>
    </w:p>
    <w:p w:rsidR="00854174" w:rsidRPr="00854174" w:rsidRDefault="00854174" w:rsidP="00854174">
      <w:pPr>
        <w:suppressAutoHyphens/>
        <w:ind w:firstLine="284"/>
        <w:rPr>
          <w:rFonts w:cs="Arial"/>
          <w:spacing w:val="6"/>
          <w:sz w:val="26"/>
          <w:szCs w:val="24"/>
        </w:rPr>
      </w:pPr>
      <w:r w:rsidRPr="00854174">
        <w:rPr>
          <w:rFonts w:cs="Arial"/>
          <w:spacing w:val="6"/>
          <w:sz w:val="26"/>
          <w:szCs w:val="24"/>
        </w:rPr>
        <w:t xml:space="preserve">El gasto de personal asciende a 8,1 millones, lo que representa el 55 por ciento del total de los gastos devengados en 2014 y el 58 por ciento de los gastos corrientes. </w:t>
      </w:r>
    </w:p>
    <w:p w:rsidR="00854174" w:rsidRPr="00854174" w:rsidRDefault="00854174" w:rsidP="00854174">
      <w:pPr>
        <w:suppressAutoHyphens/>
        <w:spacing w:after="240"/>
        <w:ind w:firstLine="284"/>
        <w:rPr>
          <w:rFonts w:cs="Arial"/>
          <w:spacing w:val="6"/>
          <w:sz w:val="26"/>
          <w:szCs w:val="24"/>
        </w:rPr>
      </w:pPr>
      <w:r w:rsidRPr="00854174">
        <w:rPr>
          <w:rFonts w:cs="Arial"/>
          <w:spacing w:val="6"/>
          <w:sz w:val="26"/>
          <w:szCs w:val="24"/>
        </w:rPr>
        <w:t>Con respecto al ejercicio 2013, este capítulo ha aumentado en un 2,76 por ciento. Su comparación respecto al ejercicio anterior es la siguiente:</w:t>
      </w:r>
    </w:p>
    <w:tbl>
      <w:tblPr>
        <w:tblW w:w="8789" w:type="dxa"/>
        <w:jc w:val="center"/>
        <w:tblCellMar>
          <w:left w:w="70" w:type="dxa"/>
          <w:right w:w="70" w:type="dxa"/>
        </w:tblCellMar>
        <w:tblLook w:val="04A0" w:firstRow="1" w:lastRow="0" w:firstColumn="1" w:lastColumn="0" w:noHBand="0" w:noVBand="1"/>
      </w:tblPr>
      <w:tblGrid>
        <w:gridCol w:w="5482"/>
        <w:gridCol w:w="1181"/>
        <w:gridCol w:w="1125"/>
        <w:gridCol w:w="1001"/>
      </w:tblGrid>
      <w:tr w:rsidR="00CC6F65" w:rsidRPr="00CC6F65" w:rsidTr="00B61C83">
        <w:trPr>
          <w:trHeight w:val="198"/>
          <w:jc w:val="center"/>
        </w:trPr>
        <w:tc>
          <w:tcPr>
            <w:tcW w:w="5482" w:type="dxa"/>
            <w:tcBorders>
              <w:top w:val="single" w:sz="4" w:space="0" w:color="auto"/>
              <w:left w:val="nil"/>
              <w:right w:val="nil"/>
            </w:tcBorders>
            <w:shd w:val="clear" w:color="auto" w:fill="FABF8F" w:themeFill="accent6" w:themeFillTint="99"/>
            <w:vAlign w:val="center"/>
            <w:hideMark/>
          </w:tcPr>
          <w:p w:rsidR="00854174" w:rsidRPr="00CC6F65" w:rsidRDefault="00854174" w:rsidP="00854174">
            <w:pPr>
              <w:spacing w:after="0"/>
              <w:ind w:firstLine="0"/>
              <w:jc w:val="center"/>
              <w:rPr>
                <w:rFonts w:ascii="Arial" w:hAnsi="Arial" w:cs="Arial"/>
                <w:color w:val="000000"/>
                <w:sz w:val="18"/>
                <w:szCs w:val="18"/>
                <w:lang w:val="es-ES" w:eastAsia="es-ES"/>
              </w:rPr>
            </w:pPr>
          </w:p>
        </w:tc>
        <w:tc>
          <w:tcPr>
            <w:tcW w:w="2306" w:type="dxa"/>
            <w:gridSpan w:val="2"/>
            <w:tcBorders>
              <w:top w:val="single" w:sz="4" w:space="0" w:color="auto"/>
              <w:left w:val="nil"/>
              <w:bottom w:val="single" w:sz="4" w:space="0" w:color="auto"/>
              <w:right w:val="nil"/>
            </w:tcBorders>
            <w:shd w:val="clear" w:color="auto" w:fill="FABF8F" w:themeFill="accent6" w:themeFillTint="99"/>
            <w:vAlign w:val="center"/>
            <w:hideMark/>
          </w:tcPr>
          <w:p w:rsidR="00854174" w:rsidRPr="00CC6F65" w:rsidRDefault="00854174" w:rsidP="00854174">
            <w:pPr>
              <w:spacing w:after="0"/>
              <w:ind w:firstLine="0"/>
              <w:jc w:val="center"/>
              <w:rPr>
                <w:rFonts w:ascii="Arial" w:hAnsi="Arial" w:cs="Arial"/>
                <w:color w:val="000000"/>
                <w:sz w:val="18"/>
                <w:szCs w:val="18"/>
                <w:lang w:val="es-ES" w:eastAsia="es-ES"/>
              </w:rPr>
            </w:pPr>
            <w:r w:rsidRPr="00CC6F65">
              <w:rPr>
                <w:rFonts w:ascii="Arial" w:hAnsi="Arial" w:cs="Arial"/>
                <w:color w:val="000000"/>
                <w:sz w:val="18"/>
                <w:szCs w:val="18"/>
                <w:lang w:val="es-ES" w:eastAsia="es-ES"/>
              </w:rPr>
              <w:t>Obligaciones reconocidas</w:t>
            </w:r>
          </w:p>
        </w:tc>
        <w:tc>
          <w:tcPr>
            <w:tcW w:w="1001" w:type="dxa"/>
            <w:tcBorders>
              <w:top w:val="single" w:sz="4" w:space="0" w:color="auto"/>
              <w:left w:val="nil"/>
              <w:right w:val="nil"/>
            </w:tcBorders>
            <w:shd w:val="clear" w:color="auto" w:fill="FABF8F" w:themeFill="accent6" w:themeFillTint="99"/>
            <w:vAlign w:val="center"/>
            <w:hideMark/>
          </w:tcPr>
          <w:p w:rsidR="00854174" w:rsidRPr="00CC6F65" w:rsidRDefault="00854174" w:rsidP="00854174">
            <w:pPr>
              <w:spacing w:after="0"/>
              <w:ind w:firstLine="0"/>
              <w:jc w:val="right"/>
              <w:rPr>
                <w:rFonts w:ascii="Arial" w:hAnsi="Arial" w:cs="Arial"/>
                <w:color w:val="000000"/>
                <w:sz w:val="18"/>
                <w:szCs w:val="18"/>
                <w:lang w:val="es-ES" w:eastAsia="es-ES"/>
              </w:rPr>
            </w:pPr>
            <w:r w:rsidRPr="00CC6F65">
              <w:rPr>
                <w:rFonts w:ascii="Arial" w:hAnsi="Arial" w:cs="Arial"/>
                <w:color w:val="000000"/>
                <w:sz w:val="18"/>
                <w:szCs w:val="18"/>
                <w:lang w:val="es-ES" w:eastAsia="es-ES"/>
              </w:rPr>
              <w:t xml:space="preserve">Porcentaje </w:t>
            </w:r>
          </w:p>
        </w:tc>
      </w:tr>
      <w:tr w:rsidR="00CC6F65" w:rsidRPr="00CC6F65" w:rsidTr="00B61C83">
        <w:trPr>
          <w:trHeight w:val="198"/>
          <w:jc w:val="center"/>
        </w:trPr>
        <w:tc>
          <w:tcPr>
            <w:tcW w:w="5482" w:type="dxa"/>
            <w:tcBorders>
              <w:top w:val="nil"/>
              <w:left w:val="nil"/>
              <w:bottom w:val="single" w:sz="4" w:space="0" w:color="auto"/>
              <w:right w:val="nil"/>
            </w:tcBorders>
            <w:shd w:val="clear" w:color="auto" w:fill="FABF8F" w:themeFill="accent6" w:themeFillTint="99"/>
            <w:vAlign w:val="center"/>
            <w:hideMark/>
          </w:tcPr>
          <w:p w:rsidR="00854174" w:rsidRPr="00CC6F65" w:rsidRDefault="00854174" w:rsidP="00854174">
            <w:pPr>
              <w:spacing w:after="0"/>
              <w:ind w:firstLine="0"/>
              <w:jc w:val="left"/>
              <w:rPr>
                <w:rFonts w:ascii="Arial" w:hAnsi="Arial" w:cs="Arial"/>
                <w:color w:val="000000"/>
                <w:sz w:val="18"/>
                <w:szCs w:val="18"/>
                <w:lang w:val="es-ES" w:eastAsia="es-ES"/>
              </w:rPr>
            </w:pPr>
            <w:r w:rsidRPr="00CC6F65">
              <w:rPr>
                <w:rFonts w:ascii="Arial" w:hAnsi="Arial" w:cs="Arial"/>
                <w:color w:val="000000"/>
                <w:sz w:val="18"/>
                <w:szCs w:val="18"/>
                <w:lang w:val="es-ES" w:eastAsia="es-ES"/>
              </w:rPr>
              <w:t> </w:t>
            </w:r>
          </w:p>
        </w:tc>
        <w:tc>
          <w:tcPr>
            <w:tcW w:w="1181" w:type="dxa"/>
            <w:tcBorders>
              <w:top w:val="single" w:sz="4" w:space="0" w:color="auto"/>
              <w:left w:val="nil"/>
              <w:bottom w:val="single" w:sz="4" w:space="0" w:color="auto"/>
              <w:right w:val="nil"/>
            </w:tcBorders>
            <w:shd w:val="clear" w:color="auto" w:fill="FABF8F" w:themeFill="accent6" w:themeFillTint="99"/>
            <w:vAlign w:val="center"/>
            <w:hideMark/>
          </w:tcPr>
          <w:p w:rsidR="00854174" w:rsidRPr="00CC6F65" w:rsidRDefault="00854174" w:rsidP="00854174">
            <w:pPr>
              <w:spacing w:after="0"/>
              <w:ind w:firstLine="0"/>
              <w:jc w:val="center"/>
              <w:rPr>
                <w:rFonts w:ascii="Arial" w:hAnsi="Arial" w:cs="Arial"/>
                <w:color w:val="000000"/>
                <w:sz w:val="18"/>
                <w:szCs w:val="18"/>
                <w:lang w:val="es-ES" w:eastAsia="es-ES"/>
              </w:rPr>
            </w:pPr>
            <w:r w:rsidRPr="00CC6F65">
              <w:rPr>
                <w:rFonts w:ascii="Arial" w:hAnsi="Arial" w:cs="Arial"/>
                <w:color w:val="000000"/>
                <w:sz w:val="18"/>
                <w:szCs w:val="18"/>
                <w:lang w:val="es-ES" w:eastAsia="es-ES"/>
              </w:rPr>
              <w:t>2013</w:t>
            </w:r>
          </w:p>
        </w:tc>
        <w:tc>
          <w:tcPr>
            <w:tcW w:w="1125" w:type="dxa"/>
            <w:tcBorders>
              <w:top w:val="single" w:sz="4" w:space="0" w:color="auto"/>
              <w:left w:val="nil"/>
              <w:bottom w:val="single" w:sz="4" w:space="0" w:color="auto"/>
              <w:right w:val="nil"/>
            </w:tcBorders>
            <w:shd w:val="clear" w:color="auto" w:fill="FABF8F" w:themeFill="accent6" w:themeFillTint="99"/>
            <w:vAlign w:val="center"/>
            <w:hideMark/>
          </w:tcPr>
          <w:p w:rsidR="00854174" w:rsidRPr="00CC6F65" w:rsidRDefault="00854174" w:rsidP="00854174">
            <w:pPr>
              <w:spacing w:after="0"/>
              <w:ind w:firstLine="0"/>
              <w:jc w:val="center"/>
              <w:rPr>
                <w:rFonts w:ascii="Arial" w:hAnsi="Arial" w:cs="Arial"/>
                <w:color w:val="000000"/>
                <w:sz w:val="18"/>
                <w:szCs w:val="18"/>
                <w:lang w:val="es-ES" w:eastAsia="es-ES"/>
              </w:rPr>
            </w:pPr>
            <w:r w:rsidRPr="00CC6F65">
              <w:rPr>
                <w:rFonts w:ascii="Arial" w:hAnsi="Arial" w:cs="Arial"/>
                <w:color w:val="000000"/>
                <w:sz w:val="18"/>
                <w:szCs w:val="18"/>
                <w:lang w:val="es-ES" w:eastAsia="es-ES"/>
              </w:rPr>
              <w:t>2014</w:t>
            </w:r>
          </w:p>
        </w:tc>
        <w:tc>
          <w:tcPr>
            <w:tcW w:w="1001" w:type="dxa"/>
            <w:tcBorders>
              <w:top w:val="nil"/>
              <w:left w:val="nil"/>
              <w:bottom w:val="single" w:sz="4" w:space="0" w:color="auto"/>
              <w:right w:val="nil"/>
            </w:tcBorders>
            <w:shd w:val="clear" w:color="auto" w:fill="FABF8F" w:themeFill="accent6" w:themeFillTint="99"/>
            <w:vAlign w:val="center"/>
            <w:hideMark/>
          </w:tcPr>
          <w:p w:rsidR="00854174" w:rsidRPr="00CC6F65" w:rsidRDefault="00854174" w:rsidP="00854174">
            <w:pPr>
              <w:spacing w:after="0"/>
              <w:ind w:firstLine="0"/>
              <w:jc w:val="right"/>
              <w:rPr>
                <w:rFonts w:ascii="Arial" w:hAnsi="Arial" w:cs="Arial"/>
                <w:color w:val="000000"/>
                <w:sz w:val="18"/>
                <w:szCs w:val="18"/>
                <w:lang w:val="es-ES" w:eastAsia="es-ES"/>
              </w:rPr>
            </w:pPr>
            <w:r w:rsidRPr="00CC6F65">
              <w:rPr>
                <w:rFonts w:ascii="Arial" w:hAnsi="Arial" w:cs="Arial"/>
                <w:color w:val="000000"/>
                <w:sz w:val="18"/>
                <w:szCs w:val="18"/>
                <w:lang w:val="es-ES" w:eastAsia="es-ES"/>
              </w:rPr>
              <w:t>Variación</w:t>
            </w:r>
          </w:p>
        </w:tc>
      </w:tr>
      <w:tr w:rsidR="00CC6F65" w:rsidRPr="00CC6F65" w:rsidTr="002457DA">
        <w:trPr>
          <w:trHeight w:val="198"/>
          <w:jc w:val="center"/>
        </w:trPr>
        <w:tc>
          <w:tcPr>
            <w:tcW w:w="5482" w:type="dxa"/>
            <w:tcBorders>
              <w:top w:val="single" w:sz="4" w:space="0" w:color="auto"/>
              <w:left w:val="nil"/>
              <w:bottom w:val="single" w:sz="2" w:space="0" w:color="auto"/>
              <w:right w:val="nil"/>
            </w:tcBorders>
            <w:shd w:val="clear" w:color="000000" w:fill="FFFFFF"/>
            <w:vAlign w:val="center"/>
            <w:hideMark/>
          </w:tcPr>
          <w:p w:rsidR="00B61C83" w:rsidRPr="00CC6F65" w:rsidRDefault="00854174" w:rsidP="00B61C83">
            <w:pPr>
              <w:spacing w:after="0"/>
              <w:ind w:firstLine="0"/>
              <w:jc w:val="left"/>
              <w:rPr>
                <w:rFonts w:ascii="Arial Narrow" w:hAnsi="Arial Narrow"/>
                <w:color w:val="000000"/>
                <w:lang w:val="es-ES" w:eastAsia="es-ES"/>
              </w:rPr>
            </w:pPr>
            <w:r w:rsidRPr="00CC6F65">
              <w:rPr>
                <w:rFonts w:ascii="Arial Narrow" w:hAnsi="Arial Narrow"/>
                <w:color w:val="000000"/>
                <w:lang w:val="es-ES" w:eastAsia="es-ES"/>
              </w:rPr>
              <w:t>Altos cargos</w:t>
            </w:r>
          </w:p>
        </w:tc>
        <w:tc>
          <w:tcPr>
            <w:tcW w:w="1181" w:type="dxa"/>
            <w:tcBorders>
              <w:top w:val="single" w:sz="4" w:space="0" w:color="auto"/>
              <w:left w:val="nil"/>
              <w:bottom w:val="single" w:sz="2" w:space="0" w:color="auto"/>
              <w:right w:val="nil"/>
            </w:tcBorders>
            <w:shd w:val="clear" w:color="000000" w:fill="FFFFFF"/>
            <w:vAlign w:val="center"/>
            <w:hideMark/>
          </w:tcPr>
          <w:p w:rsidR="00854174" w:rsidRPr="00CC6F65" w:rsidRDefault="00854174" w:rsidP="00854174">
            <w:pPr>
              <w:spacing w:after="0"/>
              <w:ind w:firstLine="0"/>
              <w:jc w:val="right"/>
              <w:rPr>
                <w:rFonts w:ascii="Arial Narrow" w:hAnsi="Arial Narrow"/>
                <w:color w:val="000000"/>
                <w:lang w:val="es-ES" w:eastAsia="es-ES"/>
              </w:rPr>
            </w:pPr>
            <w:r w:rsidRPr="00CC6F65">
              <w:rPr>
                <w:rFonts w:ascii="Arial Narrow" w:hAnsi="Arial Narrow"/>
                <w:color w:val="000000"/>
                <w:lang w:val="es-ES" w:eastAsia="es-ES"/>
              </w:rPr>
              <w:t>261.148</w:t>
            </w:r>
          </w:p>
        </w:tc>
        <w:tc>
          <w:tcPr>
            <w:tcW w:w="1125" w:type="dxa"/>
            <w:tcBorders>
              <w:top w:val="single" w:sz="4" w:space="0" w:color="auto"/>
              <w:left w:val="nil"/>
              <w:bottom w:val="single" w:sz="2" w:space="0" w:color="auto"/>
              <w:right w:val="nil"/>
            </w:tcBorders>
            <w:shd w:val="clear" w:color="000000" w:fill="FFFFFF"/>
            <w:vAlign w:val="center"/>
            <w:hideMark/>
          </w:tcPr>
          <w:p w:rsidR="00854174" w:rsidRPr="00CC6F65" w:rsidRDefault="00854174" w:rsidP="00854174">
            <w:pPr>
              <w:spacing w:after="0"/>
              <w:ind w:firstLine="0"/>
              <w:jc w:val="right"/>
              <w:rPr>
                <w:rFonts w:ascii="Arial Narrow" w:hAnsi="Arial Narrow"/>
                <w:color w:val="000000"/>
                <w:lang w:val="es-ES" w:eastAsia="es-ES"/>
              </w:rPr>
            </w:pPr>
            <w:r w:rsidRPr="00CC6F65">
              <w:rPr>
                <w:rFonts w:ascii="Arial Narrow" w:hAnsi="Arial Narrow"/>
                <w:color w:val="000000"/>
                <w:lang w:val="es-ES" w:eastAsia="es-ES"/>
              </w:rPr>
              <w:t>291.821</w:t>
            </w:r>
          </w:p>
        </w:tc>
        <w:tc>
          <w:tcPr>
            <w:tcW w:w="1001" w:type="dxa"/>
            <w:tcBorders>
              <w:top w:val="single" w:sz="4" w:space="0" w:color="auto"/>
              <w:left w:val="nil"/>
              <w:bottom w:val="single" w:sz="2" w:space="0" w:color="auto"/>
              <w:right w:val="nil"/>
            </w:tcBorders>
            <w:shd w:val="clear" w:color="000000" w:fill="FFFFFF"/>
            <w:vAlign w:val="center"/>
            <w:hideMark/>
          </w:tcPr>
          <w:p w:rsidR="00854174" w:rsidRPr="00CC6F65" w:rsidRDefault="00854174" w:rsidP="00CC6F65">
            <w:pPr>
              <w:spacing w:after="0"/>
              <w:ind w:firstLine="0"/>
              <w:jc w:val="right"/>
              <w:rPr>
                <w:rFonts w:ascii="Arial Narrow" w:hAnsi="Arial Narrow"/>
                <w:color w:val="000000"/>
                <w:lang w:val="es-ES" w:eastAsia="es-ES"/>
              </w:rPr>
            </w:pPr>
            <w:r w:rsidRPr="00CC6F65">
              <w:rPr>
                <w:rFonts w:ascii="Arial Narrow" w:hAnsi="Arial Narrow"/>
                <w:color w:val="000000"/>
                <w:lang w:val="es-ES" w:eastAsia="es-ES"/>
              </w:rPr>
              <w:t>11,75</w:t>
            </w:r>
          </w:p>
        </w:tc>
      </w:tr>
      <w:tr w:rsidR="00CC6F65" w:rsidRPr="00CC6F65" w:rsidTr="002457DA">
        <w:trPr>
          <w:trHeight w:val="198"/>
          <w:jc w:val="center"/>
        </w:trPr>
        <w:tc>
          <w:tcPr>
            <w:tcW w:w="5482" w:type="dxa"/>
            <w:tcBorders>
              <w:top w:val="single" w:sz="2" w:space="0" w:color="auto"/>
              <w:left w:val="nil"/>
              <w:bottom w:val="single" w:sz="2" w:space="0" w:color="auto"/>
              <w:right w:val="nil"/>
            </w:tcBorders>
            <w:shd w:val="clear" w:color="000000" w:fill="FFFFFF"/>
            <w:vAlign w:val="center"/>
            <w:hideMark/>
          </w:tcPr>
          <w:p w:rsidR="00854174" w:rsidRPr="00CC6F65" w:rsidRDefault="00854174" w:rsidP="00854174">
            <w:pPr>
              <w:spacing w:after="0"/>
              <w:ind w:firstLine="0"/>
              <w:jc w:val="left"/>
              <w:rPr>
                <w:rFonts w:ascii="Arial Narrow" w:hAnsi="Arial Narrow"/>
                <w:color w:val="000000"/>
                <w:lang w:val="es-ES" w:eastAsia="es-ES"/>
              </w:rPr>
            </w:pPr>
            <w:r w:rsidRPr="00CC6F65">
              <w:rPr>
                <w:rFonts w:ascii="Arial Narrow" w:hAnsi="Arial Narrow"/>
                <w:color w:val="000000"/>
                <w:lang w:val="es-ES" w:eastAsia="es-ES"/>
              </w:rPr>
              <w:t>Personal funcionario</w:t>
            </w:r>
          </w:p>
        </w:tc>
        <w:tc>
          <w:tcPr>
            <w:tcW w:w="1181" w:type="dxa"/>
            <w:tcBorders>
              <w:top w:val="single" w:sz="2" w:space="0" w:color="auto"/>
              <w:left w:val="nil"/>
              <w:bottom w:val="single" w:sz="2" w:space="0" w:color="auto"/>
              <w:right w:val="nil"/>
            </w:tcBorders>
            <w:shd w:val="clear" w:color="000000" w:fill="FFFFFF"/>
            <w:vAlign w:val="center"/>
            <w:hideMark/>
          </w:tcPr>
          <w:p w:rsidR="00854174" w:rsidRPr="00CC6F65" w:rsidRDefault="00854174" w:rsidP="00854174">
            <w:pPr>
              <w:spacing w:after="0"/>
              <w:ind w:firstLine="0"/>
              <w:jc w:val="right"/>
              <w:rPr>
                <w:rFonts w:ascii="Arial Narrow" w:hAnsi="Arial Narrow"/>
                <w:color w:val="000000"/>
                <w:lang w:val="es-ES" w:eastAsia="es-ES"/>
              </w:rPr>
            </w:pPr>
            <w:r w:rsidRPr="00CC6F65">
              <w:rPr>
                <w:rFonts w:ascii="Arial Narrow" w:hAnsi="Arial Narrow"/>
                <w:color w:val="000000"/>
                <w:lang w:val="es-ES" w:eastAsia="es-ES"/>
              </w:rPr>
              <w:t>2.651.174</w:t>
            </w:r>
          </w:p>
        </w:tc>
        <w:tc>
          <w:tcPr>
            <w:tcW w:w="1125" w:type="dxa"/>
            <w:tcBorders>
              <w:top w:val="single" w:sz="2" w:space="0" w:color="auto"/>
              <w:left w:val="nil"/>
              <w:bottom w:val="single" w:sz="2" w:space="0" w:color="auto"/>
              <w:right w:val="nil"/>
            </w:tcBorders>
            <w:shd w:val="clear" w:color="000000" w:fill="FFFFFF"/>
            <w:vAlign w:val="center"/>
            <w:hideMark/>
          </w:tcPr>
          <w:p w:rsidR="00854174" w:rsidRPr="00CC6F65" w:rsidRDefault="00854174" w:rsidP="00854174">
            <w:pPr>
              <w:spacing w:after="0"/>
              <w:ind w:firstLine="0"/>
              <w:jc w:val="right"/>
              <w:rPr>
                <w:rFonts w:ascii="Arial Narrow" w:hAnsi="Arial Narrow"/>
                <w:color w:val="000000"/>
                <w:lang w:val="es-ES" w:eastAsia="es-ES"/>
              </w:rPr>
            </w:pPr>
            <w:r w:rsidRPr="00CC6F65">
              <w:rPr>
                <w:rFonts w:ascii="Arial Narrow" w:hAnsi="Arial Narrow"/>
                <w:color w:val="000000"/>
                <w:lang w:val="es-ES" w:eastAsia="es-ES"/>
              </w:rPr>
              <w:t>2.493.288</w:t>
            </w:r>
          </w:p>
        </w:tc>
        <w:tc>
          <w:tcPr>
            <w:tcW w:w="1001" w:type="dxa"/>
            <w:tcBorders>
              <w:top w:val="single" w:sz="2" w:space="0" w:color="auto"/>
              <w:left w:val="nil"/>
              <w:bottom w:val="single" w:sz="2" w:space="0" w:color="auto"/>
              <w:right w:val="nil"/>
            </w:tcBorders>
            <w:shd w:val="clear" w:color="000000" w:fill="FFFFFF"/>
            <w:vAlign w:val="center"/>
            <w:hideMark/>
          </w:tcPr>
          <w:p w:rsidR="00854174" w:rsidRPr="00CC6F65" w:rsidRDefault="00854174" w:rsidP="00CC6F65">
            <w:pPr>
              <w:spacing w:after="0"/>
              <w:ind w:firstLine="0"/>
              <w:jc w:val="right"/>
              <w:rPr>
                <w:rFonts w:ascii="Arial Narrow" w:hAnsi="Arial Narrow"/>
                <w:color w:val="000000"/>
                <w:lang w:val="es-ES" w:eastAsia="es-ES"/>
              </w:rPr>
            </w:pPr>
            <w:r w:rsidRPr="00CC6F65">
              <w:rPr>
                <w:rFonts w:ascii="Arial Narrow" w:hAnsi="Arial Narrow"/>
                <w:color w:val="000000"/>
                <w:lang w:val="es-ES" w:eastAsia="es-ES"/>
              </w:rPr>
              <w:t>-5,96</w:t>
            </w:r>
          </w:p>
        </w:tc>
      </w:tr>
      <w:tr w:rsidR="00CC6F65" w:rsidRPr="00CC6F65" w:rsidTr="002457DA">
        <w:trPr>
          <w:trHeight w:val="198"/>
          <w:jc w:val="center"/>
        </w:trPr>
        <w:tc>
          <w:tcPr>
            <w:tcW w:w="5482" w:type="dxa"/>
            <w:tcBorders>
              <w:top w:val="single" w:sz="2" w:space="0" w:color="auto"/>
              <w:left w:val="nil"/>
              <w:bottom w:val="single" w:sz="2" w:space="0" w:color="auto"/>
              <w:right w:val="nil"/>
            </w:tcBorders>
            <w:shd w:val="clear" w:color="000000" w:fill="FFFFFF"/>
            <w:vAlign w:val="center"/>
            <w:hideMark/>
          </w:tcPr>
          <w:p w:rsidR="00854174" w:rsidRPr="00CC6F65" w:rsidRDefault="00854174" w:rsidP="00854174">
            <w:pPr>
              <w:spacing w:after="0"/>
              <w:ind w:firstLine="0"/>
              <w:jc w:val="left"/>
              <w:rPr>
                <w:rFonts w:ascii="Arial Narrow" w:hAnsi="Arial Narrow"/>
                <w:color w:val="000000"/>
                <w:lang w:val="es-ES" w:eastAsia="es-ES"/>
              </w:rPr>
            </w:pPr>
            <w:r w:rsidRPr="00CC6F65">
              <w:rPr>
                <w:rFonts w:ascii="Arial Narrow" w:hAnsi="Arial Narrow"/>
                <w:color w:val="000000"/>
                <w:lang w:val="es-ES" w:eastAsia="es-ES"/>
              </w:rPr>
              <w:t>Laboral fijo</w:t>
            </w:r>
          </w:p>
        </w:tc>
        <w:tc>
          <w:tcPr>
            <w:tcW w:w="1181" w:type="dxa"/>
            <w:tcBorders>
              <w:top w:val="single" w:sz="2" w:space="0" w:color="auto"/>
              <w:left w:val="nil"/>
              <w:bottom w:val="single" w:sz="2" w:space="0" w:color="auto"/>
              <w:right w:val="nil"/>
            </w:tcBorders>
            <w:shd w:val="clear" w:color="000000" w:fill="FFFFFF"/>
            <w:vAlign w:val="center"/>
            <w:hideMark/>
          </w:tcPr>
          <w:p w:rsidR="00854174" w:rsidRPr="00CC6F65" w:rsidRDefault="00854174" w:rsidP="00854174">
            <w:pPr>
              <w:spacing w:after="0"/>
              <w:ind w:firstLine="0"/>
              <w:jc w:val="right"/>
              <w:rPr>
                <w:rFonts w:ascii="Arial Narrow" w:hAnsi="Arial Narrow"/>
                <w:color w:val="000000"/>
                <w:lang w:val="es-ES" w:eastAsia="es-ES"/>
              </w:rPr>
            </w:pPr>
            <w:r w:rsidRPr="00CC6F65">
              <w:rPr>
                <w:rFonts w:ascii="Arial Narrow" w:hAnsi="Arial Narrow"/>
                <w:color w:val="000000"/>
                <w:lang w:val="es-ES" w:eastAsia="es-ES"/>
              </w:rPr>
              <w:t>902.188</w:t>
            </w:r>
          </w:p>
        </w:tc>
        <w:tc>
          <w:tcPr>
            <w:tcW w:w="1125" w:type="dxa"/>
            <w:tcBorders>
              <w:top w:val="single" w:sz="2" w:space="0" w:color="auto"/>
              <w:left w:val="nil"/>
              <w:bottom w:val="single" w:sz="2" w:space="0" w:color="auto"/>
              <w:right w:val="nil"/>
            </w:tcBorders>
            <w:shd w:val="clear" w:color="000000" w:fill="FFFFFF"/>
            <w:vAlign w:val="center"/>
            <w:hideMark/>
          </w:tcPr>
          <w:p w:rsidR="00854174" w:rsidRPr="00CC6F65" w:rsidRDefault="00854174" w:rsidP="00854174">
            <w:pPr>
              <w:spacing w:after="0"/>
              <w:ind w:firstLine="0"/>
              <w:jc w:val="right"/>
              <w:rPr>
                <w:rFonts w:ascii="Arial Narrow" w:hAnsi="Arial Narrow"/>
                <w:color w:val="000000"/>
                <w:lang w:val="es-ES" w:eastAsia="es-ES"/>
              </w:rPr>
            </w:pPr>
            <w:r w:rsidRPr="00CC6F65">
              <w:rPr>
                <w:rFonts w:ascii="Arial Narrow" w:hAnsi="Arial Narrow"/>
                <w:color w:val="000000"/>
                <w:lang w:val="es-ES" w:eastAsia="es-ES"/>
              </w:rPr>
              <w:t>912.688</w:t>
            </w:r>
          </w:p>
        </w:tc>
        <w:tc>
          <w:tcPr>
            <w:tcW w:w="1001" w:type="dxa"/>
            <w:tcBorders>
              <w:top w:val="single" w:sz="2" w:space="0" w:color="auto"/>
              <w:left w:val="nil"/>
              <w:bottom w:val="single" w:sz="2" w:space="0" w:color="auto"/>
              <w:right w:val="nil"/>
            </w:tcBorders>
            <w:shd w:val="clear" w:color="000000" w:fill="FFFFFF"/>
            <w:vAlign w:val="center"/>
            <w:hideMark/>
          </w:tcPr>
          <w:p w:rsidR="00854174" w:rsidRPr="00CC6F65" w:rsidRDefault="00854174" w:rsidP="00CC6F65">
            <w:pPr>
              <w:spacing w:after="0"/>
              <w:ind w:firstLine="0"/>
              <w:jc w:val="right"/>
              <w:rPr>
                <w:rFonts w:ascii="Arial Narrow" w:hAnsi="Arial Narrow"/>
                <w:color w:val="000000"/>
                <w:lang w:val="es-ES" w:eastAsia="es-ES"/>
              </w:rPr>
            </w:pPr>
            <w:r w:rsidRPr="00CC6F65">
              <w:rPr>
                <w:rFonts w:ascii="Arial Narrow" w:hAnsi="Arial Narrow"/>
                <w:color w:val="000000"/>
                <w:lang w:val="es-ES" w:eastAsia="es-ES"/>
              </w:rPr>
              <w:t>1,16</w:t>
            </w:r>
          </w:p>
        </w:tc>
      </w:tr>
      <w:tr w:rsidR="00CC6F65" w:rsidRPr="00CC6F65" w:rsidTr="002457DA">
        <w:trPr>
          <w:trHeight w:val="198"/>
          <w:jc w:val="center"/>
        </w:trPr>
        <w:tc>
          <w:tcPr>
            <w:tcW w:w="5482" w:type="dxa"/>
            <w:tcBorders>
              <w:top w:val="single" w:sz="2" w:space="0" w:color="auto"/>
              <w:left w:val="nil"/>
              <w:bottom w:val="single" w:sz="2" w:space="0" w:color="auto"/>
              <w:right w:val="nil"/>
            </w:tcBorders>
            <w:shd w:val="clear" w:color="000000" w:fill="FFFFFF"/>
            <w:vAlign w:val="center"/>
            <w:hideMark/>
          </w:tcPr>
          <w:p w:rsidR="00854174" w:rsidRPr="00CC6F65" w:rsidRDefault="00854174" w:rsidP="00854174">
            <w:pPr>
              <w:spacing w:after="0"/>
              <w:ind w:firstLine="0"/>
              <w:jc w:val="left"/>
              <w:rPr>
                <w:rFonts w:ascii="Arial Narrow" w:hAnsi="Arial Narrow"/>
                <w:color w:val="000000"/>
                <w:lang w:val="es-ES" w:eastAsia="es-ES"/>
              </w:rPr>
            </w:pPr>
            <w:r w:rsidRPr="00CC6F65">
              <w:rPr>
                <w:rFonts w:ascii="Arial Narrow" w:hAnsi="Arial Narrow"/>
                <w:color w:val="000000"/>
                <w:lang w:val="es-ES" w:eastAsia="es-ES"/>
              </w:rPr>
              <w:t>Laboral temporal</w:t>
            </w:r>
          </w:p>
        </w:tc>
        <w:tc>
          <w:tcPr>
            <w:tcW w:w="1181" w:type="dxa"/>
            <w:tcBorders>
              <w:top w:val="single" w:sz="2" w:space="0" w:color="auto"/>
              <w:left w:val="nil"/>
              <w:bottom w:val="single" w:sz="2" w:space="0" w:color="auto"/>
              <w:right w:val="nil"/>
            </w:tcBorders>
            <w:shd w:val="clear" w:color="000000" w:fill="FFFFFF"/>
            <w:vAlign w:val="center"/>
            <w:hideMark/>
          </w:tcPr>
          <w:p w:rsidR="00854174" w:rsidRPr="00CC6F65" w:rsidRDefault="00854174" w:rsidP="00854174">
            <w:pPr>
              <w:spacing w:after="0"/>
              <w:ind w:firstLine="0"/>
              <w:jc w:val="right"/>
              <w:rPr>
                <w:rFonts w:ascii="Arial Narrow" w:hAnsi="Arial Narrow"/>
                <w:color w:val="000000"/>
                <w:lang w:val="es-ES" w:eastAsia="es-ES"/>
              </w:rPr>
            </w:pPr>
            <w:r w:rsidRPr="00CC6F65">
              <w:rPr>
                <w:rFonts w:ascii="Arial Narrow" w:hAnsi="Arial Narrow"/>
                <w:color w:val="000000"/>
                <w:lang w:val="es-ES" w:eastAsia="es-ES"/>
              </w:rPr>
              <w:t>1.527.291</w:t>
            </w:r>
          </w:p>
        </w:tc>
        <w:tc>
          <w:tcPr>
            <w:tcW w:w="1125" w:type="dxa"/>
            <w:tcBorders>
              <w:top w:val="single" w:sz="2" w:space="0" w:color="auto"/>
              <w:left w:val="nil"/>
              <w:bottom w:val="single" w:sz="2" w:space="0" w:color="auto"/>
              <w:right w:val="nil"/>
            </w:tcBorders>
            <w:shd w:val="clear" w:color="000000" w:fill="FFFFFF"/>
            <w:vAlign w:val="center"/>
            <w:hideMark/>
          </w:tcPr>
          <w:p w:rsidR="00854174" w:rsidRPr="00CC6F65" w:rsidRDefault="00854174" w:rsidP="00854174">
            <w:pPr>
              <w:spacing w:after="0"/>
              <w:ind w:firstLine="0"/>
              <w:jc w:val="right"/>
              <w:rPr>
                <w:rFonts w:ascii="Arial Narrow" w:hAnsi="Arial Narrow"/>
                <w:color w:val="000000"/>
                <w:lang w:val="es-ES" w:eastAsia="es-ES"/>
              </w:rPr>
            </w:pPr>
            <w:r w:rsidRPr="00CC6F65">
              <w:rPr>
                <w:rFonts w:ascii="Arial Narrow" w:hAnsi="Arial Narrow"/>
                <w:color w:val="000000"/>
                <w:lang w:val="es-ES" w:eastAsia="es-ES"/>
              </w:rPr>
              <w:t>1.714.310</w:t>
            </w:r>
          </w:p>
        </w:tc>
        <w:tc>
          <w:tcPr>
            <w:tcW w:w="1001" w:type="dxa"/>
            <w:tcBorders>
              <w:top w:val="single" w:sz="2" w:space="0" w:color="auto"/>
              <w:left w:val="nil"/>
              <w:bottom w:val="single" w:sz="2" w:space="0" w:color="auto"/>
              <w:right w:val="nil"/>
            </w:tcBorders>
            <w:shd w:val="clear" w:color="000000" w:fill="FFFFFF"/>
            <w:vAlign w:val="center"/>
            <w:hideMark/>
          </w:tcPr>
          <w:p w:rsidR="00854174" w:rsidRPr="00CC6F65" w:rsidRDefault="00854174" w:rsidP="00CC6F65">
            <w:pPr>
              <w:spacing w:after="0"/>
              <w:ind w:firstLine="0"/>
              <w:jc w:val="right"/>
              <w:rPr>
                <w:rFonts w:ascii="Arial Narrow" w:hAnsi="Arial Narrow"/>
                <w:color w:val="000000"/>
                <w:lang w:val="es-ES" w:eastAsia="es-ES"/>
              </w:rPr>
            </w:pPr>
            <w:r w:rsidRPr="00CC6F65">
              <w:rPr>
                <w:rFonts w:ascii="Arial Narrow" w:hAnsi="Arial Narrow"/>
                <w:color w:val="000000"/>
                <w:lang w:val="es-ES" w:eastAsia="es-ES"/>
              </w:rPr>
              <w:t>12,25</w:t>
            </w:r>
          </w:p>
        </w:tc>
      </w:tr>
      <w:tr w:rsidR="00CC6F65" w:rsidRPr="00CC6F65" w:rsidTr="002457DA">
        <w:trPr>
          <w:trHeight w:val="198"/>
          <w:jc w:val="center"/>
        </w:trPr>
        <w:tc>
          <w:tcPr>
            <w:tcW w:w="5482" w:type="dxa"/>
            <w:tcBorders>
              <w:top w:val="single" w:sz="2" w:space="0" w:color="auto"/>
              <w:left w:val="nil"/>
              <w:bottom w:val="single" w:sz="4" w:space="0" w:color="auto"/>
              <w:right w:val="nil"/>
            </w:tcBorders>
            <w:shd w:val="clear" w:color="000000" w:fill="FFFFFF"/>
            <w:vAlign w:val="center"/>
            <w:hideMark/>
          </w:tcPr>
          <w:p w:rsidR="00854174" w:rsidRPr="00CC6F65" w:rsidRDefault="00854174" w:rsidP="00854174">
            <w:pPr>
              <w:spacing w:after="0"/>
              <w:ind w:firstLine="0"/>
              <w:jc w:val="left"/>
              <w:rPr>
                <w:rFonts w:ascii="Arial Narrow" w:hAnsi="Arial Narrow"/>
                <w:color w:val="000000"/>
                <w:lang w:val="es-ES" w:eastAsia="es-ES"/>
              </w:rPr>
            </w:pPr>
            <w:r w:rsidRPr="00CC6F65">
              <w:rPr>
                <w:rFonts w:ascii="Arial Narrow" w:hAnsi="Arial Narrow"/>
                <w:color w:val="000000"/>
                <w:lang w:val="es-ES" w:eastAsia="es-ES"/>
              </w:rPr>
              <w:t>Cargas sociales</w:t>
            </w:r>
          </w:p>
        </w:tc>
        <w:tc>
          <w:tcPr>
            <w:tcW w:w="1181" w:type="dxa"/>
            <w:tcBorders>
              <w:top w:val="single" w:sz="2" w:space="0" w:color="auto"/>
              <w:left w:val="nil"/>
              <w:bottom w:val="single" w:sz="4" w:space="0" w:color="auto"/>
              <w:right w:val="nil"/>
            </w:tcBorders>
            <w:shd w:val="clear" w:color="000000" w:fill="FFFFFF"/>
            <w:vAlign w:val="center"/>
            <w:hideMark/>
          </w:tcPr>
          <w:p w:rsidR="00854174" w:rsidRPr="00CC6F65" w:rsidRDefault="00854174" w:rsidP="00854174">
            <w:pPr>
              <w:spacing w:after="0"/>
              <w:ind w:firstLine="0"/>
              <w:jc w:val="right"/>
              <w:rPr>
                <w:rFonts w:ascii="Arial Narrow" w:hAnsi="Arial Narrow"/>
                <w:color w:val="000000"/>
                <w:lang w:val="es-ES" w:eastAsia="es-ES"/>
              </w:rPr>
            </w:pPr>
            <w:r w:rsidRPr="00CC6F65">
              <w:rPr>
                <w:rFonts w:ascii="Arial Narrow" w:hAnsi="Arial Narrow"/>
                <w:color w:val="000000"/>
                <w:lang w:val="es-ES" w:eastAsia="es-ES"/>
              </w:rPr>
              <w:t>2.583.894</w:t>
            </w:r>
          </w:p>
        </w:tc>
        <w:tc>
          <w:tcPr>
            <w:tcW w:w="1125" w:type="dxa"/>
            <w:tcBorders>
              <w:top w:val="single" w:sz="2" w:space="0" w:color="auto"/>
              <w:left w:val="nil"/>
              <w:bottom w:val="single" w:sz="4" w:space="0" w:color="auto"/>
              <w:right w:val="nil"/>
            </w:tcBorders>
            <w:shd w:val="clear" w:color="000000" w:fill="FFFFFF"/>
            <w:vAlign w:val="center"/>
            <w:hideMark/>
          </w:tcPr>
          <w:p w:rsidR="00854174" w:rsidRPr="00CC6F65" w:rsidRDefault="00854174" w:rsidP="00854174">
            <w:pPr>
              <w:spacing w:after="0"/>
              <w:ind w:firstLine="0"/>
              <w:jc w:val="right"/>
              <w:rPr>
                <w:rFonts w:ascii="Arial Narrow" w:hAnsi="Arial Narrow"/>
                <w:color w:val="000000"/>
                <w:lang w:val="es-ES" w:eastAsia="es-ES"/>
              </w:rPr>
            </w:pPr>
            <w:r w:rsidRPr="00CC6F65">
              <w:rPr>
                <w:rFonts w:ascii="Arial Narrow" w:hAnsi="Arial Narrow"/>
                <w:color w:val="000000"/>
                <w:lang w:val="es-ES" w:eastAsia="es-ES"/>
              </w:rPr>
              <w:t>2.732.431</w:t>
            </w:r>
          </w:p>
        </w:tc>
        <w:tc>
          <w:tcPr>
            <w:tcW w:w="1001" w:type="dxa"/>
            <w:tcBorders>
              <w:top w:val="single" w:sz="2" w:space="0" w:color="auto"/>
              <w:left w:val="nil"/>
              <w:bottom w:val="single" w:sz="4" w:space="0" w:color="auto"/>
              <w:right w:val="nil"/>
            </w:tcBorders>
            <w:shd w:val="clear" w:color="000000" w:fill="FFFFFF"/>
            <w:vAlign w:val="center"/>
            <w:hideMark/>
          </w:tcPr>
          <w:p w:rsidR="00854174" w:rsidRPr="00CC6F65" w:rsidRDefault="00854174" w:rsidP="00CC6F65">
            <w:pPr>
              <w:spacing w:after="0"/>
              <w:ind w:firstLine="0"/>
              <w:jc w:val="right"/>
              <w:rPr>
                <w:rFonts w:ascii="Arial Narrow" w:hAnsi="Arial Narrow"/>
                <w:color w:val="000000"/>
                <w:lang w:val="es-ES" w:eastAsia="es-ES"/>
              </w:rPr>
            </w:pPr>
            <w:r w:rsidRPr="00CC6F65">
              <w:rPr>
                <w:rFonts w:ascii="Arial Narrow" w:hAnsi="Arial Narrow"/>
                <w:color w:val="000000"/>
                <w:lang w:val="es-ES" w:eastAsia="es-ES"/>
              </w:rPr>
              <w:t>5,75</w:t>
            </w:r>
          </w:p>
        </w:tc>
      </w:tr>
      <w:tr w:rsidR="00CC6F65" w:rsidRPr="00CC6F65" w:rsidTr="00B61C83">
        <w:trPr>
          <w:trHeight w:val="255"/>
          <w:jc w:val="center"/>
        </w:trPr>
        <w:tc>
          <w:tcPr>
            <w:tcW w:w="5482" w:type="dxa"/>
            <w:tcBorders>
              <w:top w:val="single" w:sz="4" w:space="0" w:color="auto"/>
              <w:left w:val="nil"/>
              <w:bottom w:val="single" w:sz="4" w:space="0" w:color="auto"/>
              <w:right w:val="nil"/>
            </w:tcBorders>
            <w:shd w:val="clear" w:color="auto" w:fill="FABF8F" w:themeFill="accent6" w:themeFillTint="99"/>
            <w:vAlign w:val="center"/>
            <w:hideMark/>
          </w:tcPr>
          <w:p w:rsidR="00854174" w:rsidRPr="00CC6F65" w:rsidRDefault="00854174" w:rsidP="00854174">
            <w:pPr>
              <w:spacing w:after="0"/>
              <w:ind w:firstLine="0"/>
              <w:jc w:val="left"/>
              <w:rPr>
                <w:rFonts w:ascii="Arial" w:hAnsi="Arial" w:cs="Arial"/>
                <w:color w:val="000000"/>
                <w:sz w:val="18"/>
                <w:szCs w:val="18"/>
                <w:lang w:val="es-ES" w:eastAsia="es-ES"/>
              </w:rPr>
            </w:pPr>
            <w:r w:rsidRPr="00CC6F65">
              <w:rPr>
                <w:rFonts w:ascii="Arial" w:hAnsi="Arial" w:cs="Arial"/>
                <w:color w:val="000000"/>
                <w:sz w:val="18"/>
                <w:szCs w:val="18"/>
                <w:lang w:val="es-ES" w:eastAsia="es-ES"/>
              </w:rPr>
              <w:t>Total capítulo 1</w:t>
            </w:r>
          </w:p>
        </w:tc>
        <w:tc>
          <w:tcPr>
            <w:tcW w:w="1181" w:type="dxa"/>
            <w:tcBorders>
              <w:top w:val="single" w:sz="4" w:space="0" w:color="auto"/>
              <w:left w:val="nil"/>
              <w:bottom w:val="single" w:sz="4" w:space="0" w:color="auto"/>
              <w:right w:val="nil"/>
            </w:tcBorders>
            <w:shd w:val="clear" w:color="auto" w:fill="FABF8F" w:themeFill="accent6" w:themeFillTint="99"/>
            <w:vAlign w:val="center"/>
            <w:hideMark/>
          </w:tcPr>
          <w:p w:rsidR="00854174" w:rsidRPr="00CC6F65" w:rsidRDefault="00854174" w:rsidP="00854174">
            <w:pPr>
              <w:spacing w:after="0"/>
              <w:ind w:firstLine="0"/>
              <w:jc w:val="right"/>
              <w:rPr>
                <w:rFonts w:ascii="Arial" w:hAnsi="Arial" w:cs="Arial"/>
                <w:color w:val="000000"/>
                <w:sz w:val="18"/>
                <w:szCs w:val="18"/>
                <w:lang w:val="es-ES" w:eastAsia="es-ES"/>
              </w:rPr>
            </w:pPr>
            <w:r w:rsidRPr="00CC6F65">
              <w:rPr>
                <w:rFonts w:ascii="Arial" w:hAnsi="Arial" w:cs="Arial"/>
                <w:color w:val="000000"/>
                <w:sz w:val="18"/>
                <w:szCs w:val="18"/>
                <w:lang w:val="es-ES" w:eastAsia="es-ES"/>
              </w:rPr>
              <w:t>7.925.694</w:t>
            </w:r>
          </w:p>
        </w:tc>
        <w:tc>
          <w:tcPr>
            <w:tcW w:w="1125" w:type="dxa"/>
            <w:tcBorders>
              <w:top w:val="single" w:sz="4" w:space="0" w:color="auto"/>
              <w:left w:val="nil"/>
              <w:bottom w:val="single" w:sz="4" w:space="0" w:color="auto"/>
              <w:right w:val="nil"/>
            </w:tcBorders>
            <w:shd w:val="clear" w:color="auto" w:fill="FABF8F" w:themeFill="accent6" w:themeFillTint="99"/>
            <w:vAlign w:val="center"/>
            <w:hideMark/>
          </w:tcPr>
          <w:p w:rsidR="00854174" w:rsidRPr="00CC6F65" w:rsidRDefault="00854174" w:rsidP="00854174">
            <w:pPr>
              <w:spacing w:after="0"/>
              <w:ind w:firstLine="0"/>
              <w:jc w:val="right"/>
              <w:rPr>
                <w:rFonts w:ascii="Arial" w:hAnsi="Arial" w:cs="Arial"/>
                <w:color w:val="000000"/>
                <w:sz w:val="18"/>
                <w:szCs w:val="18"/>
                <w:lang w:val="es-ES" w:eastAsia="es-ES"/>
              </w:rPr>
            </w:pPr>
            <w:r w:rsidRPr="00CC6F65">
              <w:rPr>
                <w:rFonts w:ascii="Arial" w:hAnsi="Arial" w:cs="Arial"/>
                <w:color w:val="000000"/>
                <w:sz w:val="18"/>
                <w:szCs w:val="18"/>
                <w:lang w:val="es-ES" w:eastAsia="es-ES"/>
              </w:rPr>
              <w:t>8.144.538</w:t>
            </w:r>
          </w:p>
        </w:tc>
        <w:tc>
          <w:tcPr>
            <w:tcW w:w="1001" w:type="dxa"/>
            <w:tcBorders>
              <w:top w:val="single" w:sz="4" w:space="0" w:color="auto"/>
              <w:left w:val="nil"/>
              <w:bottom w:val="single" w:sz="4" w:space="0" w:color="auto"/>
              <w:right w:val="nil"/>
            </w:tcBorders>
            <w:shd w:val="clear" w:color="auto" w:fill="FABF8F" w:themeFill="accent6" w:themeFillTint="99"/>
            <w:vAlign w:val="center"/>
            <w:hideMark/>
          </w:tcPr>
          <w:p w:rsidR="00854174" w:rsidRPr="00CC6F65" w:rsidRDefault="00854174" w:rsidP="00CC6F65">
            <w:pPr>
              <w:spacing w:after="0"/>
              <w:ind w:firstLine="0"/>
              <w:jc w:val="right"/>
              <w:rPr>
                <w:rFonts w:ascii="Arial" w:hAnsi="Arial" w:cs="Arial"/>
                <w:color w:val="000000"/>
                <w:sz w:val="18"/>
                <w:szCs w:val="18"/>
                <w:lang w:val="es-ES" w:eastAsia="es-ES"/>
              </w:rPr>
            </w:pPr>
            <w:r w:rsidRPr="00CC6F65">
              <w:rPr>
                <w:rFonts w:ascii="Arial" w:hAnsi="Arial" w:cs="Arial"/>
                <w:color w:val="000000"/>
                <w:sz w:val="18"/>
                <w:szCs w:val="18"/>
                <w:lang w:val="es-ES" w:eastAsia="es-ES"/>
              </w:rPr>
              <w:t>2,76</w:t>
            </w:r>
          </w:p>
        </w:tc>
      </w:tr>
    </w:tbl>
    <w:p w:rsidR="00C53E39" w:rsidRDefault="00854174" w:rsidP="00B61C83">
      <w:pPr>
        <w:pStyle w:val="texto"/>
        <w:tabs>
          <w:tab w:val="clear" w:pos="2835"/>
          <w:tab w:val="clear" w:pos="3969"/>
          <w:tab w:val="clear" w:pos="5103"/>
          <w:tab w:val="clear" w:pos="6237"/>
          <w:tab w:val="clear" w:pos="7371"/>
        </w:tabs>
        <w:spacing w:before="240" w:after="240"/>
        <w:rPr>
          <w:rFonts w:cs="Arial"/>
        </w:rPr>
      </w:pPr>
      <w:r>
        <w:rPr>
          <w:rFonts w:cs="Arial"/>
        </w:rPr>
        <w:t>Junto con la prórroga del presupuesto, sigue vigente la plantilla orgánica que el Pleno Municipal aprobó en 2011 con un total de 163 puestos, estando vaca</w:t>
      </w:r>
      <w:r>
        <w:rPr>
          <w:rFonts w:cs="Arial"/>
        </w:rPr>
        <w:t>n</w:t>
      </w:r>
      <w:r>
        <w:rPr>
          <w:rFonts w:cs="Arial"/>
        </w:rPr>
        <w:t>tes un total de 54 plazas, de acuerdo con los</w:t>
      </w:r>
      <w:r w:rsidRPr="00935EB6">
        <w:rPr>
          <w:rFonts w:cs="Arial"/>
        </w:rPr>
        <w:t xml:space="preserve"> siguientes cuadros:</w:t>
      </w:r>
    </w:p>
    <w:tbl>
      <w:tblPr>
        <w:tblW w:w="8760" w:type="dxa"/>
        <w:tblInd w:w="70" w:type="dxa"/>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4320"/>
        <w:gridCol w:w="4440"/>
      </w:tblGrid>
      <w:tr w:rsidR="00854174" w:rsidRPr="00CC6F65" w:rsidTr="00CC6F65">
        <w:trPr>
          <w:trHeight w:hRule="exact" w:val="280"/>
        </w:trPr>
        <w:tc>
          <w:tcPr>
            <w:tcW w:w="4320" w:type="dxa"/>
            <w:shd w:val="clear" w:color="auto" w:fill="FABF8F" w:themeFill="accent6" w:themeFillTint="99"/>
            <w:noWrap/>
            <w:vAlign w:val="center"/>
          </w:tcPr>
          <w:p w:rsidR="00854174" w:rsidRPr="00CC6F65" w:rsidRDefault="00854174" w:rsidP="00854174">
            <w:pPr>
              <w:spacing w:after="0"/>
              <w:ind w:firstLine="0"/>
              <w:jc w:val="left"/>
              <w:rPr>
                <w:rFonts w:ascii="Arial" w:hAnsi="Arial" w:cs="Arial"/>
                <w:iCs/>
                <w:sz w:val="18"/>
                <w:szCs w:val="18"/>
                <w:lang w:val="es-ES"/>
              </w:rPr>
            </w:pPr>
            <w:r w:rsidRPr="00CC6F65">
              <w:rPr>
                <w:rFonts w:ascii="Arial" w:hAnsi="Arial" w:cs="Arial"/>
                <w:iCs/>
                <w:sz w:val="18"/>
                <w:szCs w:val="18"/>
              </w:rPr>
              <w:t>Concepto</w:t>
            </w:r>
          </w:p>
        </w:tc>
        <w:tc>
          <w:tcPr>
            <w:tcW w:w="4440" w:type="dxa"/>
            <w:shd w:val="clear" w:color="auto" w:fill="FABF8F" w:themeFill="accent6" w:themeFillTint="99"/>
            <w:noWrap/>
            <w:vAlign w:val="center"/>
          </w:tcPr>
          <w:p w:rsidR="00854174" w:rsidRPr="00CC6F65" w:rsidRDefault="00854174" w:rsidP="00854174">
            <w:pPr>
              <w:spacing w:after="0"/>
              <w:ind w:left="-190"/>
              <w:jc w:val="right"/>
              <w:rPr>
                <w:rFonts w:ascii="Arial" w:hAnsi="Arial" w:cs="Arial"/>
                <w:bCs/>
                <w:iCs/>
                <w:sz w:val="18"/>
                <w:szCs w:val="18"/>
                <w:lang w:val="en-US"/>
              </w:rPr>
            </w:pPr>
            <w:r w:rsidRPr="00CC6F65">
              <w:rPr>
                <w:rFonts w:ascii="Arial" w:hAnsi="Arial" w:cs="Arial"/>
                <w:bCs/>
                <w:iCs/>
                <w:sz w:val="18"/>
                <w:szCs w:val="18"/>
              </w:rPr>
              <w:t>Puestos</w:t>
            </w:r>
          </w:p>
        </w:tc>
      </w:tr>
      <w:tr w:rsidR="00854174" w:rsidRPr="00CC6F65" w:rsidTr="00854174">
        <w:trPr>
          <w:trHeight w:hRule="exact" w:val="280"/>
        </w:trPr>
        <w:tc>
          <w:tcPr>
            <w:tcW w:w="4320" w:type="dxa"/>
            <w:tcBorders>
              <w:bottom w:val="single" w:sz="2" w:space="0" w:color="auto"/>
            </w:tcBorders>
            <w:noWrap/>
            <w:vAlign w:val="center"/>
          </w:tcPr>
          <w:p w:rsidR="00854174" w:rsidRPr="00CC6F65" w:rsidRDefault="00854174" w:rsidP="00854174">
            <w:pPr>
              <w:pStyle w:val="cuatexto"/>
              <w:jc w:val="left"/>
              <w:rPr>
                <w:szCs w:val="20"/>
              </w:rPr>
            </w:pPr>
            <w:r w:rsidRPr="00CC6F65">
              <w:rPr>
                <w:szCs w:val="20"/>
              </w:rPr>
              <w:t>Funcionarios activo</w:t>
            </w:r>
          </w:p>
        </w:tc>
        <w:tc>
          <w:tcPr>
            <w:tcW w:w="4440" w:type="dxa"/>
            <w:tcBorders>
              <w:bottom w:val="single" w:sz="2" w:space="0" w:color="auto"/>
            </w:tcBorders>
            <w:noWrap/>
            <w:vAlign w:val="center"/>
          </w:tcPr>
          <w:p w:rsidR="00854174" w:rsidRPr="00CC6F65" w:rsidRDefault="00854174" w:rsidP="00854174">
            <w:pPr>
              <w:tabs>
                <w:tab w:val="left" w:pos="440"/>
              </w:tabs>
              <w:spacing w:after="0"/>
              <w:ind w:left="-190"/>
              <w:jc w:val="right"/>
              <w:rPr>
                <w:rFonts w:ascii="Arial Narrow" w:hAnsi="Arial Narrow"/>
                <w:iCs/>
                <w:lang w:val="en-US"/>
              </w:rPr>
            </w:pPr>
            <w:r w:rsidRPr="00CC6F65">
              <w:rPr>
                <w:rFonts w:ascii="Arial Narrow" w:hAnsi="Arial Narrow"/>
                <w:iCs/>
                <w:lang w:val="en-US"/>
              </w:rPr>
              <w:t>88</w:t>
            </w:r>
          </w:p>
        </w:tc>
      </w:tr>
      <w:tr w:rsidR="00854174" w:rsidRPr="00CC6F65" w:rsidTr="00854174">
        <w:trPr>
          <w:trHeight w:hRule="exact" w:val="280"/>
        </w:trPr>
        <w:tc>
          <w:tcPr>
            <w:tcW w:w="4320" w:type="dxa"/>
            <w:tcBorders>
              <w:top w:val="single" w:sz="2" w:space="0" w:color="auto"/>
              <w:bottom w:val="single" w:sz="2" w:space="0" w:color="auto"/>
            </w:tcBorders>
            <w:noWrap/>
            <w:vAlign w:val="center"/>
          </w:tcPr>
          <w:p w:rsidR="00854174" w:rsidRPr="00CC6F65" w:rsidRDefault="00854174" w:rsidP="00854174">
            <w:pPr>
              <w:pStyle w:val="cuatexto"/>
              <w:jc w:val="left"/>
              <w:rPr>
                <w:szCs w:val="20"/>
              </w:rPr>
            </w:pPr>
            <w:r w:rsidRPr="00CC6F65">
              <w:rPr>
                <w:szCs w:val="20"/>
              </w:rPr>
              <w:t>Laboral fijo activo</w:t>
            </w:r>
          </w:p>
        </w:tc>
        <w:tc>
          <w:tcPr>
            <w:tcW w:w="4440" w:type="dxa"/>
            <w:tcBorders>
              <w:top w:val="single" w:sz="2" w:space="0" w:color="auto"/>
              <w:bottom w:val="single" w:sz="2" w:space="0" w:color="auto"/>
            </w:tcBorders>
            <w:noWrap/>
            <w:vAlign w:val="center"/>
          </w:tcPr>
          <w:p w:rsidR="00854174" w:rsidRPr="00CC6F65" w:rsidRDefault="00854174" w:rsidP="00854174">
            <w:pPr>
              <w:tabs>
                <w:tab w:val="left" w:pos="440"/>
                <w:tab w:val="left" w:pos="1130"/>
              </w:tabs>
              <w:spacing w:after="0"/>
              <w:ind w:left="-190"/>
              <w:jc w:val="right"/>
              <w:rPr>
                <w:rFonts w:ascii="Arial Narrow" w:hAnsi="Arial Narrow"/>
                <w:iCs/>
                <w:lang w:val="en-US"/>
              </w:rPr>
            </w:pPr>
            <w:r w:rsidRPr="00CC6F65">
              <w:rPr>
                <w:rFonts w:ascii="Arial Narrow" w:hAnsi="Arial Narrow"/>
                <w:iCs/>
                <w:lang w:val="en-US"/>
              </w:rPr>
              <w:t>21</w:t>
            </w:r>
          </w:p>
        </w:tc>
      </w:tr>
      <w:tr w:rsidR="00854174" w:rsidRPr="002457DA" w:rsidTr="00854174">
        <w:trPr>
          <w:trHeight w:hRule="exact" w:val="280"/>
        </w:trPr>
        <w:tc>
          <w:tcPr>
            <w:tcW w:w="4320" w:type="dxa"/>
            <w:tcBorders>
              <w:top w:val="single" w:sz="2" w:space="0" w:color="auto"/>
              <w:bottom w:val="single" w:sz="2" w:space="0" w:color="auto"/>
            </w:tcBorders>
            <w:noWrap/>
            <w:vAlign w:val="center"/>
          </w:tcPr>
          <w:p w:rsidR="00854174" w:rsidRPr="002457DA" w:rsidRDefault="00854174" w:rsidP="00854174">
            <w:pPr>
              <w:pStyle w:val="cuatexto"/>
              <w:jc w:val="left"/>
              <w:rPr>
                <w:i/>
                <w:sz w:val="22"/>
                <w:szCs w:val="22"/>
              </w:rPr>
            </w:pPr>
            <w:r w:rsidRPr="002457DA">
              <w:rPr>
                <w:i/>
                <w:sz w:val="22"/>
                <w:szCs w:val="22"/>
              </w:rPr>
              <w:t>Subtotal</w:t>
            </w:r>
          </w:p>
        </w:tc>
        <w:tc>
          <w:tcPr>
            <w:tcW w:w="4440" w:type="dxa"/>
            <w:tcBorders>
              <w:top w:val="single" w:sz="2" w:space="0" w:color="auto"/>
              <w:bottom w:val="single" w:sz="2" w:space="0" w:color="auto"/>
            </w:tcBorders>
            <w:noWrap/>
            <w:vAlign w:val="center"/>
          </w:tcPr>
          <w:p w:rsidR="00854174" w:rsidRPr="002457DA" w:rsidRDefault="00854174" w:rsidP="00854174">
            <w:pPr>
              <w:tabs>
                <w:tab w:val="left" w:pos="440"/>
                <w:tab w:val="left" w:pos="1130"/>
              </w:tabs>
              <w:spacing w:after="0"/>
              <w:ind w:left="-190"/>
              <w:jc w:val="right"/>
              <w:rPr>
                <w:rFonts w:ascii="Arial Narrow" w:hAnsi="Arial Narrow"/>
                <w:i/>
                <w:iCs/>
                <w:sz w:val="22"/>
                <w:szCs w:val="22"/>
                <w:lang w:val="en-US"/>
              </w:rPr>
            </w:pPr>
            <w:r w:rsidRPr="002457DA">
              <w:rPr>
                <w:rFonts w:ascii="Arial Narrow" w:hAnsi="Arial Narrow"/>
                <w:i/>
                <w:iCs/>
                <w:sz w:val="22"/>
                <w:szCs w:val="22"/>
                <w:lang w:val="en-US"/>
              </w:rPr>
              <w:t>109</w:t>
            </w:r>
          </w:p>
        </w:tc>
      </w:tr>
      <w:tr w:rsidR="00854174" w:rsidRPr="00CC6F65" w:rsidTr="00854174">
        <w:trPr>
          <w:trHeight w:hRule="exact" w:val="280"/>
        </w:trPr>
        <w:tc>
          <w:tcPr>
            <w:tcW w:w="4320" w:type="dxa"/>
            <w:tcBorders>
              <w:top w:val="single" w:sz="2" w:space="0" w:color="auto"/>
              <w:bottom w:val="single" w:sz="2" w:space="0" w:color="auto"/>
            </w:tcBorders>
            <w:shd w:val="clear" w:color="auto" w:fill="FFFFFF"/>
            <w:noWrap/>
            <w:vAlign w:val="center"/>
          </w:tcPr>
          <w:p w:rsidR="00854174" w:rsidRPr="00CC6F65" w:rsidRDefault="00854174" w:rsidP="00854174">
            <w:pPr>
              <w:pStyle w:val="cuatexto"/>
              <w:jc w:val="left"/>
              <w:rPr>
                <w:szCs w:val="20"/>
              </w:rPr>
            </w:pPr>
            <w:r w:rsidRPr="00CC6F65">
              <w:rPr>
                <w:szCs w:val="20"/>
              </w:rPr>
              <w:t>Vacantes</w:t>
            </w:r>
          </w:p>
        </w:tc>
        <w:tc>
          <w:tcPr>
            <w:tcW w:w="4440" w:type="dxa"/>
            <w:tcBorders>
              <w:top w:val="single" w:sz="2" w:space="0" w:color="auto"/>
              <w:bottom w:val="single" w:sz="2" w:space="0" w:color="auto"/>
            </w:tcBorders>
            <w:shd w:val="clear" w:color="auto" w:fill="FFFFFF"/>
            <w:noWrap/>
            <w:vAlign w:val="center"/>
          </w:tcPr>
          <w:p w:rsidR="00854174" w:rsidRPr="00CC6F65" w:rsidRDefault="00854174" w:rsidP="00854174">
            <w:pPr>
              <w:tabs>
                <w:tab w:val="left" w:pos="440"/>
                <w:tab w:val="left" w:pos="1130"/>
              </w:tabs>
              <w:spacing w:after="0"/>
              <w:ind w:left="-190"/>
              <w:jc w:val="right"/>
              <w:rPr>
                <w:rFonts w:ascii="Arial Narrow" w:hAnsi="Arial Narrow"/>
                <w:iCs/>
                <w:lang w:val="en-US"/>
              </w:rPr>
            </w:pPr>
            <w:r w:rsidRPr="00CC6F65">
              <w:rPr>
                <w:rFonts w:ascii="Arial Narrow" w:hAnsi="Arial Narrow"/>
                <w:iCs/>
                <w:lang w:val="en-US"/>
              </w:rPr>
              <w:t>54</w:t>
            </w:r>
          </w:p>
        </w:tc>
      </w:tr>
      <w:tr w:rsidR="00854174" w:rsidRPr="00CC6F65" w:rsidTr="00CC6F65">
        <w:trPr>
          <w:trHeight w:hRule="exact" w:val="280"/>
        </w:trPr>
        <w:tc>
          <w:tcPr>
            <w:tcW w:w="4320" w:type="dxa"/>
            <w:tcBorders>
              <w:top w:val="single" w:sz="2" w:space="0" w:color="auto"/>
            </w:tcBorders>
            <w:shd w:val="clear" w:color="auto" w:fill="FABF8F" w:themeFill="accent6" w:themeFillTint="99"/>
            <w:noWrap/>
            <w:vAlign w:val="center"/>
          </w:tcPr>
          <w:p w:rsidR="00854174" w:rsidRPr="00CC6F65" w:rsidRDefault="00854174" w:rsidP="00854174">
            <w:pPr>
              <w:pStyle w:val="cuatexto"/>
              <w:jc w:val="left"/>
              <w:rPr>
                <w:rFonts w:ascii="Arial" w:hAnsi="Arial" w:cs="Arial"/>
                <w:sz w:val="18"/>
                <w:szCs w:val="18"/>
              </w:rPr>
            </w:pPr>
            <w:r w:rsidRPr="00CC6F65">
              <w:rPr>
                <w:rFonts w:ascii="Arial" w:hAnsi="Arial" w:cs="Arial"/>
                <w:sz w:val="18"/>
                <w:szCs w:val="18"/>
              </w:rPr>
              <w:t>Total</w:t>
            </w:r>
          </w:p>
        </w:tc>
        <w:tc>
          <w:tcPr>
            <w:tcW w:w="4440" w:type="dxa"/>
            <w:tcBorders>
              <w:top w:val="single" w:sz="2" w:space="0" w:color="auto"/>
            </w:tcBorders>
            <w:shd w:val="clear" w:color="auto" w:fill="FABF8F" w:themeFill="accent6" w:themeFillTint="99"/>
            <w:noWrap/>
            <w:vAlign w:val="center"/>
          </w:tcPr>
          <w:p w:rsidR="00854174" w:rsidRPr="00CC6F65" w:rsidRDefault="00854174" w:rsidP="00854174">
            <w:pPr>
              <w:tabs>
                <w:tab w:val="left" w:pos="440"/>
                <w:tab w:val="left" w:pos="1130"/>
              </w:tabs>
              <w:spacing w:after="0"/>
              <w:ind w:left="-190"/>
              <w:jc w:val="right"/>
              <w:rPr>
                <w:rFonts w:ascii="Arial" w:hAnsi="Arial" w:cs="Arial"/>
                <w:iCs/>
                <w:sz w:val="18"/>
                <w:szCs w:val="18"/>
                <w:lang w:val="en-US"/>
              </w:rPr>
            </w:pPr>
            <w:r w:rsidRPr="00CC6F65">
              <w:rPr>
                <w:rFonts w:ascii="Arial" w:hAnsi="Arial" w:cs="Arial"/>
                <w:iCs/>
                <w:sz w:val="18"/>
                <w:szCs w:val="18"/>
                <w:lang w:val="en-US"/>
              </w:rPr>
              <w:t>163</w:t>
            </w:r>
          </w:p>
        </w:tc>
      </w:tr>
    </w:tbl>
    <w:p w:rsidR="00854174" w:rsidRDefault="00854174" w:rsidP="00E055EB">
      <w:pPr>
        <w:pStyle w:val="texto"/>
        <w:tabs>
          <w:tab w:val="clear" w:pos="2835"/>
          <w:tab w:val="clear" w:pos="3969"/>
          <w:tab w:val="clear" w:pos="5103"/>
          <w:tab w:val="clear" w:pos="6237"/>
          <w:tab w:val="clear" w:pos="7371"/>
        </w:tabs>
        <w:spacing w:before="240"/>
        <w:rPr>
          <w:rFonts w:cs="Arial"/>
        </w:rPr>
      </w:pPr>
      <w:r w:rsidRPr="00264A76">
        <w:rPr>
          <w:rFonts w:cs="Arial"/>
        </w:rPr>
        <w:t>De las 54 vacantes se encuentran ocupadas con personal interino 32.</w:t>
      </w:r>
    </w:p>
    <w:p w:rsidR="00854174" w:rsidRDefault="00854174" w:rsidP="00854174">
      <w:pPr>
        <w:pStyle w:val="texto"/>
        <w:tabs>
          <w:tab w:val="clear" w:pos="2835"/>
          <w:tab w:val="clear" w:pos="3969"/>
          <w:tab w:val="clear" w:pos="5103"/>
          <w:tab w:val="clear" w:pos="6237"/>
          <w:tab w:val="clear" w:pos="7371"/>
        </w:tabs>
        <w:spacing w:after="240"/>
        <w:rPr>
          <w:rFonts w:cs="Arial"/>
        </w:rPr>
      </w:pPr>
      <w:r w:rsidRPr="002775ED">
        <w:rPr>
          <w:rFonts w:cs="Arial"/>
        </w:rPr>
        <w:t>A 31 de diciembre de 201</w:t>
      </w:r>
      <w:r>
        <w:rPr>
          <w:rFonts w:cs="Arial"/>
        </w:rPr>
        <w:t>4</w:t>
      </w:r>
      <w:r w:rsidRPr="002775ED">
        <w:rPr>
          <w:rFonts w:cs="Arial"/>
        </w:rPr>
        <w:t xml:space="preserve">, prestan sus servicios en el </w:t>
      </w:r>
      <w:r>
        <w:rPr>
          <w:rFonts w:cs="Arial"/>
        </w:rPr>
        <w:t>a</w:t>
      </w:r>
      <w:r w:rsidRPr="002775ED">
        <w:rPr>
          <w:rFonts w:cs="Arial"/>
        </w:rPr>
        <w:t>yuntamiento</w:t>
      </w:r>
      <w:r>
        <w:rPr>
          <w:rFonts w:cs="Arial"/>
        </w:rPr>
        <w:t xml:space="preserve"> y sus organismos autónomos</w:t>
      </w:r>
      <w:r w:rsidRPr="002775ED">
        <w:rPr>
          <w:rFonts w:cs="Arial"/>
        </w:rPr>
        <w:t xml:space="preserve"> un total de </w:t>
      </w:r>
      <w:r>
        <w:rPr>
          <w:rFonts w:cs="Arial"/>
        </w:rPr>
        <w:t>211</w:t>
      </w:r>
      <w:r w:rsidRPr="002775ED">
        <w:rPr>
          <w:rFonts w:cs="Arial"/>
        </w:rPr>
        <w:t xml:space="preserve"> personas, de acuerdo con el siguiente detalle:</w:t>
      </w:r>
    </w:p>
    <w:tbl>
      <w:tblPr>
        <w:tblW w:w="8789" w:type="dxa"/>
        <w:tblInd w:w="70" w:type="dxa"/>
        <w:tblCellMar>
          <w:left w:w="70" w:type="dxa"/>
          <w:right w:w="70" w:type="dxa"/>
        </w:tblCellMar>
        <w:tblLook w:val="04A0" w:firstRow="1" w:lastRow="0" w:firstColumn="1" w:lastColumn="0" w:noHBand="0" w:noVBand="1"/>
      </w:tblPr>
      <w:tblGrid>
        <w:gridCol w:w="2410"/>
        <w:gridCol w:w="1701"/>
        <w:gridCol w:w="1843"/>
        <w:gridCol w:w="1701"/>
        <w:gridCol w:w="1134"/>
      </w:tblGrid>
      <w:tr w:rsidR="00854174" w:rsidRPr="00CC6F65" w:rsidTr="00AF01B2">
        <w:trPr>
          <w:trHeight w:val="255"/>
        </w:trPr>
        <w:tc>
          <w:tcPr>
            <w:tcW w:w="2410" w:type="dxa"/>
            <w:tcBorders>
              <w:top w:val="single" w:sz="4" w:space="0" w:color="auto"/>
              <w:left w:val="nil"/>
              <w:bottom w:val="single" w:sz="4" w:space="0" w:color="auto"/>
              <w:right w:val="nil"/>
            </w:tcBorders>
            <w:shd w:val="clear" w:color="auto" w:fill="FABF8F" w:themeFill="accent6" w:themeFillTint="99"/>
            <w:noWrap/>
            <w:vAlign w:val="center"/>
            <w:hideMark/>
          </w:tcPr>
          <w:p w:rsidR="00854174" w:rsidRPr="00CC6F65" w:rsidRDefault="00854174" w:rsidP="00854174">
            <w:pPr>
              <w:spacing w:after="0"/>
              <w:ind w:firstLine="0"/>
              <w:jc w:val="left"/>
              <w:rPr>
                <w:rFonts w:ascii="Arial" w:hAnsi="Arial" w:cs="Arial"/>
                <w:color w:val="000000"/>
                <w:sz w:val="18"/>
                <w:szCs w:val="18"/>
                <w:lang w:val="es-ES" w:eastAsia="es-ES"/>
              </w:rPr>
            </w:pPr>
            <w:r w:rsidRPr="00CC6F65">
              <w:rPr>
                <w:rFonts w:ascii="Arial" w:hAnsi="Arial" w:cs="Arial"/>
                <w:color w:val="000000"/>
                <w:sz w:val="18"/>
                <w:szCs w:val="18"/>
                <w:lang w:val="es-ES" w:eastAsia="es-ES"/>
              </w:rPr>
              <w:t>Personal</w:t>
            </w:r>
          </w:p>
        </w:tc>
        <w:tc>
          <w:tcPr>
            <w:tcW w:w="1701" w:type="dxa"/>
            <w:tcBorders>
              <w:top w:val="single" w:sz="4" w:space="0" w:color="auto"/>
              <w:left w:val="nil"/>
              <w:bottom w:val="single" w:sz="4" w:space="0" w:color="auto"/>
              <w:right w:val="nil"/>
            </w:tcBorders>
            <w:shd w:val="clear" w:color="auto" w:fill="FABF8F" w:themeFill="accent6" w:themeFillTint="99"/>
            <w:noWrap/>
            <w:vAlign w:val="center"/>
            <w:hideMark/>
          </w:tcPr>
          <w:p w:rsidR="00854174" w:rsidRPr="00CC6F65" w:rsidRDefault="00854174" w:rsidP="00AF01B2">
            <w:pPr>
              <w:spacing w:after="0"/>
              <w:ind w:firstLine="0"/>
              <w:jc w:val="right"/>
              <w:rPr>
                <w:rFonts w:ascii="Arial" w:hAnsi="Arial" w:cs="Arial"/>
                <w:color w:val="000000"/>
                <w:sz w:val="18"/>
                <w:szCs w:val="18"/>
                <w:lang w:val="es-ES" w:eastAsia="es-ES"/>
              </w:rPr>
            </w:pPr>
            <w:r w:rsidRPr="00CC6F65">
              <w:rPr>
                <w:rFonts w:ascii="Arial" w:hAnsi="Arial" w:cs="Arial"/>
                <w:color w:val="000000"/>
                <w:sz w:val="18"/>
                <w:szCs w:val="18"/>
                <w:lang w:val="es-ES" w:eastAsia="es-ES"/>
              </w:rPr>
              <w:t>Ayuntamiento</w:t>
            </w:r>
          </w:p>
        </w:tc>
        <w:tc>
          <w:tcPr>
            <w:tcW w:w="1843" w:type="dxa"/>
            <w:tcBorders>
              <w:top w:val="single" w:sz="4" w:space="0" w:color="auto"/>
              <w:left w:val="nil"/>
              <w:bottom w:val="single" w:sz="4" w:space="0" w:color="auto"/>
              <w:right w:val="nil"/>
            </w:tcBorders>
            <w:shd w:val="clear" w:color="auto" w:fill="FABF8F" w:themeFill="accent6" w:themeFillTint="99"/>
            <w:vAlign w:val="center"/>
            <w:hideMark/>
          </w:tcPr>
          <w:p w:rsidR="00854174" w:rsidRPr="00CC6F65" w:rsidRDefault="00854174" w:rsidP="00AF01B2">
            <w:pPr>
              <w:spacing w:after="0"/>
              <w:ind w:firstLine="0"/>
              <w:jc w:val="right"/>
              <w:rPr>
                <w:rFonts w:ascii="Arial" w:hAnsi="Arial" w:cs="Arial"/>
                <w:color w:val="000000"/>
                <w:sz w:val="18"/>
                <w:szCs w:val="18"/>
                <w:lang w:val="es-ES" w:eastAsia="es-ES"/>
              </w:rPr>
            </w:pPr>
            <w:r w:rsidRPr="00CC6F65">
              <w:rPr>
                <w:rFonts w:ascii="Arial" w:hAnsi="Arial" w:cs="Arial"/>
                <w:color w:val="000000"/>
                <w:sz w:val="18"/>
                <w:szCs w:val="18"/>
                <w:lang w:val="es-ES" w:eastAsia="es-ES"/>
              </w:rPr>
              <w:t>Patronato Deportes</w:t>
            </w:r>
          </w:p>
        </w:tc>
        <w:tc>
          <w:tcPr>
            <w:tcW w:w="1701" w:type="dxa"/>
            <w:tcBorders>
              <w:top w:val="single" w:sz="4" w:space="0" w:color="auto"/>
              <w:left w:val="nil"/>
              <w:bottom w:val="single" w:sz="4" w:space="0" w:color="auto"/>
              <w:right w:val="nil"/>
            </w:tcBorders>
            <w:shd w:val="clear" w:color="auto" w:fill="FABF8F" w:themeFill="accent6" w:themeFillTint="99"/>
            <w:vAlign w:val="center"/>
            <w:hideMark/>
          </w:tcPr>
          <w:p w:rsidR="00854174" w:rsidRPr="00CC6F65" w:rsidRDefault="00854174" w:rsidP="00AF01B2">
            <w:pPr>
              <w:spacing w:after="0"/>
              <w:ind w:firstLine="0"/>
              <w:jc w:val="right"/>
              <w:rPr>
                <w:rFonts w:ascii="Arial" w:hAnsi="Arial" w:cs="Arial"/>
                <w:color w:val="000000"/>
                <w:sz w:val="18"/>
                <w:szCs w:val="18"/>
                <w:lang w:val="es-ES" w:eastAsia="es-ES"/>
              </w:rPr>
            </w:pPr>
            <w:r w:rsidRPr="00CC6F65">
              <w:rPr>
                <w:rFonts w:ascii="Arial" w:hAnsi="Arial" w:cs="Arial"/>
                <w:color w:val="000000"/>
                <w:sz w:val="18"/>
                <w:szCs w:val="18"/>
                <w:lang w:val="es-ES" w:eastAsia="es-ES"/>
              </w:rPr>
              <w:t>Patronato Cultura</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rsidR="00854174" w:rsidRPr="00CC6F65" w:rsidRDefault="00854174" w:rsidP="00AF01B2">
            <w:pPr>
              <w:spacing w:after="0"/>
              <w:ind w:firstLine="0"/>
              <w:jc w:val="right"/>
              <w:rPr>
                <w:rFonts w:ascii="Arial" w:hAnsi="Arial" w:cs="Arial"/>
                <w:color w:val="000000"/>
                <w:sz w:val="18"/>
                <w:szCs w:val="18"/>
                <w:lang w:val="es-ES" w:eastAsia="es-ES"/>
              </w:rPr>
            </w:pPr>
            <w:r w:rsidRPr="00CC6F65">
              <w:rPr>
                <w:rFonts w:ascii="Arial" w:hAnsi="Arial" w:cs="Arial"/>
                <w:color w:val="000000"/>
                <w:sz w:val="18"/>
                <w:szCs w:val="18"/>
                <w:lang w:val="es-ES" w:eastAsia="es-ES"/>
              </w:rPr>
              <w:t>Total</w:t>
            </w:r>
          </w:p>
        </w:tc>
      </w:tr>
      <w:tr w:rsidR="00854174" w:rsidRPr="00CC6F65" w:rsidTr="00AF01B2">
        <w:trPr>
          <w:trHeight w:val="198"/>
        </w:trPr>
        <w:tc>
          <w:tcPr>
            <w:tcW w:w="2410" w:type="dxa"/>
            <w:tcBorders>
              <w:top w:val="single" w:sz="4" w:space="0" w:color="auto"/>
              <w:left w:val="nil"/>
              <w:bottom w:val="single" w:sz="2" w:space="0" w:color="auto"/>
              <w:right w:val="nil"/>
            </w:tcBorders>
            <w:shd w:val="clear" w:color="000000" w:fill="FFFFFF"/>
            <w:noWrap/>
            <w:vAlign w:val="center"/>
            <w:hideMark/>
          </w:tcPr>
          <w:p w:rsidR="00854174" w:rsidRPr="00CC6F65" w:rsidRDefault="00854174" w:rsidP="00854174">
            <w:pPr>
              <w:spacing w:after="0"/>
              <w:ind w:firstLine="0"/>
              <w:jc w:val="left"/>
              <w:rPr>
                <w:rFonts w:ascii="Arial Narrow" w:hAnsi="Arial Narrow"/>
                <w:color w:val="000000"/>
                <w:lang w:val="es-ES" w:eastAsia="es-ES"/>
              </w:rPr>
            </w:pPr>
            <w:r w:rsidRPr="00CC6F65">
              <w:rPr>
                <w:rFonts w:ascii="Arial Narrow" w:hAnsi="Arial Narrow"/>
                <w:color w:val="000000"/>
                <w:lang w:val="es-ES" w:eastAsia="es-ES"/>
              </w:rPr>
              <w:t>Eventuales-Libre designación</w:t>
            </w:r>
          </w:p>
        </w:tc>
        <w:tc>
          <w:tcPr>
            <w:tcW w:w="1701" w:type="dxa"/>
            <w:tcBorders>
              <w:top w:val="single" w:sz="4" w:space="0" w:color="auto"/>
              <w:left w:val="nil"/>
              <w:bottom w:val="single" w:sz="2" w:space="0" w:color="auto"/>
              <w:right w:val="nil"/>
            </w:tcBorders>
            <w:shd w:val="clear" w:color="000000" w:fill="FFFFFF"/>
            <w:noWrap/>
            <w:vAlign w:val="center"/>
            <w:hideMark/>
          </w:tcPr>
          <w:p w:rsidR="00854174" w:rsidRPr="00CC6F65" w:rsidRDefault="00854174" w:rsidP="00AF01B2">
            <w:pPr>
              <w:spacing w:after="0"/>
              <w:ind w:firstLine="0"/>
              <w:jc w:val="right"/>
              <w:rPr>
                <w:rFonts w:ascii="Arial Narrow" w:hAnsi="Arial Narrow"/>
                <w:color w:val="000000"/>
                <w:lang w:val="es-ES" w:eastAsia="es-ES"/>
              </w:rPr>
            </w:pPr>
            <w:r w:rsidRPr="00CC6F65">
              <w:rPr>
                <w:rFonts w:ascii="Arial Narrow" w:hAnsi="Arial Narrow"/>
                <w:color w:val="000000"/>
                <w:lang w:val="es-ES" w:eastAsia="es-ES"/>
              </w:rPr>
              <w:t>2</w:t>
            </w:r>
          </w:p>
        </w:tc>
        <w:tc>
          <w:tcPr>
            <w:tcW w:w="1843" w:type="dxa"/>
            <w:tcBorders>
              <w:top w:val="single" w:sz="4" w:space="0" w:color="auto"/>
              <w:left w:val="nil"/>
              <w:bottom w:val="single" w:sz="2" w:space="0" w:color="auto"/>
              <w:right w:val="nil"/>
            </w:tcBorders>
            <w:shd w:val="clear" w:color="000000" w:fill="FFFFFF"/>
            <w:vAlign w:val="center"/>
            <w:hideMark/>
          </w:tcPr>
          <w:p w:rsidR="00854174" w:rsidRPr="00CC6F65" w:rsidRDefault="00854174" w:rsidP="00AF01B2">
            <w:pPr>
              <w:spacing w:after="0"/>
              <w:ind w:firstLine="0"/>
              <w:jc w:val="right"/>
              <w:rPr>
                <w:rFonts w:ascii="Arial Narrow" w:hAnsi="Arial Narrow"/>
                <w:color w:val="000000"/>
                <w:lang w:val="es-ES" w:eastAsia="es-ES"/>
              </w:rPr>
            </w:pPr>
            <w:r w:rsidRPr="00CC6F65">
              <w:rPr>
                <w:rFonts w:ascii="Arial Narrow" w:hAnsi="Arial Narrow"/>
                <w:color w:val="000000"/>
                <w:lang w:val="es-ES" w:eastAsia="es-ES"/>
              </w:rPr>
              <w:t>-</w:t>
            </w:r>
          </w:p>
        </w:tc>
        <w:tc>
          <w:tcPr>
            <w:tcW w:w="1701" w:type="dxa"/>
            <w:tcBorders>
              <w:top w:val="single" w:sz="4" w:space="0" w:color="auto"/>
              <w:left w:val="nil"/>
              <w:bottom w:val="single" w:sz="2" w:space="0" w:color="auto"/>
              <w:right w:val="nil"/>
            </w:tcBorders>
            <w:shd w:val="clear" w:color="000000" w:fill="FFFFFF"/>
            <w:vAlign w:val="center"/>
            <w:hideMark/>
          </w:tcPr>
          <w:p w:rsidR="00854174" w:rsidRPr="00CC6F65" w:rsidRDefault="00854174" w:rsidP="00AF01B2">
            <w:pPr>
              <w:spacing w:after="0"/>
              <w:ind w:firstLine="0"/>
              <w:jc w:val="right"/>
              <w:rPr>
                <w:rFonts w:ascii="Arial Narrow" w:hAnsi="Arial Narrow"/>
                <w:color w:val="000000"/>
                <w:lang w:val="es-ES" w:eastAsia="es-ES"/>
              </w:rPr>
            </w:pPr>
            <w:r w:rsidRPr="00CC6F65">
              <w:rPr>
                <w:rFonts w:ascii="Arial Narrow" w:hAnsi="Arial Narrow"/>
                <w:color w:val="000000"/>
                <w:lang w:val="es-ES" w:eastAsia="es-ES"/>
              </w:rPr>
              <w:t>-</w:t>
            </w:r>
          </w:p>
        </w:tc>
        <w:tc>
          <w:tcPr>
            <w:tcW w:w="1134" w:type="dxa"/>
            <w:tcBorders>
              <w:top w:val="single" w:sz="4" w:space="0" w:color="auto"/>
              <w:left w:val="nil"/>
              <w:bottom w:val="single" w:sz="2" w:space="0" w:color="auto"/>
              <w:right w:val="nil"/>
            </w:tcBorders>
            <w:shd w:val="clear" w:color="000000" w:fill="FFFFFF"/>
            <w:vAlign w:val="center"/>
            <w:hideMark/>
          </w:tcPr>
          <w:p w:rsidR="00854174" w:rsidRPr="00CC6F65" w:rsidRDefault="00854174" w:rsidP="00AF01B2">
            <w:pPr>
              <w:spacing w:after="0"/>
              <w:ind w:firstLine="0"/>
              <w:jc w:val="right"/>
              <w:rPr>
                <w:rFonts w:ascii="Arial Narrow" w:hAnsi="Arial Narrow"/>
                <w:color w:val="000000"/>
                <w:lang w:val="es-ES" w:eastAsia="es-ES"/>
              </w:rPr>
            </w:pPr>
            <w:r w:rsidRPr="00CC6F65">
              <w:rPr>
                <w:rFonts w:ascii="Arial Narrow" w:hAnsi="Arial Narrow"/>
                <w:color w:val="000000"/>
                <w:lang w:val="es-ES" w:eastAsia="es-ES"/>
              </w:rPr>
              <w:t>2</w:t>
            </w:r>
          </w:p>
        </w:tc>
      </w:tr>
      <w:tr w:rsidR="00854174" w:rsidRPr="00CC6F65" w:rsidTr="00AF01B2">
        <w:trPr>
          <w:trHeight w:val="198"/>
        </w:trPr>
        <w:tc>
          <w:tcPr>
            <w:tcW w:w="2410" w:type="dxa"/>
            <w:tcBorders>
              <w:top w:val="single" w:sz="2" w:space="0" w:color="auto"/>
              <w:left w:val="nil"/>
              <w:bottom w:val="single" w:sz="2" w:space="0" w:color="auto"/>
              <w:right w:val="nil"/>
            </w:tcBorders>
            <w:shd w:val="clear" w:color="000000" w:fill="FFFFFF"/>
            <w:noWrap/>
            <w:vAlign w:val="center"/>
            <w:hideMark/>
          </w:tcPr>
          <w:p w:rsidR="00854174" w:rsidRPr="00CC6F65" w:rsidRDefault="00854174" w:rsidP="00854174">
            <w:pPr>
              <w:spacing w:after="0"/>
              <w:ind w:firstLine="0"/>
              <w:jc w:val="left"/>
              <w:rPr>
                <w:rFonts w:ascii="Arial Narrow" w:hAnsi="Arial Narrow"/>
                <w:color w:val="000000"/>
                <w:lang w:val="es-ES" w:eastAsia="es-ES"/>
              </w:rPr>
            </w:pPr>
            <w:r w:rsidRPr="00CC6F65">
              <w:rPr>
                <w:rFonts w:ascii="Arial Narrow" w:hAnsi="Arial Narrow"/>
                <w:color w:val="000000"/>
                <w:lang w:val="es-ES" w:eastAsia="es-ES"/>
              </w:rPr>
              <w:t>Funcionarios</w:t>
            </w:r>
          </w:p>
        </w:tc>
        <w:tc>
          <w:tcPr>
            <w:tcW w:w="1701" w:type="dxa"/>
            <w:tcBorders>
              <w:top w:val="single" w:sz="2" w:space="0" w:color="auto"/>
              <w:left w:val="nil"/>
              <w:bottom w:val="single" w:sz="2" w:space="0" w:color="auto"/>
              <w:right w:val="nil"/>
            </w:tcBorders>
            <w:shd w:val="clear" w:color="000000" w:fill="FFFFFF"/>
            <w:noWrap/>
            <w:vAlign w:val="center"/>
            <w:hideMark/>
          </w:tcPr>
          <w:p w:rsidR="00854174" w:rsidRPr="00CC6F65" w:rsidRDefault="00854174" w:rsidP="00AF01B2">
            <w:pPr>
              <w:spacing w:after="0"/>
              <w:ind w:firstLine="0"/>
              <w:jc w:val="right"/>
              <w:rPr>
                <w:rFonts w:ascii="Arial Narrow" w:hAnsi="Arial Narrow"/>
                <w:color w:val="000000"/>
                <w:lang w:val="es-ES" w:eastAsia="es-ES"/>
              </w:rPr>
            </w:pPr>
            <w:r w:rsidRPr="00CC6F65">
              <w:rPr>
                <w:rFonts w:ascii="Arial Narrow" w:hAnsi="Arial Narrow"/>
                <w:color w:val="000000"/>
                <w:lang w:val="es-ES" w:eastAsia="es-ES"/>
              </w:rPr>
              <w:t>72</w:t>
            </w:r>
          </w:p>
        </w:tc>
        <w:tc>
          <w:tcPr>
            <w:tcW w:w="1843" w:type="dxa"/>
            <w:tcBorders>
              <w:top w:val="single" w:sz="2" w:space="0" w:color="auto"/>
              <w:left w:val="nil"/>
              <w:bottom w:val="single" w:sz="2" w:space="0" w:color="auto"/>
              <w:right w:val="nil"/>
            </w:tcBorders>
            <w:shd w:val="clear" w:color="000000" w:fill="FFFFFF"/>
            <w:vAlign w:val="center"/>
            <w:hideMark/>
          </w:tcPr>
          <w:p w:rsidR="00854174" w:rsidRPr="00CC6F65" w:rsidRDefault="00854174" w:rsidP="00AF01B2">
            <w:pPr>
              <w:spacing w:after="0"/>
              <w:ind w:firstLine="0"/>
              <w:jc w:val="right"/>
              <w:rPr>
                <w:rFonts w:ascii="Arial Narrow" w:hAnsi="Arial Narrow"/>
                <w:color w:val="000000"/>
                <w:lang w:val="es-ES" w:eastAsia="es-ES"/>
              </w:rPr>
            </w:pPr>
            <w:r w:rsidRPr="00CC6F65">
              <w:rPr>
                <w:rFonts w:ascii="Arial Narrow" w:hAnsi="Arial Narrow"/>
                <w:color w:val="000000"/>
                <w:lang w:val="es-ES" w:eastAsia="es-ES"/>
              </w:rPr>
              <w:t>11</w:t>
            </w:r>
          </w:p>
        </w:tc>
        <w:tc>
          <w:tcPr>
            <w:tcW w:w="1701" w:type="dxa"/>
            <w:tcBorders>
              <w:top w:val="single" w:sz="2" w:space="0" w:color="auto"/>
              <w:left w:val="nil"/>
              <w:bottom w:val="single" w:sz="2" w:space="0" w:color="auto"/>
              <w:right w:val="nil"/>
            </w:tcBorders>
            <w:shd w:val="clear" w:color="000000" w:fill="FFFFFF"/>
            <w:vAlign w:val="center"/>
            <w:hideMark/>
          </w:tcPr>
          <w:p w:rsidR="00854174" w:rsidRPr="00CC6F65" w:rsidRDefault="00854174" w:rsidP="00AF01B2">
            <w:pPr>
              <w:spacing w:after="0"/>
              <w:ind w:firstLine="0"/>
              <w:jc w:val="right"/>
              <w:rPr>
                <w:rFonts w:ascii="Arial Narrow" w:hAnsi="Arial Narrow"/>
                <w:color w:val="000000"/>
                <w:lang w:val="es-ES" w:eastAsia="es-ES"/>
              </w:rPr>
            </w:pPr>
            <w:r w:rsidRPr="00CC6F65">
              <w:rPr>
                <w:rFonts w:ascii="Arial Narrow" w:hAnsi="Arial Narrow"/>
                <w:color w:val="000000"/>
                <w:lang w:val="es-ES" w:eastAsia="es-ES"/>
              </w:rPr>
              <w:t>5</w:t>
            </w:r>
          </w:p>
        </w:tc>
        <w:tc>
          <w:tcPr>
            <w:tcW w:w="1134" w:type="dxa"/>
            <w:tcBorders>
              <w:top w:val="single" w:sz="2" w:space="0" w:color="auto"/>
              <w:left w:val="nil"/>
              <w:bottom w:val="single" w:sz="2" w:space="0" w:color="auto"/>
              <w:right w:val="nil"/>
            </w:tcBorders>
            <w:shd w:val="clear" w:color="000000" w:fill="FFFFFF"/>
            <w:vAlign w:val="center"/>
            <w:hideMark/>
          </w:tcPr>
          <w:p w:rsidR="00854174" w:rsidRPr="00CC6F65" w:rsidRDefault="00854174" w:rsidP="00AF01B2">
            <w:pPr>
              <w:spacing w:after="0"/>
              <w:ind w:firstLine="0"/>
              <w:jc w:val="right"/>
              <w:rPr>
                <w:rFonts w:ascii="Arial Narrow" w:hAnsi="Arial Narrow"/>
                <w:color w:val="000000"/>
                <w:lang w:val="es-ES" w:eastAsia="es-ES"/>
              </w:rPr>
            </w:pPr>
            <w:r w:rsidRPr="00CC6F65">
              <w:rPr>
                <w:rFonts w:ascii="Arial Narrow" w:hAnsi="Arial Narrow"/>
                <w:color w:val="000000"/>
                <w:lang w:val="es-ES" w:eastAsia="es-ES"/>
              </w:rPr>
              <w:t>88</w:t>
            </w:r>
          </w:p>
        </w:tc>
      </w:tr>
      <w:tr w:rsidR="00854174" w:rsidRPr="00CC6F65" w:rsidTr="00AF01B2">
        <w:trPr>
          <w:trHeight w:val="198"/>
        </w:trPr>
        <w:tc>
          <w:tcPr>
            <w:tcW w:w="2410" w:type="dxa"/>
            <w:tcBorders>
              <w:top w:val="single" w:sz="2" w:space="0" w:color="auto"/>
              <w:left w:val="nil"/>
              <w:bottom w:val="single" w:sz="2" w:space="0" w:color="auto"/>
              <w:right w:val="nil"/>
            </w:tcBorders>
            <w:shd w:val="clear" w:color="000000" w:fill="FFFFFF"/>
            <w:noWrap/>
            <w:vAlign w:val="center"/>
            <w:hideMark/>
          </w:tcPr>
          <w:p w:rsidR="00854174" w:rsidRPr="00CC6F65" w:rsidRDefault="00854174" w:rsidP="00854174">
            <w:pPr>
              <w:spacing w:after="0"/>
              <w:ind w:firstLine="0"/>
              <w:jc w:val="left"/>
              <w:rPr>
                <w:rFonts w:ascii="Arial Narrow" w:hAnsi="Arial Narrow"/>
                <w:color w:val="000000"/>
                <w:lang w:val="es-ES" w:eastAsia="es-ES"/>
              </w:rPr>
            </w:pPr>
            <w:r w:rsidRPr="00CC6F65">
              <w:rPr>
                <w:rFonts w:ascii="Arial Narrow" w:hAnsi="Arial Narrow"/>
                <w:color w:val="000000"/>
                <w:lang w:val="es-ES" w:eastAsia="es-ES"/>
              </w:rPr>
              <w:t>Laborales fijos</w:t>
            </w:r>
          </w:p>
        </w:tc>
        <w:tc>
          <w:tcPr>
            <w:tcW w:w="1701" w:type="dxa"/>
            <w:tcBorders>
              <w:top w:val="single" w:sz="2" w:space="0" w:color="auto"/>
              <w:left w:val="nil"/>
              <w:bottom w:val="single" w:sz="2" w:space="0" w:color="auto"/>
              <w:right w:val="nil"/>
            </w:tcBorders>
            <w:shd w:val="clear" w:color="000000" w:fill="FFFFFF"/>
            <w:noWrap/>
            <w:vAlign w:val="center"/>
            <w:hideMark/>
          </w:tcPr>
          <w:p w:rsidR="00854174" w:rsidRPr="00CC6F65" w:rsidRDefault="00854174" w:rsidP="00AF01B2">
            <w:pPr>
              <w:spacing w:after="0"/>
              <w:ind w:firstLine="0"/>
              <w:jc w:val="right"/>
              <w:rPr>
                <w:rFonts w:ascii="Arial Narrow" w:hAnsi="Arial Narrow"/>
                <w:color w:val="000000"/>
                <w:lang w:val="es-ES" w:eastAsia="es-ES"/>
              </w:rPr>
            </w:pPr>
            <w:r w:rsidRPr="00CC6F65">
              <w:rPr>
                <w:rFonts w:ascii="Arial Narrow" w:hAnsi="Arial Narrow"/>
                <w:color w:val="000000"/>
                <w:lang w:val="es-ES" w:eastAsia="es-ES"/>
              </w:rPr>
              <w:t>6</w:t>
            </w:r>
          </w:p>
        </w:tc>
        <w:tc>
          <w:tcPr>
            <w:tcW w:w="1843" w:type="dxa"/>
            <w:tcBorders>
              <w:top w:val="single" w:sz="2" w:space="0" w:color="auto"/>
              <w:left w:val="nil"/>
              <w:bottom w:val="single" w:sz="2" w:space="0" w:color="auto"/>
              <w:right w:val="nil"/>
            </w:tcBorders>
            <w:shd w:val="clear" w:color="000000" w:fill="FFFFFF"/>
            <w:vAlign w:val="center"/>
            <w:hideMark/>
          </w:tcPr>
          <w:p w:rsidR="00854174" w:rsidRPr="00CC6F65" w:rsidRDefault="00854174" w:rsidP="00AF01B2">
            <w:pPr>
              <w:spacing w:after="0"/>
              <w:ind w:firstLine="0"/>
              <w:jc w:val="right"/>
              <w:rPr>
                <w:rFonts w:ascii="Arial Narrow" w:hAnsi="Arial Narrow"/>
                <w:color w:val="000000"/>
                <w:lang w:val="es-ES" w:eastAsia="es-ES"/>
              </w:rPr>
            </w:pPr>
            <w:r w:rsidRPr="00CC6F65">
              <w:rPr>
                <w:rFonts w:ascii="Arial Narrow" w:hAnsi="Arial Narrow"/>
                <w:color w:val="000000"/>
                <w:lang w:val="es-ES" w:eastAsia="es-ES"/>
              </w:rPr>
              <w:t>-</w:t>
            </w:r>
          </w:p>
        </w:tc>
        <w:tc>
          <w:tcPr>
            <w:tcW w:w="1701" w:type="dxa"/>
            <w:tcBorders>
              <w:top w:val="single" w:sz="2" w:space="0" w:color="auto"/>
              <w:left w:val="nil"/>
              <w:bottom w:val="single" w:sz="2" w:space="0" w:color="auto"/>
              <w:right w:val="nil"/>
            </w:tcBorders>
            <w:shd w:val="clear" w:color="000000" w:fill="FFFFFF"/>
            <w:vAlign w:val="center"/>
            <w:hideMark/>
          </w:tcPr>
          <w:p w:rsidR="00854174" w:rsidRPr="00CC6F65" w:rsidRDefault="00854174" w:rsidP="00AF01B2">
            <w:pPr>
              <w:spacing w:after="0"/>
              <w:ind w:firstLine="0"/>
              <w:jc w:val="right"/>
              <w:rPr>
                <w:rFonts w:ascii="Arial Narrow" w:hAnsi="Arial Narrow"/>
                <w:color w:val="000000"/>
                <w:lang w:val="es-ES" w:eastAsia="es-ES"/>
              </w:rPr>
            </w:pPr>
            <w:r w:rsidRPr="00CC6F65">
              <w:rPr>
                <w:rFonts w:ascii="Arial Narrow" w:hAnsi="Arial Narrow"/>
                <w:color w:val="000000"/>
                <w:lang w:val="es-ES" w:eastAsia="es-ES"/>
              </w:rPr>
              <w:t>-</w:t>
            </w:r>
          </w:p>
        </w:tc>
        <w:tc>
          <w:tcPr>
            <w:tcW w:w="1134" w:type="dxa"/>
            <w:tcBorders>
              <w:top w:val="single" w:sz="2" w:space="0" w:color="auto"/>
              <w:left w:val="nil"/>
              <w:bottom w:val="single" w:sz="2" w:space="0" w:color="auto"/>
              <w:right w:val="nil"/>
            </w:tcBorders>
            <w:shd w:val="clear" w:color="000000" w:fill="FFFFFF"/>
            <w:vAlign w:val="center"/>
            <w:hideMark/>
          </w:tcPr>
          <w:p w:rsidR="00854174" w:rsidRPr="00CC6F65" w:rsidRDefault="00854174" w:rsidP="00AF01B2">
            <w:pPr>
              <w:spacing w:after="0"/>
              <w:ind w:firstLine="0"/>
              <w:jc w:val="right"/>
              <w:rPr>
                <w:rFonts w:ascii="Arial Narrow" w:hAnsi="Arial Narrow"/>
                <w:color w:val="000000"/>
                <w:lang w:val="es-ES" w:eastAsia="es-ES"/>
              </w:rPr>
            </w:pPr>
            <w:r w:rsidRPr="00CC6F65">
              <w:rPr>
                <w:rFonts w:ascii="Arial Narrow" w:hAnsi="Arial Narrow"/>
                <w:color w:val="000000"/>
                <w:lang w:val="es-ES" w:eastAsia="es-ES"/>
              </w:rPr>
              <w:t>6</w:t>
            </w:r>
          </w:p>
        </w:tc>
      </w:tr>
      <w:tr w:rsidR="00854174" w:rsidRPr="00CC6F65" w:rsidTr="00AF01B2">
        <w:trPr>
          <w:trHeight w:val="198"/>
        </w:trPr>
        <w:tc>
          <w:tcPr>
            <w:tcW w:w="2410" w:type="dxa"/>
            <w:tcBorders>
              <w:top w:val="single" w:sz="2" w:space="0" w:color="auto"/>
              <w:left w:val="nil"/>
              <w:bottom w:val="single" w:sz="4" w:space="0" w:color="auto"/>
              <w:right w:val="nil"/>
            </w:tcBorders>
            <w:shd w:val="clear" w:color="000000" w:fill="FFFFFF"/>
            <w:noWrap/>
            <w:vAlign w:val="center"/>
            <w:hideMark/>
          </w:tcPr>
          <w:p w:rsidR="00854174" w:rsidRPr="00CC6F65" w:rsidRDefault="00854174" w:rsidP="00854174">
            <w:pPr>
              <w:spacing w:after="0"/>
              <w:ind w:firstLine="0"/>
              <w:jc w:val="left"/>
              <w:rPr>
                <w:rFonts w:ascii="Arial Narrow" w:hAnsi="Arial Narrow"/>
                <w:color w:val="000000"/>
                <w:lang w:val="es-ES" w:eastAsia="es-ES"/>
              </w:rPr>
            </w:pPr>
            <w:r w:rsidRPr="00CC6F65">
              <w:rPr>
                <w:rFonts w:ascii="Arial Narrow" w:hAnsi="Arial Narrow"/>
                <w:color w:val="000000"/>
                <w:lang w:val="es-ES" w:eastAsia="es-ES"/>
              </w:rPr>
              <w:t>Contratados temporales</w:t>
            </w:r>
          </w:p>
        </w:tc>
        <w:tc>
          <w:tcPr>
            <w:tcW w:w="1701" w:type="dxa"/>
            <w:tcBorders>
              <w:top w:val="single" w:sz="2" w:space="0" w:color="auto"/>
              <w:left w:val="nil"/>
              <w:bottom w:val="single" w:sz="4" w:space="0" w:color="auto"/>
              <w:right w:val="nil"/>
            </w:tcBorders>
            <w:shd w:val="clear" w:color="000000" w:fill="FFFFFF"/>
            <w:noWrap/>
            <w:vAlign w:val="center"/>
            <w:hideMark/>
          </w:tcPr>
          <w:p w:rsidR="00854174" w:rsidRPr="00CC6F65" w:rsidRDefault="00854174" w:rsidP="00AF01B2">
            <w:pPr>
              <w:spacing w:after="0"/>
              <w:ind w:firstLine="0"/>
              <w:jc w:val="right"/>
              <w:rPr>
                <w:rFonts w:ascii="Arial Narrow" w:hAnsi="Arial Narrow"/>
                <w:color w:val="000000"/>
                <w:lang w:val="es-ES" w:eastAsia="es-ES"/>
              </w:rPr>
            </w:pPr>
            <w:r w:rsidRPr="00CC6F65">
              <w:rPr>
                <w:rFonts w:ascii="Arial Narrow" w:hAnsi="Arial Narrow"/>
                <w:color w:val="000000"/>
                <w:lang w:val="es-ES" w:eastAsia="es-ES"/>
              </w:rPr>
              <w:t>90</w:t>
            </w:r>
          </w:p>
        </w:tc>
        <w:tc>
          <w:tcPr>
            <w:tcW w:w="1843" w:type="dxa"/>
            <w:tcBorders>
              <w:top w:val="single" w:sz="2" w:space="0" w:color="auto"/>
              <w:left w:val="nil"/>
              <w:bottom w:val="single" w:sz="4" w:space="0" w:color="auto"/>
              <w:right w:val="nil"/>
            </w:tcBorders>
            <w:shd w:val="clear" w:color="000000" w:fill="FFFFFF"/>
            <w:vAlign w:val="center"/>
            <w:hideMark/>
          </w:tcPr>
          <w:p w:rsidR="00854174" w:rsidRPr="00CC6F65" w:rsidRDefault="00854174" w:rsidP="00AF01B2">
            <w:pPr>
              <w:spacing w:after="0"/>
              <w:ind w:firstLine="0"/>
              <w:jc w:val="right"/>
              <w:rPr>
                <w:rFonts w:ascii="Arial Narrow" w:hAnsi="Arial Narrow"/>
                <w:color w:val="000000"/>
                <w:lang w:val="es-ES" w:eastAsia="es-ES"/>
              </w:rPr>
            </w:pPr>
            <w:r w:rsidRPr="00CC6F65">
              <w:rPr>
                <w:rFonts w:ascii="Arial Narrow" w:hAnsi="Arial Narrow"/>
                <w:color w:val="000000"/>
                <w:lang w:val="es-ES" w:eastAsia="es-ES"/>
              </w:rPr>
              <w:t>25</w:t>
            </w:r>
          </w:p>
        </w:tc>
        <w:tc>
          <w:tcPr>
            <w:tcW w:w="1701" w:type="dxa"/>
            <w:tcBorders>
              <w:top w:val="single" w:sz="2" w:space="0" w:color="auto"/>
              <w:left w:val="nil"/>
              <w:bottom w:val="single" w:sz="4" w:space="0" w:color="auto"/>
              <w:right w:val="nil"/>
            </w:tcBorders>
            <w:shd w:val="clear" w:color="000000" w:fill="FFFFFF"/>
            <w:vAlign w:val="center"/>
            <w:hideMark/>
          </w:tcPr>
          <w:p w:rsidR="00854174" w:rsidRPr="00CC6F65" w:rsidRDefault="00854174" w:rsidP="00AF01B2">
            <w:pPr>
              <w:spacing w:after="0"/>
              <w:ind w:firstLine="0"/>
              <w:jc w:val="right"/>
              <w:rPr>
                <w:rFonts w:ascii="Arial Narrow" w:hAnsi="Arial Narrow"/>
                <w:color w:val="000000"/>
                <w:lang w:val="es-ES" w:eastAsia="es-ES"/>
              </w:rPr>
            </w:pPr>
            <w:r w:rsidRPr="00CC6F65">
              <w:rPr>
                <w:rFonts w:ascii="Arial Narrow" w:hAnsi="Arial Narrow"/>
                <w:color w:val="000000"/>
                <w:lang w:val="es-ES" w:eastAsia="es-ES"/>
              </w:rPr>
              <w:t>-</w:t>
            </w:r>
          </w:p>
        </w:tc>
        <w:tc>
          <w:tcPr>
            <w:tcW w:w="1134" w:type="dxa"/>
            <w:tcBorders>
              <w:top w:val="single" w:sz="2" w:space="0" w:color="auto"/>
              <w:left w:val="nil"/>
              <w:bottom w:val="single" w:sz="4" w:space="0" w:color="auto"/>
              <w:right w:val="nil"/>
            </w:tcBorders>
            <w:shd w:val="clear" w:color="000000" w:fill="FFFFFF"/>
            <w:vAlign w:val="center"/>
            <w:hideMark/>
          </w:tcPr>
          <w:p w:rsidR="00854174" w:rsidRPr="00CC6F65" w:rsidRDefault="00854174" w:rsidP="00AF01B2">
            <w:pPr>
              <w:spacing w:after="0"/>
              <w:ind w:firstLine="0"/>
              <w:jc w:val="right"/>
              <w:rPr>
                <w:rFonts w:ascii="Arial Narrow" w:hAnsi="Arial Narrow"/>
                <w:color w:val="000000"/>
                <w:lang w:val="es-ES" w:eastAsia="es-ES"/>
              </w:rPr>
            </w:pPr>
            <w:r w:rsidRPr="00CC6F65">
              <w:rPr>
                <w:rFonts w:ascii="Arial Narrow" w:hAnsi="Arial Narrow"/>
                <w:color w:val="000000"/>
                <w:lang w:val="es-ES" w:eastAsia="es-ES"/>
              </w:rPr>
              <w:t>115</w:t>
            </w:r>
          </w:p>
        </w:tc>
      </w:tr>
      <w:tr w:rsidR="00854174" w:rsidRPr="00CC6F65" w:rsidTr="00AF01B2">
        <w:trPr>
          <w:trHeight w:val="255"/>
        </w:trPr>
        <w:tc>
          <w:tcPr>
            <w:tcW w:w="2410" w:type="dxa"/>
            <w:tcBorders>
              <w:top w:val="single" w:sz="4" w:space="0" w:color="auto"/>
              <w:left w:val="nil"/>
              <w:bottom w:val="single" w:sz="4" w:space="0" w:color="auto"/>
              <w:right w:val="nil"/>
            </w:tcBorders>
            <w:shd w:val="clear" w:color="auto" w:fill="FABF8F" w:themeFill="accent6" w:themeFillTint="99"/>
            <w:noWrap/>
            <w:vAlign w:val="center"/>
            <w:hideMark/>
          </w:tcPr>
          <w:p w:rsidR="00854174" w:rsidRPr="00CC6F65" w:rsidRDefault="00854174" w:rsidP="00854174">
            <w:pPr>
              <w:spacing w:after="0"/>
              <w:ind w:firstLine="0"/>
              <w:jc w:val="left"/>
              <w:rPr>
                <w:rFonts w:ascii="Arial" w:hAnsi="Arial" w:cs="Arial"/>
                <w:bCs/>
                <w:color w:val="000000"/>
                <w:sz w:val="18"/>
                <w:szCs w:val="18"/>
                <w:lang w:val="es-ES" w:eastAsia="es-ES"/>
              </w:rPr>
            </w:pPr>
            <w:r w:rsidRPr="00CC6F65">
              <w:rPr>
                <w:rFonts w:ascii="Arial" w:hAnsi="Arial" w:cs="Arial"/>
                <w:bCs/>
                <w:color w:val="000000"/>
                <w:sz w:val="18"/>
                <w:szCs w:val="18"/>
                <w:lang w:val="es-ES" w:eastAsia="es-ES"/>
              </w:rPr>
              <w:t>Total</w:t>
            </w:r>
          </w:p>
        </w:tc>
        <w:tc>
          <w:tcPr>
            <w:tcW w:w="1701" w:type="dxa"/>
            <w:tcBorders>
              <w:top w:val="single" w:sz="4" w:space="0" w:color="auto"/>
              <w:left w:val="nil"/>
              <w:bottom w:val="single" w:sz="4" w:space="0" w:color="auto"/>
              <w:right w:val="nil"/>
            </w:tcBorders>
            <w:shd w:val="clear" w:color="auto" w:fill="FABF8F" w:themeFill="accent6" w:themeFillTint="99"/>
            <w:noWrap/>
            <w:vAlign w:val="center"/>
            <w:hideMark/>
          </w:tcPr>
          <w:p w:rsidR="00854174" w:rsidRPr="00CC6F65" w:rsidRDefault="00854174" w:rsidP="00AF01B2">
            <w:pPr>
              <w:spacing w:after="0"/>
              <w:ind w:firstLine="0"/>
              <w:jc w:val="right"/>
              <w:rPr>
                <w:rFonts w:ascii="Arial" w:hAnsi="Arial" w:cs="Arial"/>
                <w:bCs/>
                <w:color w:val="000000"/>
                <w:sz w:val="18"/>
                <w:szCs w:val="18"/>
                <w:lang w:val="es-ES" w:eastAsia="es-ES"/>
              </w:rPr>
            </w:pPr>
            <w:r w:rsidRPr="00CC6F65">
              <w:rPr>
                <w:rFonts w:ascii="Arial" w:hAnsi="Arial" w:cs="Arial"/>
                <w:bCs/>
                <w:color w:val="000000"/>
                <w:sz w:val="18"/>
                <w:szCs w:val="18"/>
                <w:lang w:val="es-ES" w:eastAsia="es-ES"/>
              </w:rPr>
              <w:t>170</w:t>
            </w:r>
          </w:p>
        </w:tc>
        <w:tc>
          <w:tcPr>
            <w:tcW w:w="1843" w:type="dxa"/>
            <w:tcBorders>
              <w:top w:val="single" w:sz="4" w:space="0" w:color="auto"/>
              <w:left w:val="nil"/>
              <w:bottom w:val="single" w:sz="4" w:space="0" w:color="auto"/>
              <w:right w:val="nil"/>
            </w:tcBorders>
            <w:shd w:val="clear" w:color="auto" w:fill="FABF8F" w:themeFill="accent6" w:themeFillTint="99"/>
            <w:noWrap/>
            <w:vAlign w:val="center"/>
            <w:hideMark/>
          </w:tcPr>
          <w:p w:rsidR="00854174" w:rsidRPr="00CC6F65" w:rsidRDefault="00854174" w:rsidP="00AF01B2">
            <w:pPr>
              <w:spacing w:after="0"/>
              <w:ind w:firstLine="0"/>
              <w:jc w:val="right"/>
              <w:rPr>
                <w:rFonts w:ascii="Arial" w:hAnsi="Arial" w:cs="Arial"/>
                <w:bCs/>
                <w:color w:val="000000"/>
                <w:sz w:val="18"/>
                <w:szCs w:val="18"/>
                <w:lang w:val="es-ES" w:eastAsia="es-ES"/>
              </w:rPr>
            </w:pPr>
            <w:r w:rsidRPr="00CC6F65">
              <w:rPr>
                <w:rFonts w:ascii="Arial" w:hAnsi="Arial" w:cs="Arial"/>
                <w:bCs/>
                <w:color w:val="000000"/>
                <w:sz w:val="18"/>
                <w:szCs w:val="18"/>
                <w:lang w:val="es-ES" w:eastAsia="es-ES"/>
              </w:rPr>
              <w:t>36</w:t>
            </w:r>
          </w:p>
        </w:tc>
        <w:tc>
          <w:tcPr>
            <w:tcW w:w="1701" w:type="dxa"/>
            <w:tcBorders>
              <w:top w:val="single" w:sz="4" w:space="0" w:color="auto"/>
              <w:left w:val="nil"/>
              <w:bottom w:val="single" w:sz="4" w:space="0" w:color="auto"/>
              <w:right w:val="nil"/>
            </w:tcBorders>
            <w:shd w:val="clear" w:color="auto" w:fill="FABF8F" w:themeFill="accent6" w:themeFillTint="99"/>
            <w:noWrap/>
            <w:vAlign w:val="center"/>
            <w:hideMark/>
          </w:tcPr>
          <w:p w:rsidR="00854174" w:rsidRPr="00CC6F65" w:rsidRDefault="00854174" w:rsidP="00AF01B2">
            <w:pPr>
              <w:spacing w:after="0"/>
              <w:ind w:firstLine="0"/>
              <w:jc w:val="right"/>
              <w:rPr>
                <w:rFonts w:ascii="Arial" w:hAnsi="Arial" w:cs="Arial"/>
                <w:bCs/>
                <w:color w:val="000000"/>
                <w:sz w:val="18"/>
                <w:szCs w:val="18"/>
                <w:lang w:val="es-ES" w:eastAsia="es-ES"/>
              </w:rPr>
            </w:pPr>
            <w:r w:rsidRPr="00CC6F65">
              <w:rPr>
                <w:rFonts w:ascii="Arial" w:hAnsi="Arial" w:cs="Arial"/>
                <w:bCs/>
                <w:color w:val="000000"/>
                <w:sz w:val="18"/>
                <w:szCs w:val="18"/>
                <w:lang w:val="es-ES" w:eastAsia="es-ES"/>
              </w:rPr>
              <w:t>5</w:t>
            </w:r>
          </w:p>
        </w:tc>
        <w:tc>
          <w:tcPr>
            <w:tcW w:w="1134" w:type="dxa"/>
            <w:tcBorders>
              <w:top w:val="single" w:sz="4" w:space="0" w:color="auto"/>
              <w:left w:val="nil"/>
              <w:bottom w:val="single" w:sz="4" w:space="0" w:color="auto"/>
              <w:right w:val="nil"/>
            </w:tcBorders>
            <w:shd w:val="clear" w:color="auto" w:fill="FABF8F" w:themeFill="accent6" w:themeFillTint="99"/>
            <w:noWrap/>
            <w:vAlign w:val="center"/>
            <w:hideMark/>
          </w:tcPr>
          <w:p w:rsidR="00854174" w:rsidRPr="00CC6F65" w:rsidRDefault="00854174" w:rsidP="00AF01B2">
            <w:pPr>
              <w:spacing w:after="0"/>
              <w:ind w:firstLine="0"/>
              <w:jc w:val="right"/>
              <w:rPr>
                <w:rFonts w:ascii="Arial" w:hAnsi="Arial" w:cs="Arial"/>
                <w:bCs/>
                <w:color w:val="000000"/>
                <w:sz w:val="18"/>
                <w:szCs w:val="18"/>
                <w:lang w:val="es-ES" w:eastAsia="es-ES"/>
              </w:rPr>
            </w:pPr>
            <w:r w:rsidRPr="00CC6F65">
              <w:rPr>
                <w:rFonts w:ascii="Arial" w:hAnsi="Arial" w:cs="Arial"/>
                <w:bCs/>
                <w:color w:val="000000"/>
                <w:sz w:val="18"/>
                <w:szCs w:val="18"/>
                <w:lang w:val="es-ES" w:eastAsia="es-ES"/>
              </w:rPr>
              <w:t>211</w:t>
            </w:r>
          </w:p>
        </w:tc>
      </w:tr>
    </w:tbl>
    <w:p w:rsidR="0099205E" w:rsidRDefault="0099205E" w:rsidP="00AF01B2">
      <w:pPr>
        <w:pStyle w:val="texto"/>
        <w:tabs>
          <w:tab w:val="clear" w:pos="2835"/>
          <w:tab w:val="clear" w:pos="3969"/>
          <w:tab w:val="clear" w:pos="5103"/>
          <w:tab w:val="clear" w:pos="6237"/>
          <w:tab w:val="clear" w:pos="7371"/>
        </w:tabs>
        <w:spacing w:before="240"/>
        <w:rPr>
          <w:rFonts w:cs="Arial"/>
        </w:rPr>
      </w:pPr>
      <w:r>
        <w:rPr>
          <w:rFonts w:cs="Arial"/>
        </w:rPr>
        <w:t>Destaca el grado de temporalidad en la plantilla del ayuntamiento.</w:t>
      </w:r>
    </w:p>
    <w:p w:rsidR="00CD4657" w:rsidRDefault="00CD4657">
      <w:pPr>
        <w:spacing w:after="0"/>
        <w:ind w:firstLine="0"/>
        <w:jc w:val="left"/>
        <w:rPr>
          <w:rFonts w:cs="Arial"/>
          <w:spacing w:val="6"/>
          <w:sz w:val="26"/>
          <w:szCs w:val="24"/>
        </w:rPr>
      </w:pPr>
      <w:r>
        <w:rPr>
          <w:rFonts w:cs="Arial"/>
        </w:rPr>
        <w:br w:type="page"/>
      </w:r>
    </w:p>
    <w:p w:rsidR="0099205E" w:rsidRDefault="0099205E" w:rsidP="00AF01B2">
      <w:pPr>
        <w:pStyle w:val="texto"/>
        <w:tabs>
          <w:tab w:val="clear" w:pos="2835"/>
          <w:tab w:val="clear" w:pos="3969"/>
          <w:tab w:val="clear" w:pos="5103"/>
          <w:tab w:val="clear" w:pos="6237"/>
          <w:tab w:val="clear" w:pos="7371"/>
        </w:tabs>
        <w:spacing w:after="240"/>
        <w:rPr>
          <w:rFonts w:cs="Arial"/>
        </w:rPr>
      </w:pPr>
      <w:r w:rsidRPr="001332D6">
        <w:rPr>
          <w:rFonts w:cs="Arial"/>
        </w:rPr>
        <w:lastRenderedPageBreak/>
        <w:t xml:space="preserve">El personal del </w:t>
      </w:r>
      <w:r w:rsidR="00233C6E">
        <w:rPr>
          <w:rFonts w:cs="Arial"/>
        </w:rPr>
        <w:t>a</w:t>
      </w:r>
      <w:r w:rsidRPr="001332D6">
        <w:rPr>
          <w:rFonts w:cs="Arial"/>
        </w:rPr>
        <w:t xml:space="preserve">yuntamiento </w:t>
      </w:r>
      <w:r>
        <w:rPr>
          <w:rFonts w:cs="Arial"/>
        </w:rPr>
        <w:t xml:space="preserve">a 31 de diciembre </w:t>
      </w:r>
      <w:r w:rsidRPr="001332D6">
        <w:rPr>
          <w:rFonts w:cs="Arial"/>
        </w:rPr>
        <w:t>se adscribe a las siguientes áreas:</w:t>
      </w:r>
    </w:p>
    <w:tbl>
      <w:tblPr>
        <w:tblW w:w="8789" w:type="dxa"/>
        <w:tblInd w:w="70" w:type="dxa"/>
        <w:tblCellMar>
          <w:left w:w="70" w:type="dxa"/>
          <w:right w:w="70" w:type="dxa"/>
        </w:tblCellMar>
        <w:tblLook w:val="04A0" w:firstRow="1" w:lastRow="0" w:firstColumn="1" w:lastColumn="0" w:noHBand="0" w:noVBand="1"/>
      </w:tblPr>
      <w:tblGrid>
        <w:gridCol w:w="6946"/>
        <w:gridCol w:w="1843"/>
      </w:tblGrid>
      <w:tr w:rsidR="0099205E" w:rsidRPr="00CC6F65" w:rsidTr="00AF01B2">
        <w:trPr>
          <w:trHeight w:val="255"/>
        </w:trPr>
        <w:tc>
          <w:tcPr>
            <w:tcW w:w="6946" w:type="dxa"/>
            <w:tcBorders>
              <w:top w:val="single" w:sz="4" w:space="0" w:color="auto"/>
              <w:left w:val="nil"/>
              <w:bottom w:val="single" w:sz="4" w:space="0" w:color="auto"/>
              <w:right w:val="nil"/>
            </w:tcBorders>
            <w:shd w:val="clear" w:color="auto" w:fill="FABF8F" w:themeFill="accent6" w:themeFillTint="99"/>
            <w:noWrap/>
            <w:vAlign w:val="center"/>
            <w:hideMark/>
          </w:tcPr>
          <w:p w:rsidR="0099205E" w:rsidRPr="00CC6F65" w:rsidRDefault="0099205E" w:rsidP="0099205E">
            <w:pPr>
              <w:spacing w:after="0"/>
              <w:ind w:firstLine="0"/>
              <w:jc w:val="left"/>
              <w:rPr>
                <w:rFonts w:ascii="Arial" w:hAnsi="Arial" w:cs="Arial"/>
                <w:color w:val="000000"/>
                <w:sz w:val="18"/>
                <w:szCs w:val="18"/>
                <w:lang w:val="es-ES" w:eastAsia="es-ES"/>
              </w:rPr>
            </w:pPr>
            <w:r w:rsidRPr="00CC6F65">
              <w:rPr>
                <w:rFonts w:ascii="Arial" w:hAnsi="Arial" w:cs="Arial"/>
                <w:color w:val="000000"/>
                <w:sz w:val="18"/>
                <w:szCs w:val="18"/>
                <w:lang w:val="es-ES" w:eastAsia="es-ES"/>
              </w:rPr>
              <w:t>Áreas</w:t>
            </w:r>
          </w:p>
        </w:tc>
        <w:tc>
          <w:tcPr>
            <w:tcW w:w="1843" w:type="dxa"/>
            <w:tcBorders>
              <w:top w:val="single" w:sz="4" w:space="0" w:color="auto"/>
              <w:left w:val="nil"/>
              <w:bottom w:val="single" w:sz="4" w:space="0" w:color="auto"/>
              <w:right w:val="nil"/>
            </w:tcBorders>
            <w:shd w:val="clear" w:color="auto" w:fill="FABF8F" w:themeFill="accent6" w:themeFillTint="99"/>
            <w:noWrap/>
            <w:vAlign w:val="center"/>
            <w:hideMark/>
          </w:tcPr>
          <w:p w:rsidR="0099205E" w:rsidRPr="00CC6F65" w:rsidRDefault="0099205E" w:rsidP="0099205E">
            <w:pPr>
              <w:spacing w:after="0"/>
              <w:ind w:firstLine="0"/>
              <w:jc w:val="right"/>
              <w:rPr>
                <w:rFonts w:ascii="Arial" w:hAnsi="Arial" w:cs="Arial"/>
                <w:color w:val="000000"/>
                <w:sz w:val="18"/>
                <w:szCs w:val="18"/>
                <w:lang w:val="es-ES" w:eastAsia="es-ES"/>
              </w:rPr>
            </w:pPr>
            <w:r w:rsidRPr="00CC6F65">
              <w:rPr>
                <w:rFonts w:ascii="Arial" w:hAnsi="Arial" w:cs="Arial"/>
                <w:color w:val="000000"/>
                <w:sz w:val="18"/>
                <w:szCs w:val="18"/>
                <w:lang w:val="es-ES" w:eastAsia="es-ES"/>
              </w:rPr>
              <w:t>Número</w:t>
            </w:r>
          </w:p>
        </w:tc>
      </w:tr>
      <w:tr w:rsidR="0099205E" w:rsidRPr="00CC6F65" w:rsidTr="00AF01B2">
        <w:trPr>
          <w:trHeight w:val="198"/>
        </w:trPr>
        <w:tc>
          <w:tcPr>
            <w:tcW w:w="6946" w:type="dxa"/>
            <w:tcBorders>
              <w:top w:val="single" w:sz="4" w:space="0" w:color="auto"/>
              <w:left w:val="nil"/>
              <w:bottom w:val="single" w:sz="2" w:space="0" w:color="auto"/>
              <w:right w:val="nil"/>
            </w:tcBorders>
            <w:shd w:val="clear" w:color="000000" w:fill="FFFFFF"/>
            <w:noWrap/>
            <w:vAlign w:val="center"/>
            <w:hideMark/>
          </w:tcPr>
          <w:p w:rsidR="0099205E" w:rsidRPr="00CC6F65" w:rsidRDefault="0099205E" w:rsidP="0099205E">
            <w:pPr>
              <w:spacing w:after="0"/>
              <w:ind w:firstLine="0"/>
              <w:jc w:val="left"/>
              <w:rPr>
                <w:rFonts w:ascii="Arial Narrow" w:hAnsi="Arial Narrow"/>
                <w:color w:val="000000"/>
                <w:lang w:val="es-ES" w:eastAsia="es-ES"/>
              </w:rPr>
            </w:pPr>
            <w:r w:rsidRPr="00CC6F65">
              <w:rPr>
                <w:rFonts w:ascii="Arial Narrow" w:hAnsi="Arial Narrow"/>
                <w:color w:val="000000"/>
                <w:lang w:val="es-ES" w:eastAsia="es-ES"/>
              </w:rPr>
              <w:t xml:space="preserve">Administración (Gral., </w:t>
            </w:r>
            <w:r w:rsidR="007F1477" w:rsidRPr="00CC6F65">
              <w:rPr>
                <w:rFonts w:ascii="Arial Narrow" w:hAnsi="Arial Narrow"/>
                <w:color w:val="000000"/>
                <w:lang w:val="es-ES" w:eastAsia="es-ES"/>
              </w:rPr>
              <w:t>Económicos</w:t>
            </w:r>
            <w:r w:rsidRPr="00CC6F65">
              <w:rPr>
                <w:rFonts w:ascii="Arial Narrow" w:hAnsi="Arial Narrow"/>
                <w:color w:val="000000"/>
                <w:lang w:val="es-ES" w:eastAsia="es-ES"/>
              </w:rPr>
              <w:t xml:space="preserve"> y Urbanismo)</w:t>
            </w:r>
          </w:p>
        </w:tc>
        <w:tc>
          <w:tcPr>
            <w:tcW w:w="1843" w:type="dxa"/>
            <w:tcBorders>
              <w:top w:val="single" w:sz="4" w:space="0" w:color="auto"/>
              <w:left w:val="nil"/>
              <w:bottom w:val="single" w:sz="2" w:space="0" w:color="auto"/>
              <w:right w:val="nil"/>
            </w:tcBorders>
            <w:shd w:val="clear" w:color="000000" w:fill="FFFFFF"/>
            <w:noWrap/>
            <w:vAlign w:val="center"/>
            <w:hideMark/>
          </w:tcPr>
          <w:p w:rsidR="0099205E" w:rsidRPr="00CC6F65" w:rsidRDefault="0099205E" w:rsidP="0099205E">
            <w:pPr>
              <w:spacing w:after="0"/>
              <w:ind w:firstLine="0"/>
              <w:jc w:val="right"/>
              <w:rPr>
                <w:rFonts w:ascii="Arial Narrow" w:hAnsi="Arial Narrow"/>
                <w:color w:val="000000"/>
                <w:lang w:val="es-ES" w:eastAsia="es-ES"/>
              </w:rPr>
            </w:pPr>
            <w:r w:rsidRPr="00CC6F65">
              <w:rPr>
                <w:rFonts w:ascii="Arial Narrow" w:hAnsi="Arial Narrow"/>
                <w:color w:val="000000"/>
                <w:lang w:val="es-ES" w:eastAsia="es-ES"/>
              </w:rPr>
              <w:t>27</w:t>
            </w:r>
          </w:p>
        </w:tc>
      </w:tr>
      <w:tr w:rsidR="0099205E" w:rsidRPr="00CC6F65" w:rsidTr="00AF01B2">
        <w:trPr>
          <w:trHeight w:val="198"/>
        </w:trPr>
        <w:tc>
          <w:tcPr>
            <w:tcW w:w="6946" w:type="dxa"/>
            <w:tcBorders>
              <w:top w:val="single" w:sz="2" w:space="0" w:color="auto"/>
              <w:left w:val="nil"/>
              <w:bottom w:val="single" w:sz="2" w:space="0" w:color="auto"/>
              <w:right w:val="nil"/>
            </w:tcBorders>
            <w:shd w:val="clear" w:color="000000" w:fill="FFFFFF"/>
            <w:noWrap/>
            <w:vAlign w:val="center"/>
            <w:hideMark/>
          </w:tcPr>
          <w:p w:rsidR="0099205E" w:rsidRPr="00CC6F65" w:rsidRDefault="0099205E" w:rsidP="0099205E">
            <w:pPr>
              <w:spacing w:after="0"/>
              <w:ind w:firstLine="0"/>
              <w:jc w:val="left"/>
              <w:rPr>
                <w:rFonts w:ascii="Arial Narrow" w:hAnsi="Arial Narrow"/>
                <w:color w:val="000000"/>
                <w:lang w:val="es-ES" w:eastAsia="es-ES"/>
              </w:rPr>
            </w:pPr>
            <w:r w:rsidRPr="00CC6F65">
              <w:rPr>
                <w:rFonts w:ascii="Arial Narrow" w:hAnsi="Arial Narrow"/>
                <w:color w:val="000000"/>
                <w:lang w:val="es-ES" w:eastAsia="es-ES"/>
              </w:rPr>
              <w:t>Policía</w:t>
            </w:r>
          </w:p>
        </w:tc>
        <w:tc>
          <w:tcPr>
            <w:tcW w:w="1843" w:type="dxa"/>
            <w:tcBorders>
              <w:top w:val="single" w:sz="2" w:space="0" w:color="auto"/>
              <w:left w:val="nil"/>
              <w:bottom w:val="single" w:sz="2" w:space="0" w:color="auto"/>
              <w:right w:val="nil"/>
            </w:tcBorders>
            <w:shd w:val="clear" w:color="000000" w:fill="FFFFFF"/>
            <w:noWrap/>
            <w:vAlign w:val="center"/>
            <w:hideMark/>
          </w:tcPr>
          <w:p w:rsidR="0099205E" w:rsidRPr="00CC6F65" w:rsidRDefault="0099205E" w:rsidP="0099205E">
            <w:pPr>
              <w:spacing w:after="0"/>
              <w:ind w:firstLine="0"/>
              <w:jc w:val="right"/>
              <w:rPr>
                <w:rFonts w:ascii="Arial Narrow" w:hAnsi="Arial Narrow"/>
                <w:color w:val="000000"/>
                <w:lang w:val="es-ES" w:eastAsia="es-ES"/>
              </w:rPr>
            </w:pPr>
            <w:r w:rsidRPr="00CC6F65">
              <w:rPr>
                <w:rFonts w:ascii="Arial Narrow" w:hAnsi="Arial Narrow"/>
                <w:color w:val="000000"/>
                <w:lang w:val="es-ES" w:eastAsia="es-ES"/>
              </w:rPr>
              <w:t>35</w:t>
            </w:r>
          </w:p>
        </w:tc>
      </w:tr>
      <w:tr w:rsidR="0099205E" w:rsidRPr="00CC6F65" w:rsidTr="00AF01B2">
        <w:trPr>
          <w:trHeight w:val="198"/>
        </w:trPr>
        <w:tc>
          <w:tcPr>
            <w:tcW w:w="6946" w:type="dxa"/>
            <w:tcBorders>
              <w:top w:val="single" w:sz="2" w:space="0" w:color="auto"/>
              <w:left w:val="nil"/>
              <w:bottom w:val="single" w:sz="2" w:space="0" w:color="auto"/>
              <w:right w:val="nil"/>
            </w:tcBorders>
            <w:shd w:val="clear" w:color="000000" w:fill="FFFFFF"/>
            <w:noWrap/>
            <w:vAlign w:val="center"/>
            <w:hideMark/>
          </w:tcPr>
          <w:p w:rsidR="0099205E" w:rsidRPr="00CC6F65" w:rsidRDefault="0099205E" w:rsidP="0099205E">
            <w:pPr>
              <w:spacing w:after="0"/>
              <w:ind w:firstLine="0"/>
              <w:jc w:val="left"/>
              <w:rPr>
                <w:rFonts w:ascii="Arial Narrow" w:hAnsi="Arial Narrow"/>
                <w:color w:val="000000"/>
                <w:lang w:val="es-ES" w:eastAsia="es-ES"/>
              </w:rPr>
            </w:pPr>
            <w:r w:rsidRPr="00CC6F65">
              <w:rPr>
                <w:rFonts w:ascii="Arial Narrow" w:hAnsi="Arial Narrow"/>
                <w:color w:val="000000"/>
                <w:lang w:val="es-ES" w:eastAsia="es-ES"/>
              </w:rPr>
              <w:t>Servicios Sociales</w:t>
            </w:r>
          </w:p>
        </w:tc>
        <w:tc>
          <w:tcPr>
            <w:tcW w:w="1843" w:type="dxa"/>
            <w:tcBorders>
              <w:top w:val="single" w:sz="2" w:space="0" w:color="auto"/>
              <w:left w:val="nil"/>
              <w:bottom w:val="single" w:sz="2" w:space="0" w:color="auto"/>
              <w:right w:val="nil"/>
            </w:tcBorders>
            <w:shd w:val="clear" w:color="000000" w:fill="FFFFFF"/>
            <w:noWrap/>
            <w:vAlign w:val="center"/>
            <w:hideMark/>
          </w:tcPr>
          <w:p w:rsidR="0099205E" w:rsidRPr="00CC6F65" w:rsidRDefault="0099205E" w:rsidP="0099205E">
            <w:pPr>
              <w:spacing w:after="0"/>
              <w:ind w:firstLine="0"/>
              <w:jc w:val="right"/>
              <w:rPr>
                <w:rFonts w:ascii="Arial Narrow" w:hAnsi="Arial Narrow"/>
                <w:color w:val="000000"/>
                <w:lang w:val="es-ES" w:eastAsia="es-ES"/>
              </w:rPr>
            </w:pPr>
            <w:r w:rsidRPr="00CC6F65">
              <w:rPr>
                <w:rFonts w:ascii="Arial Narrow" w:hAnsi="Arial Narrow"/>
                <w:color w:val="000000"/>
                <w:lang w:val="es-ES" w:eastAsia="es-ES"/>
              </w:rPr>
              <w:t>20</w:t>
            </w:r>
          </w:p>
        </w:tc>
      </w:tr>
      <w:tr w:rsidR="0099205E" w:rsidRPr="00CC6F65" w:rsidTr="00AF01B2">
        <w:trPr>
          <w:trHeight w:val="198"/>
        </w:trPr>
        <w:tc>
          <w:tcPr>
            <w:tcW w:w="6946" w:type="dxa"/>
            <w:tcBorders>
              <w:top w:val="single" w:sz="2" w:space="0" w:color="auto"/>
              <w:left w:val="nil"/>
              <w:bottom w:val="single" w:sz="2" w:space="0" w:color="auto"/>
              <w:right w:val="nil"/>
            </w:tcBorders>
            <w:shd w:val="clear" w:color="000000" w:fill="FFFFFF"/>
            <w:noWrap/>
            <w:vAlign w:val="center"/>
            <w:hideMark/>
          </w:tcPr>
          <w:p w:rsidR="0099205E" w:rsidRPr="00CC6F65" w:rsidRDefault="0099205E" w:rsidP="0099205E">
            <w:pPr>
              <w:spacing w:after="0"/>
              <w:ind w:firstLine="0"/>
              <w:jc w:val="left"/>
              <w:rPr>
                <w:rFonts w:ascii="Arial Narrow" w:hAnsi="Arial Narrow"/>
                <w:color w:val="000000"/>
                <w:lang w:val="es-ES" w:eastAsia="es-ES"/>
              </w:rPr>
            </w:pPr>
            <w:r w:rsidRPr="00CC6F65">
              <w:rPr>
                <w:rFonts w:ascii="Arial Narrow" w:hAnsi="Arial Narrow"/>
                <w:color w:val="000000"/>
                <w:lang w:val="es-ES" w:eastAsia="es-ES"/>
              </w:rPr>
              <w:t>Promoción social (Educ-Juv., Eusk, Bibliot. y Ludoteca)</w:t>
            </w:r>
          </w:p>
        </w:tc>
        <w:tc>
          <w:tcPr>
            <w:tcW w:w="1843" w:type="dxa"/>
            <w:tcBorders>
              <w:top w:val="single" w:sz="2" w:space="0" w:color="auto"/>
              <w:left w:val="nil"/>
              <w:bottom w:val="single" w:sz="2" w:space="0" w:color="auto"/>
              <w:right w:val="nil"/>
            </w:tcBorders>
            <w:shd w:val="clear" w:color="000000" w:fill="FFFFFF"/>
            <w:noWrap/>
            <w:vAlign w:val="center"/>
            <w:hideMark/>
          </w:tcPr>
          <w:p w:rsidR="0099205E" w:rsidRPr="00CC6F65" w:rsidRDefault="0099205E" w:rsidP="0099205E">
            <w:pPr>
              <w:spacing w:after="0"/>
              <w:ind w:firstLine="0"/>
              <w:jc w:val="right"/>
              <w:rPr>
                <w:rFonts w:ascii="Arial Narrow" w:hAnsi="Arial Narrow"/>
                <w:color w:val="000000"/>
                <w:lang w:val="es-ES" w:eastAsia="es-ES"/>
              </w:rPr>
            </w:pPr>
            <w:r w:rsidRPr="00CC6F65">
              <w:rPr>
                <w:rFonts w:ascii="Arial Narrow" w:hAnsi="Arial Narrow"/>
                <w:color w:val="000000"/>
                <w:lang w:val="es-ES" w:eastAsia="es-ES"/>
              </w:rPr>
              <w:t>7</w:t>
            </w:r>
          </w:p>
        </w:tc>
      </w:tr>
      <w:tr w:rsidR="0099205E" w:rsidRPr="00CC6F65" w:rsidTr="00AF01B2">
        <w:trPr>
          <w:trHeight w:val="198"/>
        </w:trPr>
        <w:tc>
          <w:tcPr>
            <w:tcW w:w="6946" w:type="dxa"/>
            <w:tcBorders>
              <w:top w:val="single" w:sz="2" w:space="0" w:color="auto"/>
              <w:left w:val="nil"/>
              <w:bottom w:val="single" w:sz="2" w:space="0" w:color="auto"/>
              <w:right w:val="nil"/>
            </w:tcBorders>
            <w:shd w:val="clear" w:color="000000" w:fill="FFFFFF"/>
            <w:noWrap/>
            <w:vAlign w:val="center"/>
            <w:hideMark/>
          </w:tcPr>
          <w:p w:rsidR="0099205E" w:rsidRPr="00CC6F65" w:rsidRDefault="0099205E" w:rsidP="0099205E">
            <w:pPr>
              <w:spacing w:after="0"/>
              <w:ind w:firstLine="0"/>
              <w:jc w:val="left"/>
              <w:rPr>
                <w:rFonts w:ascii="Arial Narrow" w:hAnsi="Arial Narrow"/>
                <w:color w:val="000000"/>
                <w:lang w:val="es-ES" w:eastAsia="es-ES"/>
              </w:rPr>
            </w:pPr>
            <w:r w:rsidRPr="00CC6F65">
              <w:rPr>
                <w:rFonts w:ascii="Arial Narrow" w:hAnsi="Arial Narrow"/>
                <w:color w:val="000000"/>
                <w:lang w:val="es-ES" w:eastAsia="es-ES"/>
              </w:rPr>
              <w:t>Obras y servicios</w:t>
            </w:r>
          </w:p>
        </w:tc>
        <w:tc>
          <w:tcPr>
            <w:tcW w:w="1843" w:type="dxa"/>
            <w:tcBorders>
              <w:top w:val="single" w:sz="2" w:space="0" w:color="auto"/>
              <w:left w:val="nil"/>
              <w:bottom w:val="single" w:sz="2" w:space="0" w:color="auto"/>
              <w:right w:val="nil"/>
            </w:tcBorders>
            <w:shd w:val="clear" w:color="000000" w:fill="FFFFFF"/>
            <w:noWrap/>
            <w:vAlign w:val="center"/>
            <w:hideMark/>
          </w:tcPr>
          <w:p w:rsidR="0099205E" w:rsidRPr="00CC6F65" w:rsidRDefault="0099205E" w:rsidP="0099205E">
            <w:pPr>
              <w:spacing w:after="0"/>
              <w:ind w:firstLine="0"/>
              <w:jc w:val="right"/>
              <w:rPr>
                <w:rFonts w:ascii="Arial Narrow" w:hAnsi="Arial Narrow"/>
                <w:color w:val="000000"/>
                <w:lang w:val="es-ES" w:eastAsia="es-ES"/>
              </w:rPr>
            </w:pPr>
            <w:r w:rsidRPr="00CC6F65">
              <w:rPr>
                <w:rFonts w:ascii="Arial Narrow" w:hAnsi="Arial Narrow"/>
                <w:color w:val="000000"/>
                <w:lang w:val="es-ES" w:eastAsia="es-ES"/>
              </w:rPr>
              <w:t>47</w:t>
            </w:r>
          </w:p>
        </w:tc>
      </w:tr>
      <w:tr w:rsidR="0099205E" w:rsidRPr="00CC6F65" w:rsidTr="00AF01B2">
        <w:trPr>
          <w:trHeight w:val="198"/>
        </w:trPr>
        <w:tc>
          <w:tcPr>
            <w:tcW w:w="6946" w:type="dxa"/>
            <w:tcBorders>
              <w:top w:val="single" w:sz="2" w:space="0" w:color="auto"/>
              <w:left w:val="nil"/>
              <w:bottom w:val="single" w:sz="2" w:space="0" w:color="auto"/>
              <w:right w:val="nil"/>
            </w:tcBorders>
            <w:shd w:val="clear" w:color="000000" w:fill="FFFFFF"/>
            <w:noWrap/>
            <w:vAlign w:val="center"/>
            <w:hideMark/>
          </w:tcPr>
          <w:p w:rsidR="0099205E" w:rsidRPr="00CC6F65" w:rsidRDefault="0099205E" w:rsidP="0099205E">
            <w:pPr>
              <w:spacing w:after="0"/>
              <w:ind w:firstLine="0"/>
              <w:jc w:val="left"/>
              <w:rPr>
                <w:rFonts w:ascii="Arial Narrow" w:hAnsi="Arial Narrow"/>
                <w:color w:val="000000"/>
                <w:lang w:val="es-ES" w:eastAsia="es-ES"/>
              </w:rPr>
            </w:pPr>
            <w:r w:rsidRPr="00CC6F65">
              <w:rPr>
                <w:rFonts w:ascii="Arial Narrow" w:hAnsi="Arial Narrow"/>
                <w:color w:val="000000"/>
                <w:lang w:val="es-ES" w:eastAsia="es-ES"/>
              </w:rPr>
              <w:t>Promoción de empleo</w:t>
            </w:r>
          </w:p>
        </w:tc>
        <w:tc>
          <w:tcPr>
            <w:tcW w:w="1843" w:type="dxa"/>
            <w:tcBorders>
              <w:top w:val="single" w:sz="2" w:space="0" w:color="auto"/>
              <w:left w:val="nil"/>
              <w:bottom w:val="single" w:sz="2" w:space="0" w:color="auto"/>
              <w:right w:val="nil"/>
            </w:tcBorders>
            <w:shd w:val="clear" w:color="000000" w:fill="FFFFFF"/>
            <w:noWrap/>
            <w:vAlign w:val="center"/>
            <w:hideMark/>
          </w:tcPr>
          <w:p w:rsidR="0099205E" w:rsidRPr="00CC6F65" w:rsidRDefault="0099205E" w:rsidP="0099205E">
            <w:pPr>
              <w:spacing w:after="0"/>
              <w:ind w:firstLine="0"/>
              <w:jc w:val="right"/>
              <w:rPr>
                <w:rFonts w:ascii="Arial Narrow" w:hAnsi="Arial Narrow"/>
                <w:color w:val="000000"/>
                <w:lang w:val="es-ES" w:eastAsia="es-ES"/>
              </w:rPr>
            </w:pPr>
            <w:r w:rsidRPr="00CC6F65">
              <w:rPr>
                <w:rFonts w:ascii="Arial Narrow" w:hAnsi="Arial Narrow"/>
                <w:color w:val="000000"/>
                <w:lang w:val="es-ES" w:eastAsia="es-ES"/>
              </w:rPr>
              <w:t>34</w:t>
            </w:r>
          </w:p>
        </w:tc>
      </w:tr>
      <w:tr w:rsidR="0099205E" w:rsidRPr="00CC6F65" w:rsidTr="00AF01B2">
        <w:trPr>
          <w:trHeight w:val="198"/>
        </w:trPr>
        <w:tc>
          <w:tcPr>
            <w:tcW w:w="6946" w:type="dxa"/>
            <w:tcBorders>
              <w:top w:val="single" w:sz="2" w:space="0" w:color="auto"/>
              <w:left w:val="nil"/>
              <w:bottom w:val="single" w:sz="2" w:space="0" w:color="auto"/>
              <w:right w:val="nil"/>
            </w:tcBorders>
            <w:shd w:val="clear" w:color="000000" w:fill="FFFFFF"/>
            <w:noWrap/>
            <w:vAlign w:val="center"/>
            <w:hideMark/>
          </w:tcPr>
          <w:p w:rsidR="0099205E" w:rsidRPr="00CC6F65" w:rsidRDefault="0099205E" w:rsidP="0099205E">
            <w:pPr>
              <w:spacing w:after="0"/>
              <w:ind w:firstLine="0"/>
              <w:jc w:val="left"/>
              <w:rPr>
                <w:rFonts w:ascii="Arial Narrow" w:hAnsi="Arial Narrow"/>
                <w:color w:val="000000"/>
                <w:lang w:val="es-ES" w:eastAsia="es-ES"/>
              </w:rPr>
            </w:pPr>
            <w:r w:rsidRPr="00CC6F65">
              <w:rPr>
                <w:rFonts w:ascii="Arial Narrow" w:hAnsi="Arial Narrow"/>
                <w:color w:val="000000"/>
                <w:lang w:val="es-ES" w:eastAsia="es-ES"/>
              </w:rPr>
              <w:t>Patronato de Deportes</w:t>
            </w:r>
          </w:p>
        </w:tc>
        <w:tc>
          <w:tcPr>
            <w:tcW w:w="1843" w:type="dxa"/>
            <w:tcBorders>
              <w:top w:val="single" w:sz="2" w:space="0" w:color="auto"/>
              <w:left w:val="nil"/>
              <w:bottom w:val="single" w:sz="2" w:space="0" w:color="auto"/>
              <w:right w:val="nil"/>
            </w:tcBorders>
            <w:shd w:val="clear" w:color="000000" w:fill="FFFFFF"/>
            <w:noWrap/>
            <w:vAlign w:val="center"/>
            <w:hideMark/>
          </w:tcPr>
          <w:p w:rsidR="0099205E" w:rsidRPr="00CC6F65" w:rsidRDefault="0099205E" w:rsidP="0099205E">
            <w:pPr>
              <w:spacing w:after="0"/>
              <w:ind w:firstLine="0"/>
              <w:jc w:val="right"/>
              <w:rPr>
                <w:rFonts w:ascii="Arial Narrow" w:hAnsi="Arial Narrow"/>
                <w:color w:val="000000"/>
                <w:lang w:val="es-ES" w:eastAsia="es-ES"/>
              </w:rPr>
            </w:pPr>
            <w:r w:rsidRPr="00CC6F65">
              <w:rPr>
                <w:rFonts w:ascii="Arial Narrow" w:hAnsi="Arial Narrow"/>
                <w:color w:val="000000"/>
                <w:lang w:val="es-ES" w:eastAsia="es-ES"/>
              </w:rPr>
              <w:t>36</w:t>
            </w:r>
          </w:p>
        </w:tc>
      </w:tr>
      <w:tr w:rsidR="0099205E" w:rsidRPr="00CC6F65" w:rsidTr="00AF01B2">
        <w:trPr>
          <w:trHeight w:val="198"/>
        </w:trPr>
        <w:tc>
          <w:tcPr>
            <w:tcW w:w="6946" w:type="dxa"/>
            <w:tcBorders>
              <w:top w:val="single" w:sz="2" w:space="0" w:color="auto"/>
              <w:left w:val="nil"/>
              <w:bottom w:val="single" w:sz="4" w:space="0" w:color="auto"/>
              <w:right w:val="nil"/>
            </w:tcBorders>
            <w:shd w:val="clear" w:color="000000" w:fill="FFFFFF"/>
            <w:noWrap/>
            <w:vAlign w:val="center"/>
            <w:hideMark/>
          </w:tcPr>
          <w:p w:rsidR="0099205E" w:rsidRPr="00CC6F65" w:rsidRDefault="0099205E" w:rsidP="0099205E">
            <w:pPr>
              <w:spacing w:after="0"/>
              <w:ind w:firstLine="0"/>
              <w:jc w:val="left"/>
              <w:rPr>
                <w:rFonts w:ascii="Arial Narrow" w:hAnsi="Arial Narrow"/>
                <w:color w:val="000000"/>
                <w:lang w:val="es-ES" w:eastAsia="es-ES"/>
              </w:rPr>
            </w:pPr>
            <w:r w:rsidRPr="00CC6F65">
              <w:rPr>
                <w:rFonts w:ascii="Arial Narrow" w:hAnsi="Arial Narrow"/>
                <w:color w:val="000000"/>
                <w:lang w:val="es-ES" w:eastAsia="es-ES"/>
              </w:rPr>
              <w:t>Patronato de Cultura</w:t>
            </w:r>
          </w:p>
        </w:tc>
        <w:tc>
          <w:tcPr>
            <w:tcW w:w="1843" w:type="dxa"/>
            <w:tcBorders>
              <w:top w:val="single" w:sz="2" w:space="0" w:color="auto"/>
              <w:left w:val="nil"/>
              <w:bottom w:val="single" w:sz="4" w:space="0" w:color="auto"/>
              <w:right w:val="nil"/>
            </w:tcBorders>
            <w:shd w:val="clear" w:color="000000" w:fill="FFFFFF"/>
            <w:noWrap/>
            <w:vAlign w:val="center"/>
            <w:hideMark/>
          </w:tcPr>
          <w:p w:rsidR="0099205E" w:rsidRPr="00CC6F65" w:rsidRDefault="0099205E" w:rsidP="0099205E">
            <w:pPr>
              <w:spacing w:after="0"/>
              <w:ind w:firstLine="0"/>
              <w:jc w:val="right"/>
              <w:rPr>
                <w:rFonts w:ascii="Arial Narrow" w:hAnsi="Arial Narrow"/>
                <w:color w:val="000000"/>
                <w:lang w:val="es-ES" w:eastAsia="es-ES"/>
              </w:rPr>
            </w:pPr>
            <w:r w:rsidRPr="00CC6F65">
              <w:rPr>
                <w:rFonts w:ascii="Arial Narrow" w:hAnsi="Arial Narrow"/>
                <w:color w:val="000000"/>
                <w:lang w:val="es-ES" w:eastAsia="es-ES"/>
              </w:rPr>
              <w:t>5</w:t>
            </w:r>
          </w:p>
        </w:tc>
      </w:tr>
      <w:tr w:rsidR="0099205E" w:rsidRPr="00CC6F65" w:rsidTr="00AF01B2">
        <w:trPr>
          <w:trHeight w:val="255"/>
        </w:trPr>
        <w:tc>
          <w:tcPr>
            <w:tcW w:w="6946" w:type="dxa"/>
            <w:tcBorders>
              <w:top w:val="single" w:sz="4" w:space="0" w:color="auto"/>
              <w:left w:val="nil"/>
              <w:bottom w:val="single" w:sz="4" w:space="0" w:color="auto"/>
              <w:right w:val="nil"/>
            </w:tcBorders>
            <w:shd w:val="clear" w:color="auto" w:fill="FABF8F" w:themeFill="accent6" w:themeFillTint="99"/>
            <w:noWrap/>
            <w:vAlign w:val="center"/>
            <w:hideMark/>
          </w:tcPr>
          <w:p w:rsidR="0099205E" w:rsidRPr="00CC6F65" w:rsidRDefault="0099205E" w:rsidP="0099205E">
            <w:pPr>
              <w:spacing w:after="0"/>
              <w:ind w:firstLine="0"/>
              <w:jc w:val="left"/>
              <w:rPr>
                <w:rFonts w:ascii="Arial" w:hAnsi="Arial" w:cs="Arial"/>
                <w:color w:val="000000"/>
                <w:sz w:val="18"/>
                <w:szCs w:val="18"/>
                <w:lang w:val="es-ES" w:eastAsia="es-ES"/>
              </w:rPr>
            </w:pPr>
            <w:r w:rsidRPr="00CC6F65">
              <w:rPr>
                <w:rFonts w:ascii="Arial" w:hAnsi="Arial" w:cs="Arial"/>
                <w:color w:val="000000"/>
                <w:sz w:val="18"/>
                <w:szCs w:val="18"/>
                <w:lang w:val="es-ES" w:eastAsia="es-ES"/>
              </w:rPr>
              <w:t>Total</w:t>
            </w:r>
          </w:p>
        </w:tc>
        <w:tc>
          <w:tcPr>
            <w:tcW w:w="1843" w:type="dxa"/>
            <w:tcBorders>
              <w:top w:val="single" w:sz="4" w:space="0" w:color="auto"/>
              <w:left w:val="nil"/>
              <w:bottom w:val="single" w:sz="4" w:space="0" w:color="auto"/>
              <w:right w:val="nil"/>
            </w:tcBorders>
            <w:shd w:val="clear" w:color="auto" w:fill="FABF8F" w:themeFill="accent6" w:themeFillTint="99"/>
            <w:noWrap/>
            <w:vAlign w:val="center"/>
            <w:hideMark/>
          </w:tcPr>
          <w:p w:rsidR="0099205E" w:rsidRPr="00CC6F65" w:rsidRDefault="0099205E" w:rsidP="0099205E">
            <w:pPr>
              <w:spacing w:after="0"/>
              <w:ind w:firstLine="0"/>
              <w:jc w:val="right"/>
              <w:rPr>
                <w:rFonts w:ascii="Arial" w:hAnsi="Arial" w:cs="Arial"/>
                <w:color w:val="000000"/>
                <w:sz w:val="18"/>
                <w:szCs w:val="18"/>
                <w:lang w:val="es-ES" w:eastAsia="es-ES"/>
              </w:rPr>
            </w:pPr>
            <w:r w:rsidRPr="00CC6F65">
              <w:rPr>
                <w:rFonts w:ascii="Arial" w:hAnsi="Arial" w:cs="Arial"/>
                <w:color w:val="000000"/>
                <w:sz w:val="18"/>
                <w:szCs w:val="18"/>
                <w:lang w:val="es-ES" w:eastAsia="es-ES"/>
              </w:rPr>
              <w:t>211</w:t>
            </w:r>
          </w:p>
        </w:tc>
      </w:tr>
    </w:tbl>
    <w:p w:rsidR="0099205E" w:rsidRDefault="0099205E" w:rsidP="00AF01B2">
      <w:pPr>
        <w:pStyle w:val="texto"/>
        <w:suppressAutoHyphens/>
        <w:spacing w:before="240"/>
        <w:rPr>
          <w:rFonts w:cs="Arial"/>
        </w:rPr>
      </w:pPr>
      <w:r>
        <w:rPr>
          <w:rFonts w:cs="Arial"/>
        </w:rPr>
        <w:t>Del examen realizado sobre una muestra de estos gastos se concluye que, en general, las retribuciones abonadas son las establecidas para el puesto de trabajo desempeñado, las retenciones practicadas son correctas y los gastos de personal están correctamente contabilizados.</w:t>
      </w:r>
      <w:r w:rsidRPr="004404D7">
        <w:t xml:space="preserve"> </w:t>
      </w:r>
      <w:r w:rsidRPr="00A570BA">
        <w:t>Se ha verificado, igualmente, que no ha habido incrementos de sueldos en el ejercicio 2014.</w:t>
      </w:r>
    </w:p>
    <w:p w:rsidR="0099205E" w:rsidRDefault="0099205E" w:rsidP="0099205E">
      <w:pPr>
        <w:pStyle w:val="texto"/>
        <w:tabs>
          <w:tab w:val="clear" w:pos="2835"/>
          <w:tab w:val="clear" w:pos="3969"/>
          <w:tab w:val="clear" w:pos="5103"/>
          <w:tab w:val="clear" w:pos="6237"/>
          <w:tab w:val="clear" w:pos="7371"/>
        </w:tabs>
        <w:suppressAutoHyphens/>
        <w:rPr>
          <w:rFonts w:cs="Arial"/>
        </w:rPr>
      </w:pPr>
      <w:r>
        <w:rPr>
          <w:rFonts w:cs="Arial"/>
        </w:rPr>
        <w:t>De la revisión de convocatorias para la provisión de puestos de trabajo temporal finalizadas en 2014, se desprende un adecuado cumplimiento de la normativa vigente.</w:t>
      </w:r>
    </w:p>
    <w:p w:rsidR="0099205E" w:rsidRDefault="007A5E7D" w:rsidP="0099205E">
      <w:pPr>
        <w:pStyle w:val="texto"/>
        <w:tabs>
          <w:tab w:val="clear" w:pos="2835"/>
          <w:tab w:val="clear" w:pos="3969"/>
          <w:tab w:val="clear" w:pos="5103"/>
          <w:tab w:val="clear" w:pos="6237"/>
          <w:tab w:val="clear" w:pos="7371"/>
        </w:tabs>
        <w:rPr>
          <w:rFonts w:cs="Arial"/>
        </w:rPr>
      </w:pPr>
      <w:r>
        <w:rPr>
          <w:rFonts w:cs="Arial"/>
        </w:rPr>
        <w:t>Como se señalaba en el informe correspondiente a 2013, en diciembre de ese año se suscribió un nuevo convenio colectivo. Dicho convenio tuvo entrada en el registro de la Dirección General de Trabajo y Prevención de Riesgos con f</w:t>
      </w:r>
      <w:r>
        <w:rPr>
          <w:rFonts w:cs="Arial"/>
        </w:rPr>
        <w:t>e</w:t>
      </w:r>
      <w:r>
        <w:rPr>
          <w:rFonts w:cs="Arial"/>
        </w:rPr>
        <w:t>cha 13 de enero de 2014 y fue subsanado con fecha 4 de julio de 2014, de co</w:t>
      </w:r>
      <w:r>
        <w:rPr>
          <w:rFonts w:cs="Arial"/>
        </w:rPr>
        <w:t>n</w:t>
      </w:r>
      <w:r>
        <w:rPr>
          <w:rFonts w:cs="Arial"/>
        </w:rPr>
        <w:t>formidad con lo dispuesto en el Real Decreto Legislativo 1/1995, por el que se aprueba el texto refundido de la Ley del Estatuto de los Trabajadores y en el Real Decreto 703/2010, sobre registro y depósito de convenios y acuerdos c</w:t>
      </w:r>
      <w:r>
        <w:rPr>
          <w:rFonts w:cs="Arial"/>
        </w:rPr>
        <w:t>o</w:t>
      </w:r>
      <w:r>
        <w:rPr>
          <w:rFonts w:cs="Arial"/>
        </w:rPr>
        <w:t>lectivos de trabajo.</w:t>
      </w:r>
    </w:p>
    <w:p w:rsidR="007A5E7D" w:rsidRPr="007A5E7D" w:rsidRDefault="007A5E7D" w:rsidP="0099205E">
      <w:pPr>
        <w:pStyle w:val="texto"/>
        <w:tabs>
          <w:tab w:val="clear" w:pos="2835"/>
          <w:tab w:val="clear" w:pos="3969"/>
          <w:tab w:val="clear" w:pos="5103"/>
          <w:tab w:val="clear" w:pos="6237"/>
          <w:tab w:val="clear" w:pos="7371"/>
        </w:tabs>
        <w:rPr>
          <w:rFonts w:cs="Arial"/>
          <w:sz w:val="22"/>
          <w:szCs w:val="22"/>
        </w:rPr>
      </w:pPr>
      <w:r>
        <w:rPr>
          <w:rFonts w:cs="Arial"/>
        </w:rPr>
        <w:t>Su publicación se realizó en el BON de 17 de julio de 2014. Según su disp</w:t>
      </w:r>
      <w:r>
        <w:rPr>
          <w:rFonts w:cs="Arial"/>
        </w:rPr>
        <w:t>o</w:t>
      </w:r>
      <w:r>
        <w:rPr>
          <w:rFonts w:cs="Arial"/>
        </w:rPr>
        <w:t>sición final, “</w:t>
      </w:r>
      <w:r w:rsidRPr="007A5E7D">
        <w:rPr>
          <w:rFonts w:cs="Arial"/>
          <w:i/>
          <w:sz w:val="22"/>
          <w:szCs w:val="22"/>
        </w:rPr>
        <w:t>entrará en vigor al día siguiente de su publicación en el Boletín Oficial de Navarra, y tendrá carácter retroactivo, en sus efectos económicos, al día 1 de enero de 2013”.</w:t>
      </w:r>
    </w:p>
    <w:p w:rsidR="0099205E" w:rsidRPr="00CD4657" w:rsidRDefault="0099205E" w:rsidP="00CD4657">
      <w:pPr>
        <w:numPr>
          <w:ilvl w:val="0"/>
          <w:numId w:val="10"/>
        </w:numPr>
        <w:tabs>
          <w:tab w:val="clear" w:pos="644"/>
          <w:tab w:val="left" w:pos="426"/>
        </w:tabs>
        <w:ind w:left="0" w:firstLine="284"/>
        <w:rPr>
          <w:i/>
          <w:iCs/>
          <w:spacing w:val="6"/>
          <w:sz w:val="26"/>
          <w:szCs w:val="26"/>
          <w:lang w:val="es-ES" w:eastAsia="es-ES"/>
        </w:rPr>
      </w:pPr>
      <w:r w:rsidRPr="00CD4657">
        <w:rPr>
          <w:i/>
          <w:iCs/>
          <w:spacing w:val="6"/>
          <w:sz w:val="26"/>
          <w:szCs w:val="26"/>
          <w:lang w:val="es-ES" w:eastAsia="es-ES"/>
        </w:rPr>
        <w:t>Recomendamos</w:t>
      </w:r>
      <w:r w:rsidR="007A5E7D" w:rsidRPr="00CD4657">
        <w:rPr>
          <w:i/>
          <w:iCs/>
          <w:spacing w:val="6"/>
          <w:sz w:val="26"/>
          <w:szCs w:val="26"/>
          <w:lang w:val="es-ES" w:eastAsia="es-ES"/>
        </w:rPr>
        <w:t xml:space="preserve"> c</w:t>
      </w:r>
      <w:r w:rsidRPr="00CD4657">
        <w:rPr>
          <w:i/>
          <w:iCs/>
          <w:spacing w:val="6"/>
          <w:sz w:val="26"/>
          <w:szCs w:val="26"/>
          <w:lang w:val="es-ES" w:eastAsia="es-ES"/>
        </w:rPr>
        <w:t>ompletar el proceso de revisión de la adecuación de la plantilla orgánica a las necesidades reales.</w:t>
      </w:r>
    </w:p>
    <w:p w:rsidR="0099205E" w:rsidRPr="00935A4E" w:rsidRDefault="0099205E" w:rsidP="00935A4E">
      <w:pPr>
        <w:pStyle w:val="atitulo2"/>
      </w:pPr>
      <w:bookmarkStart w:id="73" w:name="_Toc338761670"/>
      <w:bookmarkStart w:id="74" w:name="_Toc433642636"/>
      <w:bookmarkStart w:id="75" w:name="_Toc444588345"/>
      <w:r w:rsidRPr="00935A4E">
        <w:t>VI.3. Gastos en bienes corrientes y servicios</w:t>
      </w:r>
      <w:bookmarkEnd w:id="73"/>
      <w:bookmarkEnd w:id="74"/>
      <w:bookmarkEnd w:id="75"/>
    </w:p>
    <w:p w:rsidR="0099205E" w:rsidRPr="0099205E" w:rsidRDefault="0099205E" w:rsidP="0099205E">
      <w:pPr>
        <w:spacing w:after="240"/>
        <w:ind w:firstLine="284"/>
        <w:rPr>
          <w:rFonts w:cs="Arial"/>
          <w:spacing w:val="6"/>
          <w:sz w:val="26"/>
          <w:szCs w:val="24"/>
        </w:rPr>
      </w:pPr>
      <w:bookmarkStart w:id="76" w:name="OLE_LINK1"/>
      <w:bookmarkStart w:id="77" w:name="OLE_LINK2"/>
      <w:r w:rsidRPr="0099205E">
        <w:rPr>
          <w:rFonts w:cs="Arial"/>
          <w:spacing w:val="6"/>
          <w:sz w:val="26"/>
          <w:szCs w:val="24"/>
        </w:rPr>
        <w:t xml:space="preserve">Los gastos en bienes corrientes y servicios </w:t>
      </w:r>
      <w:r w:rsidR="00F439EF">
        <w:rPr>
          <w:rFonts w:cs="Arial"/>
          <w:spacing w:val="6"/>
          <w:sz w:val="26"/>
          <w:szCs w:val="24"/>
        </w:rPr>
        <w:t>suponen</w:t>
      </w:r>
      <w:r w:rsidRPr="0099205E">
        <w:rPr>
          <w:rFonts w:cs="Arial"/>
          <w:spacing w:val="6"/>
          <w:sz w:val="26"/>
          <w:szCs w:val="24"/>
        </w:rPr>
        <w:t xml:space="preserve"> </w:t>
      </w:r>
      <w:r w:rsidR="00F439EF">
        <w:rPr>
          <w:rFonts w:cs="Arial"/>
          <w:spacing w:val="6"/>
          <w:sz w:val="26"/>
          <w:szCs w:val="24"/>
        </w:rPr>
        <w:t xml:space="preserve">4,5 millones de euros </w:t>
      </w:r>
      <w:r w:rsidRPr="0099205E">
        <w:rPr>
          <w:rFonts w:cs="Arial"/>
          <w:spacing w:val="6"/>
          <w:sz w:val="26"/>
          <w:szCs w:val="24"/>
        </w:rPr>
        <w:t>en el ejercicio 2014 que representa el 30 por ciento del total de gastos del ejercicio y el 32 por ciento sobre los gastos de operaciones corrientes. Con respecto a 2013, ha disminuido en un 2,35</w:t>
      </w:r>
      <w:r w:rsidR="00F439EF">
        <w:rPr>
          <w:rFonts w:cs="Arial"/>
          <w:spacing w:val="6"/>
          <w:sz w:val="26"/>
          <w:szCs w:val="24"/>
        </w:rPr>
        <w:t xml:space="preserve"> </w:t>
      </w:r>
      <w:r w:rsidR="00121FDD">
        <w:rPr>
          <w:rFonts w:cs="Arial"/>
          <w:spacing w:val="6"/>
          <w:sz w:val="26"/>
          <w:szCs w:val="24"/>
        </w:rPr>
        <w:t>por ciento</w:t>
      </w:r>
      <w:bookmarkEnd w:id="76"/>
      <w:bookmarkEnd w:id="77"/>
      <w:r w:rsidRPr="0099205E">
        <w:rPr>
          <w:rFonts w:cs="Arial"/>
          <w:spacing w:val="6"/>
          <w:sz w:val="26"/>
          <w:szCs w:val="24"/>
        </w:rPr>
        <w:t>. La principal causa de la dismin</w:t>
      </w:r>
      <w:r w:rsidRPr="0099205E">
        <w:rPr>
          <w:rFonts w:cs="Arial"/>
          <w:spacing w:val="6"/>
          <w:sz w:val="26"/>
          <w:szCs w:val="24"/>
        </w:rPr>
        <w:t>u</w:t>
      </w:r>
      <w:r w:rsidRPr="0099205E">
        <w:rPr>
          <w:rFonts w:cs="Arial"/>
          <w:spacing w:val="6"/>
          <w:sz w:val="26"/>
          <w:szCs w:val="24"/>
        </w:rPr>
        <w:t>ción es el descenso en un 27</w:t>
      </w:r>
      <w:r w:rsidR="00121FDD">
        <w:rPr>
          <w:rFonts w:cs="Arial"/>
          <w:spacing w:val="6"/>
          <w:sz w:val="26"/>
          <w:szCs w:val="24"/>
        </w:rPr>
        <w:t xml:space="preserve"> por ciento</w:t>
      </w:r>
      <w:r w:rsidR="00233C6E">
        <w:rPr>
          <w:rFonts w:cs="Arial"/>
          <w:spacing w:val="6"/>
          <w:sz w:val="26"/>
          <w:szCs w:val="24"/>
        </w:rPr>
        <w:t xml:space="preserve"> en el gasto del a</w:t>
      </w:r>
      <w:r w:rsidRPr="0099205E">
        <w:rPr>
          <w:rFonts w:cs="Arial"/>
          <w:spacing w:val="6"/>
          <w:sz w:val="26"/>
          <w:szCs w:val="24"/>
        </w:rPr>
        <w:t>yuntamiento en Rep</w:t>
      </w:r>
      <w:r w:rsidRPr="0099205E">
        <w:rPr>
          <w:rFonts w:cs="Arial"/>
          <w:spacing w:val="6"/>
          <w:sz w:val="26"/>
          <w:szCs w:val="24"/>
        </w:rPr>
        <w:t>a</w:t>
      </w:r>
      <w:r w:rsidRPr="0099205E">
        <w:rPr>
          <w:rFonts w:cs="Arial"/>
          <w:spacing w:val="6"/>
          <w:sz w:val="26"/>
          <w:szCs w:val="24"/>
        </w:rPr>
        <w:t>raciones y Conservación.</w:t>
      </w:r>
    </w:p>
    <w:p w:rsidR="0099205E" w:rsidRPr="0099205E" w:rsidRDefault="0099205E" w:rsidP="0099205E">
      <w:pPr>
        <w:spacing w:after="240"/>
        <w:ind w:firstLine="284"/>
        <w:rPr>
          <w:rFonts w:cs="Arial"/>
          <w:spacing w:val="6"/>
          <w:sz w:val="26"/>
          <w:szCs w:val="24"/>
        </w:rPr>
      </w:pPr>
      <w:r w:rsidRPr="0099205E">
        <w:rPr>
          <w:rFonts w:cs="Arial"/>
          <w:spacing w:val="6"/>
          <w:sz w:val="26"/>
          <w:szCs w:val="24"/>
        </w:rPr>
        <w:lastRenderedPageBreak/>
        <w:t>El desglose por partidas es el siguiente:</w:t>
      </w:r>
    </w:p>
    <w:tbl>
      <w:tblPr>
        <w:tblW w:w="8931" w:type="dxa"/>
        <w:jc w:val="center"/>
        <w:tblCellMar>
          <w:left w:w="70" w:type="dxa"/>
          <w:right w:w="70" w:type="dxa"/>
        </w:tblCellMar>
        <w:tblLook w:val="04A0" w:firstRow="1" w:lastRow="0" w:firstColumn="1" w:lastColumn="0" w:noHBand="0" w:noVBand="1"/>
      </w:tblPr>
      <w:tblGrid>
        <w:gridCol w:w="3896"/>
        <w:gridCol w:w="5035"/>
      </w:tblGrid>
      <w:tr w:rsidR="0099205E" w:rsidRPr="0099205E" w:rsidTr="00AF01B2">
        <w:trPr>
          <w:trHeight w:val="255"/>
          <w:jc w:val="center"/>
        </w:trPr>
        <w:tc>
          <w:tcPr>
            <w:tcW w:w="3896" w:type="dxa"/>
            <w:tcBorders>
              <w:top w:val="single" w:sz="4" w:space="0" w:color="auto"/>
              <w:left w:val="nil"/>
              <w:bottom w:val="single" w:sz="4" w:space="0" w:color="auto"/>
              <w:right w:val="nil"/>
            </w:tcBorders>
            <w:shd w:val="clear" w:color="auto" w:fill="FABF8F" w:themeFill="accent6" w:themeFillTint="99"/>
            <w:noWrap/>
            <w:vAlign w:val="center"/>
            <w:hideMark/>
          </w:tcPr>
          <w:p w:rsidR="0099205E" w:rsidRPr="0099205E" w:rsidRDefault="0099205E" w:rsidP="00AF01B2">
            <w:pPr>
              <w:pStyle w:val="cuadroCabe"/>
              <w:rPr>
                <w:lang w:val="es-ES" w:eastAsia="es-ES"/>
              </w:rPr>
            </w:pPr>
            <w:r w:rsidRPr="0099205E">
              <w:rPr>
                <w:lang w:val="es-ES" w:eastAsia="es-ES"/>
              </w:rPr>
              <w:t>Concepto</w:t>
            </w:r>
          </w:p>
        </w:tc>
        <w:tc>
          <w:tcPr>
            <w:tcW w:w="5035" w:type="dxa"/>
            <w:tcBorders>
              <w:top w:val="single" w:sz="4" w:space="0" w:color="auto"/>
              <w:left w:val="nil"/>
              <w:bottom w:val="single" w:sz="4" w:space="0" w:color="auto"/>
              <w:right w:val="nil"/>
            </w:tcBorders>
            <w:shd w:val="clear" w:color="auto" w:fill="FABF8F" w:themeFill="accent6" w:themeFillTint="99"/>
            <w:noWrap/>
            <w:vAlign w:val="center"/>
            <w:hideMark/>
          </w:tcPr>
          <w:p w:rsidR="0099205E" w:rsidRPr="0099205E" w:rsidRDefault="0099205E" w:rsidP="00AF01B2">
            <w:pPr>
              <w:pStyle w:val="cuadroCabe"/>
              <w:jc w:val="right"/>
              <w:rPr>
                <w:lang w:val="es-ES" w:eastAsia="es-ES"/>
              </w:rPr>
            </w:pPr>
            <w:r w:rsidRPr="0099205E">
              <w:rPr>
                <w:lang w:val="es-ES" w:eastAsia="es-ES"/>
              </w:rPr>
              <w:t>Importe</w:t>
            </w:r>
          </w:p>
        </w:tc>
      </w:tr>
      <w:tr w:rsidR="0099205E" w:rsidRPr="00901459" w:rsidTr="002457DA">
        <w:trPr>
          <w:trHeight w:val="198"/>
          <w:jc w:val="center"/>
        </w:trPr>
        <w:tc>
          <w:tcPr>
            <w:tcW w:w="3896" w:type="dxa"/>
            <w:tcBorders>
              <w:top w:val="nil"/>
              <w:left w:val="nil"/>
              <w:bottom w:val="single" w:sz="2" w:space="0" w:color="auto"/>
              <w:right w:val="nil"/>
            </w:tcBorders>
            <w:shd w:val="clear" w:color="000000" w:fill="FFFFFF"/>
            <w:noWrap/>
            <w:vAlign w:val="center"/>
            <w:hideMark/>
          </w:tcPr>
          <w:p w:rsidR="0099205E" w:rsidRPr="00901459" w:rsidRDefault="0099205E" w:rsidP="00AF01B2">
            <w:pPr>
              <w:pStyle w:val="cuadroCabe"/>
              <w:rPr>
                <w:rFonts w:ascii="Arial Narrow" w:hAnsi="Arial Narrow"/>
                <w:sz w:val="20"/>
                <w:szCs w:val="20"/>
                <w:lang w:val="es-ES" w:eastAsia="es-ES"/>
              </w:rPr>
            </w:pPr>
            <w:r w:rsidRPr="00901459">
              <w:rPr>
                <w:rFonts w:ascii="Arial Narrow" w:hAnsi="Arial Narrow"/>
                <w:sz w:val="20"/>
                <w:szCs w:val="20"/>
                <w:lang w:val="es-ES" w:eastAsia="es-ES"/>
              </w:rPr>
              <w:t>Arrendamientos</w:t>
            </w:r>
          </w:p>
        </w:tc>
        <w:tc>
          <w:tcPr>
            <w:tcW w:w="5035" w:type="dxa"/>
            <w:tcBorders>
              <w:top w:val="nil"/>
              <w:left w:val="nil"/>
              <w:bottom w:val="single" w:sz="2" w:space="0" w:color="auto"/>
              <w:right w:val="nil"/>
            </w:tcBorders>
            <w:shd w:val="clear" w:color="000000" w:fill="FFFFFF"/>
            <w:noWrap/>
            <w:vAlign w:val="center"/>
            <w:hideMark/>
          </w:tcPr>
          <w:p w:rsidR="0099205E" w:rsidRPr="00901459" w:rsidRDefault="0099205E" w:rsidP="00AF01B2">
            <w:pPr>
              <w:pStyle w:val="cuadroCabe"/>
              <w:jc w:val="right"/>
              <w:rPr>
                <w:rFonts w:ascii="Arial Narrow" w:hAnsi="Arial Narrow"/>
                <w:sz w:val="20"/>
                <w:szCs w:val="20"/>
                <w:lang w:val="es-ES" w:eastAsia="es-ES"/>
              </w:rPr>
            </w:pPr>
            <w:r w:rsidRPr="00901459">
              <w:rPr>
                <w:rFonts w:ascii="Arial Narrow" w:hAnsi="Arial Narrow"/>
                <w:sz w:val="20"/>
                <w:szCs w:val="20"/>
                <w:lang w:val="es-ES" w:eastAsia="es-ES"/>
              </w:rPr>
              <w:t>297.560</w:t>
            </w:r>
          </w:p>
        </w:tc>
      </w:tr>
      <w:tr w:rsidR="0099205E" w:rsidRPr="00901459" w:rsidTr="002457DA">
        <w:trPr>
          <w:trHeight w:val="198"/>
          <w:jc w:val="center"/>
        </w:trPr>
        <w:tc>
          <w:tcPr>
            <w:tcW w:w="3896" w:type="dxa"/>
            <w:tcBorders>
              <w:top w:val="single" w:sz="2" w:space="0" w:color="auto"/>
              <w:left w:val="nil"/>
              <w:bottom w:val="single" w:sz="2" w:space="0" w:color="auto"/>
              <w:right w:val="nil"/>
            </w:tcBorders>
            <w:shd w:val="clear" w:color="000000" w:fill="FFFFFF"/>
            <w:noWrap/>
            <w:vAlign w:val="center"/>
            <w:hideMark/>
          </w:tcPr>
          <w:p w:rsidR="0099205E" w:rsidRPr="00901459" w:rsidRDefault="0099205E" w:rsidP="00AF01B2">
            <w:pPr>
              <w:pStyle w:val="cuadroCabe"/>
              <w:rPr>
                <w:rFonts w:ascii="Arial Narrow" w:hAnsi="Arial Narrow"/>
                <w:sz w:val="20"/>
                <w:szCs w:val="20"/>
                <w:lang w:val="es-ES" w:eastAsia="es-ES"/>
              </w:rPr>
            </w:pPr>
            <w:r w:rsidRPr="00901459">
              <w:rPr>
                <w:rFonts w:ascii="Arial Narrow" w:hAnsi="Arial Narrow"/>
                <w:sz w:val="20"/>
                <w:szCs w:val="20"/>
                <w:lang w:val="es-ES" w:eastAsia="es-ES"/>
              </w:rPr>
              <w:t>Seguros</w:t>
            </w:r>
          </w:p>
        </w:tc>
        <w:tc>
          <w:tcPr>
            <w:tcW w:w="5035" w:type="dxa"/>
            <w:tcBorders>
              <w:top w:val="single" w:sz="2" w:space="0" w:color="auto"/>
              <w:left w:val="nil"/>
              <w:bottom w:val="single" w:sz="2" w:space="0" w:color="auto"/>
              <w:right w:val="nil"/>
            </w:tcBorders>
            <w:shd w:val="clear" w:color="000000" w:fill="FFFFFF"/>
            <w:noWrap/>
            <w:vAlign w:val="center"/>
            <w:hideMark/>
          </w:tcPr>
          <w:p w:rsidR="0099205E" w:rsidRPr="00901459" w:rsidRDefault="0099205E" w:rsidP="00AF01B2">
            <w:pPr>
              <w:pStyle w:val="cuadroCabe"/>
              <w:jc w:val="right"/>
              <w:rPr>
                <w:rFonts w:ascii="Arial Narrow" w:hAnsi="Arial Narrow"/>
                <w:sz w:val="20"/>
                <w:szCs w:val="20"/>
                <w:lang w:val="es-ES" w:eastAsia="es-ES"/>
              </w:rPr>
            </w:pPr>
            <w:r w:rsidRPr="00901459">
              <w:rPr>
                <w:rFonts w:ascii="Arial Narrow" w:hAnsi="Arial Narrow"/>
                <w:sz w:val="20"/>
                <w:szCs w:val="20"/>
                <w:lang w:val="es-ES" w:eastAsia="es-ES"/>
              </w:rPr>
              <w:t>72.453</w:t>
            </w:r>
          </w:p>
        </w:tc>
      </w:tr>
      <w:tr w:rsidR="0099205E" w:rsidRPr="00901459" w:rsidTr="002457DA">
        <w:trPr>
          <w:trHeight w:val="198"/>
          <w:jc w:val="center"/>
        </w:trPr>
        <w:tc>
          <w:tcPr>
            <w:tcW w:w="3896" w:type="dxa"/>
            <w:tcBorders>
              <w:top w:val="single" w:sz="2" w:space="0" w:color="auto"/>
              <w:left w:val="nil"/>
              <w:bottom w:val="single" w:sz="2" w:space="0" w:color="auto"/>
              <w:right w:val="nil"/>
            </w:tcBorders>
            <w:shd w:val="clear" w:color="000000" w:fill="FFFFFF"/>
            <w:noWrap/>
            <w:vAlign w:val="center"/>
            <w:hideMark/>
          </w:tcPr>
          <w:p w:rsidR="0099205E" w:rsidRPr="00901459" w:rsidRDefault="0099205E" w:rsidP="00AF01B2">
            <w:pPr>
              <w:pStyle w:val="cuadroCabe"/>
              <w:rPr>
                <w:rFonts w:ascii="Arial Narrow" w:hAnsi="Arial Narrow"/>
                <w:sz w:val="20"/>
                <w:szCs w:val="20"/>
                <w:lang w:val="es-ES" w:eastAsia="es-ES"/>
              </w:rPr>
            </w:pPr>
            <w:r w:rsidRPr="00901459">
              <w:rPr>
                <w:rFonts w:ascii="Arial Narrow" w:hAnsi="Arial Narrow"/>
                <w:sz w:val="20"/>
                <w:szCs w:val="20"/>
                <w:lang w:val="es-ES" w:eastAsia="es-ES"/>
              </w:rPr>
              <w:t>Servicios Exteriores</w:t>
            </w:r>
          </w:p>
        </w:tc>
        <w:tc>
          <w:tcPr>
            <w:tcW w:w="5035" w:type="dxa"/>
            <w:tcBorders>
              <w:top w:val="single" w:sz="2" w:space="0" w:color="auto"/>
              <w:left w:val="nil"/>
              <w:bottom w:val="single" w:sz="2" w:space="0" w:color="auto"/>
              <w:right w:val="nil"/>
            </w:tcBorders>
            <w:shd w:val="clear" w:color="000000" w:fill="FFFFFF"/>
            <w:noWrap/>
            <w:vAlign w:val="center"/>
            <w:hideMark/>
          </w:tcPr>
          <w:p w:rsidR="0099205E" w:rsidRPr="00901459" w:rsidRDefault="0099205E" w:rsidP="00AF01B2">
            <w:pPr>
              <w:pStyle w:val="cuadroCabe"/>
              <w:jc w:val="right"/>
              <w:rPr>
                <w:rFonts w:ascii="Arial Narrow" w:hAnsi="Arial Narrow"/>
                <w:sz w:val="20"/>
                <w:szCs w:val="20"/>
                <w:lang w:val="es-ES" w:eastAsia="es-ES"/>
              </w:rPr>
            </w:pPr>
            <w:r w:rsidRPr="00901459">
              <w:rPr>
                <w:rFonts w:ascii="Arial Narrow" w:hAnsi="Arial Narrow"/>
                <w:sz w:val="20"/>
                <w:szCs w:val="20"/>
                <w:lang w:val="es-ES" w:eastAsia="es-ES"/>
              </w:rPr>
              <w:t>1.700.754</w:t>
            </w:r>
          </w:p>
        </w:tc>
      </w:tr>
      <w:tr w:rsidR="0099205E" w:rsidRPr="00901459" w:rsidTr="002457DA">
        <w:trPr>
          <w:trHeight w:val="198"/>
          <w:jc w:val="center"/>
        </w:trPr>
        <w:tc>
          <w:tcPr>
            <w:tcW w:w="3896" w:type="dxa"/>
            <w:tcBorders>
              <w:top w:val="single" w:sz="2" w:space="0" w:color="auto"/>
              <w:left w:val="nil"/>
              <w:bottom w:val="single" w:sz="2" w:space="0" w:color="auto"/>
              <w:right w:val="nil"/>
            </w:tcBorders>
            <w:shd w:val="clear" w:color="000000" w:fill="FFFFFF"/>
            <w:noWrap/>
            <w:vAlign w:val="center"/>
            <w:hideMark/>
          </w:tcPr>
          <w:p w:rsidR="0099205E" w:rsidRPr="00901459" w:rsidRDefault="0099205E" w:rsidP="00AF01B2">
            <w:pPr>
              <w:pStyle w:val="cuadroCabe"/>
              <w:rPr>
                <w:rFonts w:ascii="Arial Narrow" w:hAnsi="Arial Narrow"/>
                <w:sz w:val="20"/>
                <w:szCs w:val="20"/>
                <w:lang w:val="es-ES" w:eastAsia="es-ES"/>
              </w:rPr>
            </w:pPr>
            <w:r w:rsidRPr="00901459">
              <w:rPr>
                <w:rFonts w:ascii="Arial Narrow" w:hAnsi="Arial Narrow"/>
                <w:sz w:val="20"/>
                <w:szCs w:val="20"/>
                <w:lang w:val="es-ES" w:eastAsia="es-ES"/>
              </w:rPr>
              <w:t>Mantenimiento</w:t>
            </w:r>
          </w:p>
        </w:tc>
        <w:tc>
          <w:tcPr>
            <w:tcW w:w="5035" w:type="dxa"/>
            <w:tcBorders>
              <w:top w:val="single" w:sz="2" w:space="0" w:color="auto"/>
              <w:left w:val="nil"/>
              <w:bottom w:val="single" w:sz="2" w:space="0" w:color="auto"/>
              <w:right w:val="nil"/>
            </w:tcBorders>
            <w:shd w:val="clear" w:color="000000" w:fill="FFFFFF"/>
            <w:noWrap/>
            <w:vAlign w:val="center"/>
            <w:hideMark/>
          </w:tcPr>
          <w:p w:rsidR="0099205E" w:rsidRPr="00901459" w:rsidRDefault="0099205E" w:rsidP="00AF01B2">
            <w:pPr>
              <w:pStyle w:val="cuadroCabe"/>
              <w:jc w:val="right"/>
              <w:rPr>
                <w:rFonts w:ascii="Arial Narrow" w:hAnsi="Arial Narrow"/>
                <w:sz w:val="20"/>
                <w:szCs w:val="20"/>
                <w:lang w:val="es-ES" w:eastAsia="es-ES"/>
              </w:rPr>
            </w:pPr>
            <w:r w:rsidRPr="00901459">
              <w:rPr>
                <w:rFonts w:ascii="Arial Narrow" w:hAnsi="Arial Narrow"/>
                <w:sz w:val="20"/>
                <w:szCs w:val="20"/>
                <w:lang w:val="es-ES" w:eastAsia="es-ES"/>
              </w:rPr>
              <w:t>1.022.679</w:t>
            </w:r>
          </w:p>
        </w:tc>
      </w:tr>
      <w:tr w:rsidR="0099205E" w:rsidRPr="00901459" w:rsidTr="002457DA">
        <w:trPr>
          <w:trHeight w:val="198"/>
          <w:jc w:val="center"/>
        </w:trPr>
        <w:tc>
          <w:tcPr>
            <w:tcW w:w="3896" w:type="dxa"/>
            <w:tcBorders>
              <w:top w:val="single" w:sz="2" w:space="0" w:color="auto"/>
              <w:left w:val="nil"/>
              <w:bottom w:val="single" w:sz="2" w:space="0" w:color="auto"/>
              <w:right w:val="nil"/>
            </w:tcBorders>
            <w:shd w:val="clear" w:color="000000" w:fill="FFFFFF"/>
            <w:noWrap/>
            <w:vAlign w:val="center"/>
            <w:hideMark/>
          </w:tcPr>
          <w:p w:rsidR="0099205E" w:rsidRPr="00901459" w:rsidRDefault="0099205E" w:rsidP="00AF01B2">
            <w:pPr>
              <w:pStyle w:val="cuadroCabe"/>
              <w:rPr>
                <w:rFonts w:ascii="Arial Narrow" w:hAnsi="Arial Narrow"/>
                <w:sz w:val="20"/>
                <w:szCs w:val="20"/>
                <w:lang w:val="es-ES" w:eastAsia="es-ES"/>
              </w:rPr>
            </w:pPr>
            <w:r w:rsidRPr="00901459">
              <w:rPr>
                <w:rFonts w:ascii="Arial Narrow" w:hAnsi="Arial Narrow"/>
                <w:sz w:val="20"/>
                <w:szCs w:val="20"/>
                <w:lang w:val="es-ES" w:eastAsia="es-ES"/>
              </w:rPr>
              <w:t>Suministros</w:t>
            </w:r>
          </w:p>
        </w:tc>
        <w:tc>
          <w:tcPr>
            <w:tcW w:w="5035" w:type="dxa"/>
            <w:tcBorders>
              <w:top w:val="single" w:sz="2" w:space="0" w:color="auto"/>
              <w:left w:val="nil"/>
              <w:bottom w:val="single" w:sz="2" w:space="0" w:color="auto"/>
              <w:right w:val="nil"/>
            </w:tcBorders>
            <w:shd w:val="clear" w:color="000000" w:fill="FFFFFF"/>
            <w:noWrap/>
            <w:vAlign w:val="center"/>
            <w:hideMark/>
          </w:tcPr>
          <w:p w:rsidR="0099205E" w:rsidRPr="00901459" w:rsidRDefault="0099205E" w:rsidP="00AF01B2">
            <w:pPr>
              <w:pStyle w:val="cuadroCabe"/>
              <w:jc w:val="right"/>
              <w:rPr>
                <w:rFonts w:ascii="Arial Narrow" w:hAnsi="Arial Narrow"/>
                <w:sz w:val="20"/>
                <w:szCs w:val="20"/>
                <w:lang w:val="es-ES" w:eastAsia="es-ES"/>
              </w:rPr>
            </w:pPr>
            <w:r w:rsidRPr="00901459">
              <w:rPr>
                <w:rFonts w:ascii="Arial Narrow" w:hAnsi="Arial Narrow"/>
                <w:sz w:val="20"/>
                <w:szCs w:val="20"/>
                <w:lang w:val="es-ES" w:eastAsia="es-ES"/>
              </w:rPr>
              <w:t>1.376.137</w:t>
            </w:r>
          </w:p>
        </w:tc>
      </w:tr>
      <w:tr w:rsidR="0099205E" w:rsidRPr="00901459" w:rsidTr="002457DA">
        <w:trPr>
          <w:trHeight w:val="198"/>
          <w:jc w:val="center"/>
        </w:trPr>
        <w:tc>
          <w:tcPr>
            <w:tcW w:w="3896" w:type="dxa"/>
            <w:tcBorders>
              <w:top w:val="single" w:sz="2" w:space="0" w:color="auto"/>
              <w:left w:val="nil"/>
              <w:bottom w:val="single" w:sz="4" w:space="0" w:color="auto"/>
              <w:right w:val="nil"/>
            </w:tcBorders>
            <w:shd w:val="clear" w:color="000000" w:fill="FFFFFF"/>
            <w:noWrap/>
            <w:vAlign w:val="center"/>
            <w:hideMark/>
          </w:tcPr>
          <w:p w:rsidR="0099205E" w:rsidRPr="00901459" w:rsidRDefault="0099205E" w:rsidP="00AF01B2">
            <w:pPr>
              <w:pStyle w:val="cuadroCabe"/>
              <w:rPr>
                <w:rFonts w:ascii="Arial Narrow" w:hAnsi="Arial Narrow"/>
                <w:sz w:val="20"/>
                <w:szCs w:val="20"/>
                <w:lang w:val="es-ES" w:eastAsia="es-ES"/>
              </w:rPr>
            </w:pPr>
            <w:r w:rsidRPr="00901459">
              <w:rPr>
                <w:rFonts w:ascii="Arial Narrow" w:hAnsi="Arial Narrow"/>
                <w:sz w:val="20"/>
                <w:szCs w:val="20"/>
                <w:lang w:val="es-ES" w:eastAsia="es-ES"/>
              </w:rPr>
              <w:t>Indemniz Razón servicio</w:t>
            </w:r>
          </w:p>
        </w:tc>
        <w:tc>
          <w:tcPr>
            <w:tcW w:w="5035" w:type="dxa"/>
            <w:tcBorders>
              <w:top w:val="single" w:sz="2" w:space="0" w:color="auto"/>
              <w:left w:val="nil"/>
              <w:bottom w:val="single" w:sz="4" w:space="0" w:color="auto"/>
              <w:right w:val="nil"/>
            </w:tcBorders>
            <w:shd w:val="clear" w:color="000000" w:fill="FFFFFF"/>
            <w:noWrap/>
            <w:vAlign w:val="center"/>
            <w:hideMark/>
          </w:tcPr>
          <w:p w:rsidR="0099205E" w:rsidRPr="00901459" w:rsidRDefault="0099205E" w:rsidP="00AF01B2">
            <w:pPr>
              <w:pStyle w:val="cuadroCabe"/>
              <w:jc w:val="right"/>
              <w:rPr>
                <w:rFonts w:ascii="Arial Narrow" w:hAnsi="Arial Narrow"/>
                <w:sz w:val="20"/>
                <w:szCs w:val="20"/>
                <w:lang w:val="es-ES" w:eastAsia="es-ES"/>
              </w:rPr>
            </w:pPr>
            <w:r w:rsidRPr="00901459">
              <w:rPr>
                <w:rFonts w:ascii="Arial Narrow" w:hAnsi="Arial Narrow"/>
                <w:sz w:val="20"/>
                <w:szCs w:val="20"/>
                <w:lang w:val="es-ES" w:eastAsia="es-ES"/>
              </w:rPr>
              <w:t>12.564</w:t>
            </w:r>
          </w:p>
        </w:tc>
      </w:tr>
      <w:tr w:rsidR="0099205E" w:rsidRPr="0099205E" w:rsidTr="00AF01B2">
        <w:trPr>
          <w:trHeight w:val="255"/>
          <w:jc w:val="center"/>
        </w:trPr>
        <w:tc>
          <w:tcPr>
            <w:tcW w:w="3896" w:type="dxa"/>
            <w:tcBorders>
              <w:top w:val="nil"/>
              <w:left w:val="nil"/>
              <w:bottom w:val="single" w:sz="4" w:space="0" w:color="auto"/>
              <w:right w:val="nil"/>
            </w:tcBorders>
            <w:shd w:val="clear" w:color="auto" w:fill="FABF8F" w:themeFill="accent6" w:themeFillTint="99"/>
            <w:noWrap/>
            <w:vAlign w:val="center"/>
            <w:hideMark/>
          </w:tcPr>
          <w:p w:rsidR="0099205E" w:rsidRPr="0099205E" w:rsidRDefault="0099205E" w:rsidP="00AF01B2">
            <w:pPr>
              <w:pStyle w:val="cuadroCabe"/>
              <w:rPr>
                <w:lang w:val="es-ES" w:eastAsia="es-ES"/>
              </w:rPr>
            </w:pPr>
            <w:r w:rsidRPr="0099205E">
              <w:rPr>
                <w:lang w:val="es-ES" w:eastAsia="es-ES"/>
              </w:rPr>
              <w:t>Total</w:t>
            </w:r>
          </w:p>
        </w:tc>
        <w:tc>
          <w:tcPr>
            <w:tcW w:w="5035" w:type="dxa"/>
            <w:tcBorders>
              <w:top w:val="nil"/>
              <w:left w:val="nil"/>
              <w:bottom w:val="single" w:sz="4" w:space="0" w:color="auto"/>
              <w:right w:val="nil"/>
            </w:tcBorders>
            <w:shd w:val="clear" w:color="auto" w:fill="FABF8F" w:themeFill="accent6" w:themeFillTint="99"/>
            <w:noWrap/>
            <w:vAlign w:val="center"/>
            <w:hideMark/>
          </w:tcPr>
          <w:p w:rsidR="0099205E" w:rsidRPr="0099205E" w:rsidRDefault="0099205E" w:rsidP="00AF01B2">
            <w:pPr>
              <w:pStyle w:val="cuadroCabe"/>
              <w:jc w:val="right"/>
              <w:rPr>
                <w:lang w:val="es-ES" w:eastAsia="es-ES"/>
              </w:rPr>
            </w:pPr>
            <w:r w:rsidRPr="0099205E">
              <w:rPr>
                <w:lang w:val="es-ES" w:eastAsia="es-ES"/>
              </w:rPr>
              <w:t>4.482.148</w:t>
            </w:r>
          </w:p>
        </w:tc>
      </w:tr>
    </w:tbl>
    <w:p w:rsidR="0099205E" w:rsidRDefault="0099205E" w:rsidP="00901459">
      <w:pPr>
        <w:pStyle w:val="texto"/>
        <w:tabs>
          <w:tab w:val="clear" w:pos="2835"/>
          <w:tab w:val="clear" w:pos="3969"/>
          <w:tab w:val="clear" w:pos="5103"/>
          <w:tab w:val="clear" w:pos="6237"/>
          <w:tab w:val="clear" w:pos="7371"/>
        </w:tabs>
        <w:spacing w:before="240" w:after="240"/>
        <w:rPr>
          <w:rFonts w:cs="Arial"/>
        </w:rPr>
      </w:pPr>
      <w:r w:rsidRPr="00E73308">
        <w:rPr>
          <w:rFonts w:cs="Arial"/>
        </w:rPr>
        <w:t>Se ha revisado los siguientes expedientes de contratación:</w:t>
      </w:r>
    </w:p>
    <w:tbl>
      <w:tblPr>
        <w:tblW w:w="9491" w:type="dxa"/>
        <w:jc w:val="center"/>
        <w:tblInd w:w="-483" w:type="dxa"/>
        <w:tblCellMar>
          <w:left w:w="70" w:type="dxa"/>
          <w:right w:w="70" w:type="dxa"/>
        </w:tblCellMar>
        <w:tblLook w:val="04A0" w:firstRow="1" w:lastRow="0" w:firstColumn="1" w:lastColumn="0" w:noHBand="0" w:noVBand="1"/>
      </w:tblPr>
      <w:tblGrid>
        <w:gridCol w:w="3116"/>
        <w:gridCol w:w="948"/>
        <w:gridCol w:w="2446"/>
        <w:gridCol w:w="924"/>
        <w:gridCol w:w="844"/>
        <w:gridCol w:w="1233"/>
      </w:tblGrid>
      <w:tr w:rsidR="00F439EF" w:rsidRPr="0099205E" w:rsidTr="00F439EF">
        <w:trPr>
          <w:trHeight w:val="207"/>
          <w:jc w:val="center"/>
        </w:trPr>
        <w:tc>
          <w:tcPr>
            <w:tcW w:w="3116" w:type="dxa"/>
            <w:vMerge w:val="restart"/>
            <w:tcBorders>
              <w:top w:val="single" w:sz="4" w:space="0" w:color="auto"/>
              <w:left w:val="nil"/>
              <w:bottom w:val="single" w:sz="4" w:space="0" w:color="000000"/>
              <w:right w:val="nil"/>
            </w:tcBorders>
            <w:shd w:val="clear" w:color="auto" w:fill="FABF8F" w:themeFill="accent6" w:themeFillTint="99"/>
            <w:vAlign w:val="center"/>
            <w:hideMark/>
          </w:tcPr>
          <w:p w:rsidR="00F439EF" w:rsidRPr="0099205E" w:rsidRDefault="00F439EF" w:rsidP="00B61C83">
            <w:pPr>
              <w:pStyle w:val="cuadroCabe"/>
              <w:jc w:val="left"/>
              <w:rPr>
                <w:lang w:val="es-ES" w:eastAsia="es-ES"/>
              </w:rPr>
            </w:pPr>
            <w:r w:rsidRPr="0099205E">
              <w:rPr>
                <w:lang w:val="es-ES" w:eastAsia="es-ES"/>
              </w:rPr>
              <w:t>Descripción</w:t>
            </w:r>
          </w:p>
        </w:tc>
        <w:tc>
          <w:tcPr>
            <w:tcW w:w="948" w:type="dxa"/>
            <w:vMerge w:val="restart"/>
            <w:tcBorders>
              <w:top w:val="single" w:sz="4" w:space="0" w:color="auto"/>
              <w:left w:val="nil"/>
              <w:bottom w:val="single" w:sz="4" w:space="0" w:color="000000"/>
              <w:right w:val="nil"/>
            </w:tcBorders>
            <w:shd w:val="clear" w:color="auto" w:fill="FABF8F" w:themeFill="accent6" w:themeFillTint="99"/>
            <w:vAlign w:val="center"/>
            <w:hideMark/>
          </w:tcPr>
          <w:p w:rsidR="00F439EF" w:rsidRPr="0099205E" w:rsidRDefault="00F439EF" w:rsidP="00B61C83">
            <w:pPr>
              <w:pStyle w:val="cuadroCabe"/>
              <w:jc w:val="left"/>
              <w:rPr>
                <w:lang w:val="es-ES" w:eastAsia="es-ES"/>
              </w:rPr>
            </w:pPr>
            <w:r w:rsidRPr="0099205E">
              <w:rPr>
                <w:lang w:val="es-ES" w:eastAsia="es-ES"/>
              </w:rPr>
              <w:t>Tipo de Contrato</w:t>
            </w:r>
          </w:p>
        </w:tc>
        <w:tc>
          <w:tcPr>
            <w:tcW w:w="2446" w:type="dxa"/>
            <w:vMerge w:val="restart"/>
            <w:tcBorders>
              <w:top w:val="single" w:sz="4" w:space="0" w:color="auto"/>
              <w:left w:val="nil"/>
              <w:bottom w:val="single" w:sz="4" w:space="0" w:color="000000"/>
              <w:right w:val="nil"/>
            </w:tcBorders>
            <w:shd w:val="clear" w:color="auto" w:fill="FABF8F" w:themeFill="accent6" w:themeFillTint="99"/>
            <w:vAlign w:val="center"/>
            <w:hideMark/>
          </w:tcPr>
          <w:p w:rsidR="00F439EF" w:rsidRDefault="00F439EF" w:rsidP="00B61C83">
            <w:pPr>
              <w:pStyle w:val="cuadroCabe"/>
              <w:jc w:val="left"/>
              <w:rPr>
                <w:lang w:val="es-ES" w:eastAsia="es-ES"/>
              </w:rPr>
            </w:pPr>
            <w:r w:rsidRPr="0099205E">
              <w:rPr>
                <w:lang w:val="es-ES" w:eastAsia="es-ES"/>
              </w:rPr>
              <w:t>Procedimiento</w:t>
            </w:r>
          </w:p>
          <w:p w:rsidR="00F439EF" w:rsidRPr="0099205E" w:rsidRDefault="00F439EF" w:rsidP="00B61C83">
            <w:pPr>
              <w:pStyle w:val="cuadroCabe"/>
              <w:jc w:val="left"/>
              <w:rPr>
                <w:lang w:val="es-ES" w:eastAsia="es-ES"/>
              </w:rPr>
            </w:pPr>
            <w:r w:rsidRPr="0099205E">
              <w:rPr>
                <w:lang w:val="es-ES" w:eastAsia="es-ES"/>
              </w:rPr>
              <w:t xml:space="preserve"> adjudicación</w:t>
            </w:r>
          </w:p>
        </w:tc>
        <w:tc>
          <w:tcPr>
            <w:tcW w:w="924" w:type="dxa"/>
            <w:vMerge w:val="restart"/>
            <w:tcBorders>
              <w:top w:val="single" w:sz="4" w:space="0" w:color="auto"/>
              <w:left w:val="nil"/>
              <w:bottom w:val="single" w:sz="4" w:space="0" w:color="000000"/>
              <w:right w:val="nil"/>
            </w:tcBorders>
            <w:shd w:val="clear" w:color="auto" w:fill="FABF8F" w:themeFill="accent6" w:themeFillTint="99"/>
            <w:vAlign w:val="center"/>
            <w:hideMark/>
          </w:tcPr>
          <w:p w:rsidR="00F439EF" w:rsidRPr="0099205E" w:rsidRDefault="00F439EF" w:rsidP="00B61C83">
            <w:pPr>
              <w:pStyle w:val="cuadroCabe"/>
              <w:jc w:val="right"/>
              <w:rPr>
                <w:lang w:val="es-ES" w:eastAsia="es-ES"/>
              </w:rPr>
            </w:pPr>
            <w:r w:rsidRPr="0099205E">
              <w:rPr>
                <w:lang w:val="es-ES" w:eastAsia="es-ES"/>
              </w:rPr>
              <w:t>Importe licitación</w:t>
            </w:r>
            <w:r w:rsidR="00196FCB">
              <w:rPr>
                <w:lang w:val="es-ES" w:eastAsia="es-ES"/>
              </w:rPr>
              <w:t xml:space="preserve"> con IVA</w:t>
            </w:r>
            <w:r w:rsidRPr="0099205E">
              <w:rPr>
                <w:lang w:val="es-ES" w:eastAsia="es-ES"/>
              </w:rPr>
              <w:t xml:space="preserve"> </w:t>
            </w:r>
          </w:p>
        </w:tc>
        <w:tc>
          <w:tcPr>
            <w:tcW w:w="844" w:type="dxa"/>
            <w:vMerge w:val="restart"/>
            <w:tcBorders>
              <w:top w:val="single" w:sz="4" w:space="0" w:color="auto"/>
              <w:left w:val="nil"/>
              <w:bottom w:val="single" w:sz="4" w:space="0" w:color="000000"/>
              <w:right w:val="nil"/>
            </w:tcBorders>
            <w:shd w:val="clear" w:color="auto" w:fill="FABF8F" w:themeFill="accent6" w:themeFillTint="99"/>
            <w:vAlign w:val="center"/>
            <w:hideMark/>
          </w:tcPr>
          <w:p w:rsidR="00F439EF" w:rsidRPr="0099205E" w:rsidRDefault="00481E8A" w:rsidP="00B61C83">
            <w:pPr>
              <w:pStyle w:val="cuadroCabe"/>
              <w:jc w:val="right"/>
              <w:rPr>
                <w:lang w:val="es-ES" w:eastAsia="es-ES"/>
              </w:rPr>
            </w:pPr>
            <w:proofErr w:type="spellStart"/>
            <w:r>
              <w:rPr>
                <w:lang w:val="es-ES" w:eastAsia="es-ES"/>
              </w:rPr>
              <w:t>Ofertant</w:t>
            </w:r>
            <w:proofErr w:type="spellEnd"/>
          </w:p>
        </w:tc>
        <w:tc>
          <w:tcPr>
            <w:tcW w:w="1213" w:type="dxa"/>
            <w:vMerge w:val="restart"/>
            <w:tcBorders>
              <w:top w:val="single" w:sz="4" w:space="0" w:color="auto"/>
              <w:left w:val="nil"/>
              <w:bottom w:val="single" w:sz="4" w:space="0" w:color="000000"/>
              <w:right w:val="nil"/>
            </w:tcBorders>
            <w:shd w:val="clear" w:color="auto" w:fill="FABF8F" w:themeFill="accent6" w:themeFillTint="99"/>
            <w:vAlign w:val="center"/>
            <w:hideMark/>
          </w:tcPr>
          <w:p w:rsidR="00F439EF" w:rsidRDefault="00F439EF" w:rsidP="00B61C83">
            <w:pPr>
              <w:pStyle w:val="cuadroCabe"/>
              <w:jc w:val="right"/>
              <w:rPr>
                <w:lang w:val="es-ES" w:eastAsia="es-ES"/>
              </w:rPr>
            </w:pPr>
            <w:r w:rsidRPr="0099205E">
              <w:rPr>
                <w:lang w:val="es-ES" w:eastAsia="es-ES"/>
              </w:rPr>
              <w:t xml:space="preserve">Importe </w:t>
            </w:r>
          </w:p>
          <w:p w:rsidR="00F439EF" w:rsidRPr="0099205E" w:rsidRDefault="00196FCB" w:rsidP="00B61C83">
            <w:pPr>
              <w:pStyle w:val="cuadroCabe"/>
              <w:jc w:val="right"/>
              <w:rPr>
                <w:lang w:val="es-ES" w:eastAsia="es-ES"/>
              </w:rPr>
            </w:pPr>
            <w:r w:rsidRPr="0099205E">
              <w:rPr>
                <w:lang w:val="es-ES" w:eastAsia="es-ES"/>
              </w:rPr>
              <w:t>A</w:t>
            </w:r>
            <w:r w:rsidR="00F439EF" w:rsidRPr="0099205E">
              <w:rPr>
                <w:lang w:val="es-ES" w:eastAsia="es-ES"/>
              </w:rPr>
              <w:t>djudicación</w:t>
            </w:r>
            <w:r>
              <w:rPr>
                <w:lang w:val="es-ES" w:eastAsia="es-ES"/>
              </w:rPr>
              <w:t xml:space="preserve"> con IVA</w:t>
            </w:r>
          </w:p>
        </w:tc>
      </w:tr>
      <w:tr w:rsidR="00F439EF" w:rsidRPr="0099205E" w:rsidTr="00F439EF">
        <w:trPr>
          <w:trHeight w:val="345"/>
          <w:jc w:val="center"/>
        </w:trPr>
        <w:tc>
          <w:tcPr>
            <w:tcW w:w="3116" w:type="dxa"/>
            <w:vMerge/>
            <w:tcBorders>
              <w:top w:val="single" w:sz="4" w:space="0" w:color="auto"/>
              <w:left w:val="nil"/>
              <w:bottom w:val="single" w:sz="4" w:space="0" w:color="000000"/>
              <w:right w:val="nil"/>
            </w:tcBorders>
            <w:shd w:val="clear" w:color="auto" w:fill="FABF8F" w:themeFill="accent6" w:themeFillTint="99"/>
            <w:vAlign w:val="center"/>
            <w:hideMark/>
          </w:tcPr>
          <w:p w:rsidR="00F439EF" w:rsidRPr="0099205E" w:rsidRDefault="00F439EF" w:rsidP="00B61C83">
            <w:pPr>
              <w:pStyle w:val="cuadroCabe"/>
              <w:jc w:val="left"/>
              <w:rPr>
                <w:lang w:val="es-ES" w:eastAsia="es-ES"/>
              </w:rPr>
            </w:pPr>
          </w:p>
        </w:tc>
        <w:tc>
          <w:tcPr>
            <w:tcW w:w="948" w:type="dxa"/>
            <w:vMerge/>
            <w:tcBorders>
              <w:top w:val="single" w:sz="4" w:space="0" w:color="auto"/>
              <w:left w:val="nil"/>
              <w:bottom w:val="single" w:sz="4" w:space="0" w:color="000000"/>
              <w:right w:val="nil"/>
            </w:tcBorders>
            <w:shd w:val="clear" w:color="auto" w:fill="FABF8F" w:themeFill="accent6" w:themeFillTint="99"/>
            <w:vAlign w:val="center"/>
            <w:hideMark/>
          </w:tcPr>
          <w:p w:rsidR="00F439EF" w:rsidRPr="0099205E" w:rsidRDefault="00F439EF" w:rsidP="00B61C83">
            <w:pPr>
              <w:pStyle w:val="cuadroCabe"/>
              <w:jc w:val="left"/>
              <w:rPr>
                <w:lang w:val="es-ES" w:eastAsia="es-ES"/>
              </w:rPr>
            </w:pPr>
          </w:p>
        </w:tc>
        <w:tc>
          <w:tcPr>
            <w:tcW w:w="2446" w:type="dxa"/>
            <w:vMerge/>
            <w:tcBorders>
              <w:top w:val="single" w:sz="4" w:space="0" w:color="auto"/>
              <w:left w:val="nil"/>
              <w:bottom w:val="single" w:sz="4" w:space="0" w:color="000000"/>
              <w:right w:val="nil"/>
            </w:tcBorders>
            <w:shd w:val="clear" w:color="auto" w:fill="FABF8F" w:themeFill="accent6" w:themeFillTint="99"/>
            <w:vAlign w:val="center"/>
            <w:hideMark/>
          </w:tcPr>
          <w:p w:rsidR="00F439EF" w:rsidRPr="0099205E" w:rsidRDefault="00F439EF" w:rsidP="00B61C83">
            <w:pPr>
              <w:pStyle w:val="cuadroCabe"/>
              <w:jc w:val="left"/>
              <w:rPr>
                <w:lang w:val="es-ES" w:eastAsia="es-ES"/>
              </w:rPr>
            </w:pPr>
          </w:p>
        </w:tc>
        <w:tc>
          <w:tcPr>
            <w:tcW w:w="924" w:type="dxa"/>
            <w:vMerge/>
            <w:tcBorders>
              <w:top w:val="single" w:sz="4" w:space="0" w:color="auto"/>
              <w:left w:val="nil"/>
              <w:bottom w:val="single" w:sz="4" w:space="0" w:color="000000"/>
              <w:right w:val="nil"/>
            </w:tcBorders>
            <w:shd w:val="clear" w:color="auto" w:fill="FABF8F" w:themeFill="accent6" w:themeFillTint="99"/>
            <w:vAlign w:val="center"/>
            <w:hideMark/>
          </w:tcPr>
          <w:p w:rsidR="00F439EF" w:rsidRPr="0099205E" w:rsidRDefault="00F439EF" w:rsidP="00B61C83">
            <w:pPr>
              <w:pStyle w:val="cuadroCabe"/>
              <w:jc w:val="right"/>
              <w:rPr>
                <w:lang w:val="es-ES" w:eastAsia="es-ES"/>
              </w:rPr>
            </w:pPr>
          </w:p>
        </w:tc>
        <w:tc>
          <w:tcPr>
            <w:tcW w:w="844" w:type="dxa"/>
            <w:vMerge/>
            <w:tcBorders>
              <w:top w:val="single" w:sz="4" w:space="0" w:color="auto"/>
              <w:left w:val="nil"/>
              <w:bottom w:val="single" w:sz="4" w:space="0" w:color="000000"/>
              <w:right w:val="nil"/>
            </w:tcBorders>
            <w:shd w:val="clear" w:color="auto" w:fill="FABF8F" w:themeFill="accent6" w:themeFillTint="99"/>
            <w:vAlign w:val="center"/>
            <w:hideMark/>
          </w:tcPr>
          <w:p w:rsidR="00F439EF" w:rsidRPr="0099205E" w:rsidRDefault="00F439EF" w:rsidP="00B61C83">
            <w:pPr>
              <w:pStyle w:val="cuadroCabe"/>
              <w:jc w:val="right"/>
              <w:rPr>
                <w:lang w:val="es-ES" w:eastAsia="es-ES"/>
              </w:rPr>
            </w:pPr>
          </w:p>
        </w:tc>
        <w:tc>
          <w:tcPr>
            <w:tcW w:w="1213" w:type="dxa"/>
            <w:vMerge/>
            <w:tcBorders>
              <w:top w:val="single" w:sz="4" w:space="0" w:color="auto"/>
              <w:left w:val="nil"/>
              <w:bottom w:val="single" w:sz="4" w:space="0" w:color="000000"/>
              <w:right w:val="nil"/>
            </w:tcBorders>
            <w:shd w:val="clear" w:color="auto" w:fill="FABF8F" w:themeFill="accent6" w:themeFillTint="99"/>
            <w:vAlign w:val="center"/>
            <w:hideMark/>
          </w:tcPr>
          <w:p w:rsidR="00F439EF" w:rsidRPr="0099205E" w:rsidRDefault="00F439EF" w:rsidP="00B61C83">
            <w:pPr>
              <w:pStyle w:val="cuadroCabe"/>
              <w:jc w:val="right"/>
              <w:rPr>
                <w:lang w:val="es-ES" w:eastAsia="es-ES"/>
              </w:rPr>
            </w:pPr>
          </w:p>
        </w:tc>
      </w:tr>
      <w:tr w:rsidR="00F439EF" w:rsidRPr="00901459" w:rsidTr="002457DA">
        <w:trPr>
          <w:trHeight w:val="312"/>
          <w:jc w:val="center"/>
        </w:trPr>
        <w:tc>
          <w:tcPr>
            <w:tcW w:w="3116" w:type="dxa"/>
            <w:tcBorders>
              <w:top w:val="nil"/>
              <w:left w:val="nil"/>
              <w:bottom w:val="single" w:sz="2" w:space="0" w:color="auto"/>
              <w:right w:val="nil"/>
            </w:tcBorders>
            <w:shd w:val="clear" w:color="000000" w:fill="FFFFFF"/>
            <w:vAlign w:val="center"/>
            <w:hideMark/>
          </w:tcPr>
          <w:p w:rsidR="00F439EF" w:rsidRPr="00901459" w:rsidRDefault="00F439EF" w:rsidP="00B61C83">
            <w:pPr>
              <w:pStyle w:val="cuadroCabe"/>
              <w:jc w:val="left"/>
              <w:rPr>
                <w:rFonts w:ascii="Arial Narrow" w:hAnsi="Arial Narrow"/>
                <w:sz w:val="20"/>
                <w:szCs w:val="20"/>
                <w:lang w:val="es-ES" w:eastAsia="es-ES"/>
              </w:rPr>
            </w:pPr>
            <w:r w:rsidRPr="00901459">
              <w:rPr>
                <w:rFonts w:ascii="Arial Narrow" w:hAnsi="Arial Narrow"/>
                <w:sz w:val="20"/>
                <w:szCs w:val="20"/>
                <w:lang w:val="es-ES" w:eastAsia="es-ES"/>
              </w:rPr>
              <w:t>Gestión Centro Cultural Gazteleku</w:t>
            </w:r>
          </w:p>
        </w:tc>
        <w:tc>
          <w:tcPr>
            <w:tcW w:w="948" w:type="dxa"/>
            <w:tcBorders>
              <w:top w:val="nil"/>
              <w:left w:val="nil"/>
              <w:bottom w:val="single" w:sz="2" w:space="0" w:color="auto"/>
              <w:right w:val="nil"/>
            </w:tcBorders>
            <w:shd w:val="clear" w:color="000000" w:fill="FFFFFF"/>
            <w:vAlign w:val="center"/>
            <w:hideMark/>
          </w:tcPr>
          <w:p w:rsidR="00F439EF" w:rsidRPr="00901459" w:rsidRDefault="00F439EF" w:rsidP="00B61C83">
            <w:pPr>
              <w:pStyle w:val="cuadroCabe"/>
              <w:jc w:val="left"/>
              <w:rPr>
                <w:rFonts w:ascii="Arial Narrow" w:hAnsi="Arial Narrow"/>
                <w:sz w:val="20"/>
                <w:szCs w:val="20"/>
                <w:lang w:val="es-ES" w:eastAsia="es-ES"/>
              </w:rPr>
            </w:pPr>
            <w:r w:rsidRPr="00901459">
              <w:rPr>
                <w:rFonts w:ascii="Arial Narrow" w:hAnsi="Arial Narrow"/>
                <w:sz w:val="20"/>
                <w:szCs w:val="20"/>
                <w:lang w:val="es-ES" w:eastAsia="es-ES"/>
              </w:rPr>
              <w:t>Asistencia</w:t>
            </w:r>
          </w:p>
        </w:tc>
        <w:tc>
          <w:tcPr>
            <w:tcW w:w="2446" w:type="dxa"/>
            <w:tcBorders>
              <w:top w:val="nil"/>
              <w:left w:val="nil"/>
              <w:bottom w:val="single" w:sz="2" w:space="0" w:color="auto"/>
              <w:right w:val="nil"/>
            </w:tcBorders>
            <w:shd w:val="clear" w:color="000000" w:fill="FFFFFF"/>
            <w:vAlign w:val="center"/>
            <w:hideMark/>
          </w:tcPr>
          <w:p w:rsidR="00F439EF" w:rsidRPr="00901459" w:rsidRDefault="00F439EF" w:rsidP="00B61C83">
            <w:pPr>
              <w:pStyle w:val="cuadroCabe"/>
              <w:jc w:val="left"/>
              <w:rPr>
                <w:rFonts w:ascii="Arial Narrow" w:hAnsi="Arial Narrow"/>
                <w:sz w:val="20"/>
                <w:szCs w:val="20"/>
                <w:lang w:val="es-ES" w:eastAsia="es-ES"/>
              </w:rPr>
            </w:pPr>
            <w:r w:rsidRPr="00901459">
              <w:rPr>
                <w:rFonts w:ascii="Arial Narrow" w:hAnsi="Arial Narrow"/>
                <w:sz w:val="20"/>
                <w:szCs w:val="20"/>
                <w:lang w:val="es-ES" w:eastAsia="es-ES"/>
              </w:rPr>
              <w:t>Abierto inf umbral comunita.</w:t>
            </w:r>
          </w:p>
        </w:tc>
        <w:tc>
          <w:tcPr>
            <w:tcW w:w="924" w:type="dxa"/>
            <w:tcBorders>
              <w:top w:val="nil"/>
              <w:left w:val="nil"/>
              <w:bottom w:val="single" w:sz="2" w:space="0" w:color="auto"/>
              <w:right w:val="nil"/>
            </w:tcBorders>
            <w:shd w:val="clear" w:color="000000" w:fill="FFFFFF"/>
            <w:noWrap/>
            <w:vAlign w:val="center"/>
            <w:hideMark/>
          </w:tcPr>
          <w:p w:rsidR="00F439EF" w:rsidRPr="00901459" w:rsidRDefault="00F439EF" w:rsidP="00B61C83">
            <w:pPr>
              <w:pStyle w:val="cuadroCabe"/>
              <w:jc w:val="right"/>
              <w:rPr>
                <w:rFonts w:ascii="Arial Narrow" w:hAnsi="Arial Narrow"/>
                <w:sz w:val="20"/>
                <w:szCs w:val="20"/>
                <w:lang w:val="es-ES" w:eastAsia="es-ES"/>
              </w:rPr>
            </w:pPr>
            <w:r w:rsidRPr="00901459">
              <w:rPr>
                <w:rFonts w:ascii="Arial Narrow" w:hAnsi="Arial Narrow"/>
                <w:sz w:val="20"/>
                <w:szCs w:val="20"/>
                <w:lang w:val="es-ES" w:eastAsia="es-ES"/>
              </w:rPr>
              <w:t>86.265,74</w:t>
            </w:r>
          </w:p>
        </w:tc>
        <w:tc>
          <w:tcPr>
            <w:tcW w:w="844" w:type="dxa"/>
            <w:tcBorders>
              <w:top w:val="nil"/>
              <w:left w:val="nil"/>
              <w:bottom w:val="single" w:sz="2" w:space="0" w:color="auto"/>
              <w:right w:val="nil"/>
            </w:tcBorders>
            <w:shd w:val="clear" w:color="000000" w:fill="FFFFFF"/>
            <w:vAlign w:val="center"/>
            <w:hideMark/>
          </w:tcPr>
          <w:p w:rsidR="00F439EF" w:rsidRPr="00901459" w:rsidRDefault="00F439EF" w:rsidP="00B61C83">
            <w:pPr>
              <w:pStyle w:val="cuadroCabe"/>
              <w:jc w:val="right"/>
              <w:rPr>
                <w:rFonts w:ascii="Arial Narrow" w:hAnsi="Arial Narrow"/>
                <w:sz w:val="20"/>
                <w:szCs w:val="20"/>
                <w:lang w:val="es-ES" w:eastAsia="es-ES"/>
              </w:rPr>
            </w:pPr>
            <w:r w:rsidRPr="00901459">
              <w:rPr>
                <w:rFonts w:ascii="Arial Narrow" w:hAnsi="Arial Narrow"/>
                <w:sz w:val="20"/>
                <w:szCs w:val="20"/>
                <w:lang w:val="es-ES" w:eastAsia="es-ES"/>
              </w:rPr>
              <w:t>1</w:t>
            </w:r>
          </w:p>
        </w:tc>
        <w:tc>
          <w:tcPr>
            <w:tcW w:w="1213" w:type="dxa"/>
            <w:tcBorders>
              <w:top w:val="nil"/>
              <w:left w:val="nil"/>
              <w:bottom w:val="single" w:sz="2" w:space="0" w:color="auto"/>
              <w:right w:val="nil"/>
            </w:tcBorders>
            <w:shd w:val="clear" w:color="000000" w:fill="FFFFFF"/>
            <w:noWrap/>
            <w:vAlign w:val="center"/>
            <w:hideMark/>
          </w:tcPr>
          <w:p w:rsidR="00F439EF" w:rsidRPr="00901459" w:rsidRDefault="00F439EF" w:rsidP="00B61C83">
            <w:pPr>
              <w:pStyle w:val="cuadroCabe"/>
              <w:jc w:val="right"/>
              <w:rPr>
                <w:rFonts w:ascii="Arial Narrow" w:hAnsi="Arial Narrow"/>
                <w:sz w:val="20"/>
                <w:szCs w:val="20"/>
                <w:lang w:val="es-ES" w:eastAsia="es-ES"/>
              </w:rPr>
            </w:pPr>
            <w:r w:rsidRPr="00901459">
              <w:rPr>
                <w:rFonts w:ascii="Arial Narrow" w:hAnsi="Arial Narrow"/>
                <w:sz w:val="20"/>
                <w:szCs w:val="20"/>
                <w:lang w:val="es-ES" w:eastAsia="es-ES"/>
              </w:rPr>
              <w:t>76.058,40</w:t>
            </w:r>
          </w:p>
        </w:tc>
      </w:tr>
      <w:tr w:rsidR="00F439EF" w:rsidRPr="00901459" w:rsidTr="002457DA">
        <w:trPr>
          <w:trHeight w:val="312"/>
          <w:jc w:val="center"/>
        </w:trPr>
        <w:tc>
          <w:tcPr>
            <w:tcW w:w="3116" w:type="dxa"/>
            <w:tcBorders>
              <w:top w:val="single" w:sz="2" w:space="0" w:color="auto"/>
              <w:left w:val="nil"/>
              <w:bottom w:val="single" w:sz="2" w:space="0" w:color="auto"/>
              <w:right w:val="nil"/>
            </w:tcBorders>
            <w:shd w:val="clear" w:color="000000" w:fill="FFFFFF"/>
            <w:noWrap/>
            <w:vAlign w:val="center"/>
            <w:hideMark/>
          </w:tcPr>
          <w:p w:rsidR="00F439EF" w:rsidRPr="00901459" w:rsidRDefault="00F439EF" w:rsidP="00B61C83">
            <w:pPr>
              <w:pStyle w:val="cuadroCabe"/>
              <w:jc w:val="left"/>
              <w:rPr>
                <w:rFonts w:ascii="Arial Narrow" w:hAnsi="Arial Narrow"/>
                <w:sz w:val="20"/>
                <w:szCs w:val="20"/>
                <w:lang w:val="es-ES" w:eastAsia="es-ES"/>
              </w:rPr>
            </w:pPr>
            <w:r w:rsidRPr="00901459">
              <w:rPr>
                <w:rFonts w:ascii="Arial Narrow" w:hAnsi="Arial Narrow"/>
                <w:sz w:val="20"/>
                <w:szCs w:val="20"/>
                <w:lang w:val="es-ES" w:eastAsia="es-ES"/>
              </w:rPr>
              <w:t>Dinamización Programa 3ª Edad</w:t>
            </w:r>
          </w:p>
        </w:tc>
        <w:tc>
          <w:tcPr>
            <w:tcW w:w="948" w:type="dxa"/>
            <w:tcBorders>
              <w:top w:val="single" w:sz="2" w:space="0" w:color="auto"/>
              <w:left w:val="nil"/>
              <w:bottom w:val="single" w:sz="2" w:space="0" w:color="auto"/>
              <w:right w:val="nil"/>
            </w:tcBorders>
            <w:shd w:val="clear" w:color="000000" w:fill="FFFFFF"/>
            <w:vAlign w:val="center"/>
            <w:hideMark/>
          </w:tcPr>
          <w:p w:rsidR="00F439EF" w:rsidRPr="00901459" w:rsidRDefault="00F439EF" w:rsidP="00B61C83">
            <w:pPr>
              <w:pStyle w:val="cuadroCabe"/>
              <w:jc w:val="left"/>
              <w:rPr>
                <w:rFonts w:ascii="Arial Narrow" w:hAnsi="Arial Narrow"/>
                <w:sz w:val="20"/>
                <w:szCs w:val="20"/>
                <w:lang w:val="es-ES" w:eastAsia="es-ES"/>
              </w:rPr>
            </w:pPr>
            <w:r w:rsidRPr="00901459">
              <w:rPr>
                <w:rFonts w:ascii="Arial Narrow" w:hAnsi="Arial Narrow"/>
                <w:sz w:val="20"/>
                <w:szCs w:val="20"/>
                <w:lang w:val="es-ES" w:eastAsia="es-ES"/>
              </w:rPr>
              <w:t>Asistencia</w:t>
            </w:r>
          </w:p>
        </w:tc>
        <w:tc>
          <w:tcPr>
            <w:tcW w:w="2446" w:type="dxa"/>
            <w:tcBorders>
              <w:top w:val="single" w:sz="2" w:space="0" w:color="auto"/>
              <w:left w:val="nil"/>
              <w:bottom w:val="single" w:sz="2" w:space="0" w:color="auto"/>
              <w:right w:val="nil"/>
            </w:tcBorders>
            <w:shd w:val="clear" w:color="000000" w:fill="FFFFFF"/>
            <w:vAlign w:val="center"/>
            <w:hideMark/>
          </w:tcPr>
          <w:p w:rsidR="00F439EF" w:rsidRPr="00901459" w:rsidRDefault="00F439EF" w:rsidP="00B61C83">
            <w:pPr>
              <w:pStyle w:val="cuadroCabe"/>
              <w:jc w:val="left"/>
              <w:rPr>
                <w:rFonts w:ascii="Arial Narrow" w:hAnsi="Arial Narrow"/>
                <w:sz w:val="20"/>
                <w:szCs w:val="20"/>
                <w:lang w:val="es-ES" w:eastAsia="es-ES"/>
              </w:rPr>
            </w:pPr>
            <w:r w:rsidRPr="00901459">
              <w:rPr>
                <w:rFonts w:ascii="Arial Narrow" w:hAnsi="Arial Narrow"/>
                <w:sz w:val="20"/>
                <w:szCs w:val="20"/>
                <w:lang w:val="es-ES" w:eastAsia="es-ES"/>
              </w:rPr>
              <w:t>Abierto inf. umbral comunita.</w:t>
            </w:r>
          </w:p>
        </w:tc>
        <w:tc>
          <w:tcPr>
            <w:tcW w:w="924" w:type="dxa"/>
            <w:tcBorders>
              <w:top w:val="single" w:sz="2" w:space="0" w:color="auto"/>
              <w:left w:val="nil"/>
              <w:bottom w:val="single" w:sz="2" w:space="0" w:color="auto"/>
              <w:right w:val="nil"/>
            </w:tcBorders>
            <w:shd w:val="clear" w:color="000000" w:fill="FFFFFF"/>
            <w:noWrap/>
            <w:vAlign w:val="center"/>
            <w:hideMark/>
          </w:tcPr>
          <w:p w:rsidR="00F439EF" w:rsidRPr="00901459" w:rsidRDefault="00F439EF" w:rsidP="00B61C83">
            <w:pPr>
              <w:pStyle w:val="cuadroCabe"/>
              <w:jc w:val="right"/>
              <w:rPr>
                <w:rFonts w:ascii="Arial Narrow" w:hAnsi="Arial Narrow"/>
                <w:sz w:val="20"/>
                <w:szCs w:val="20"/>
                <w:lang w:val="es-ES" w:eastAsia="es-ES"/>
              </w:rPr>
            </w:pPr>
            <w:r w:rsidRPr="00901459">
              <w:rPr>
                <w:rFonts w:ascii="Arial Narrow" w:hAnsi="Arial Narrow"/>
                <w:sz w:val="20"/>
                <w:szCs w:val="20"/>
                <w:lang w:val="es-ES" w:eastAsia="es-ES"/>
              </w:rPr>
              <w:t>27.152,40</w:t>
            </w:r>
          </w:p>
        </w:tc>
        <w:tc>
          <w:tcPr>
            <w:tcW w:w="844" w:type="dxa"/>
            <w:tcBorders>
              <w:top w:val="single" w:sz="2" w:space="0" w:color="auto"/>
              <w:left w:val="nil"/>
              <w:bottom w:val="single" w:sz="2" w:space="0" w:color="auto"/>
              <w:right w:val="nil"/>
            </w:tcBorders>
            <w:shd w:val="clear" w:color="000000" w:fill="FFFFFF"/>
            <w:noWrap/>
            <w:vAlign w:val="center"/>
            <w:hideMark/>
          </w:tcPr>
          <w:p w:rsidR="00F439EF" w:rsidRPr="00901459" w:rsidRDefault="00F439EF" w:rsidP="00B61C83">
            <w:pPr>
              <w:pStyle w:val="cuadroCabe"/>
              <w:jc w:val="right"/>
              <w:rPr>
                <w:rFonts w:ascii="Arial Narrow" w:hAnsi="Arial Narrow"/>
                <w:sz w:val="20"/>
                <w:szCs w:val="20"/>
                <w:lang w:val="es-ES" w:eastAsia="es-ES"/>
              </w:rPr>
            </w:pPr>
            <w:r w:rsidRPr="00901459">
              <w:rPr>
                <w:rFonts w:ascii="Arial Narrow" w:hAnsi="Arial Narrow"/>
                <w:sz w:val="20"/>
                <w:szCs w:val="20"/>
                <w:lang w:val="es-ES" w:eastAsia="es-ES"/>
              </w:rPr>
              <w:t>4</w:t>
            </w:r>
          </w:p>
        </w:tc>
        <w:tc>
          <w:tcPr>
            <w:tcW w:w="1213" w:type="dxa"/>
            <w:tcBorders>
              <w:top w:val="single" w:sz="2" w:space="0" w:color="auto"/>
              <w:left w:val="nil"/>
              <w:bottom w:val="single" w:sz="2" w:space="0" w:color="auto"/>
              <w:right w:val="nil"/>
            </w:tcBorders>
            <w:shd w:val="clear" w:color="000000" w:fill="FFFFFF"/>
            <w:noWrap/>
            <w:vAlign w:val="center"/>
            <w:hideMark/>
          </w:tcPr>
          <w:p w:rsidR="00F439EF" w:rsidRPr="00901459" w:rsidRDefault="00F439EF" w:rsidP="00B61C83">
            <w:pPr>
              <w:pStyle w:val="cuadroCabe"/>
              <w:jc w:val="right"/>
              <w:rPr>
                <w:rFonts w:ascii="Arial Narrow" w:hAnsi="Arial Narrow"/>
                <w:sz w:val="20"/>
                <w:szCs w:val="20"/>
                <w:lang w:val="es-ES" w:eastAsia="es-ES"/>
              </w:rPr>
            </w:pPr>
            <w:r w:rsidRPr="00901459">
              <w:rPr>
                <w:rFonts w:ascii="Arial Narrow" w:hAnsi="Arial Narrow"/>
                <w:sz w:val="20"/>
                <w:szCs w:val="20"/>
                <w:lang w:val="es-ES" w:eastAsia="es-ES"/>
              </w:rPr>
              <w:t>25.010,70</w:t>
            </w:r>
          </w:p>
        </w:tc>
      </w:tr>
      <w:tr w:rsidR="00F439EF" w:rsidRPr="00901459" w:rsidTr="002457DA">
        <w:trPr>
          <w:trHeight w:val="312"/>
          <w:jc w:val="center"/>
        </w:trPr>
        <w:tc>
          <w:tcPr>
            <w:tcW w:w="3116" w:type="dxa"/>
            <w:tcBorders>
              <w:top w:val="single" w:sz="2" w:space="0" w:color="auto"/>
              <w:left w:val="nil"/>
              <w:bottom w:val="single" w:sz="2" w:space="0" w:color="auto"/>
              <w:right w:val="nil"/>
            </w:tcBorders>
            <w:shd w:val="clear" w:color="000000" w:fill="FFFFFF"/>
            <w:noWrap/>
            <w:vAlign w:val="center"/>
            <w:hideMark/>
          </w:tcPr>
          <w:p w:rsidR="00F439EF" w:rsidRPr="00901459" w:rsidRDefault="00F439EF" w:rsidP="00B61C83">
            <w:pPr>
              <w:pStyle w:val="cuadroCabe"/>
              <w:jc w:val="left"/>
              <w:rPr>
                <w:rFonts w:ascii="Arial Narrow" w:hAnsi="Arial Narrow"/>
                <w:sz w:val="20"/>
                <w:szCs w:val="20"/>
                <w:lang w:val="es-ES" w:eastAsia="es-ES"/>
              </w:rPr>
            </w:pPr>
            <w:r w:rsidRPr="00901459">
              <w:rPr>
                <w:rFonts w:ascii="Arial Narrow" w:hAnsi="Arial Narrow"/>
                <w:sz w:val="20"/>
                <w:szCs w:val="20"/>
                <w:lang w:val="es-ES" w:eastAsia="es-ES"/>
              </w:rPr>
              <w:t>Parques Educación Vial</w:t>
            </w:r>
          </w:p>
        </w:tc>
        <w:tc>
          <w:tcPr>
            <w:tcW w:w="948" w:type="dxa"/>
            <w:tcBorders>
              <w:top w:val="single" w:sz="2" w:space="0" w:color="auto"/>
              <w:left w:val="nil"/>
              <w:bottom w:val="single" w:sz="2" w:space="0" w:color="auto"/>
              <w:right w:val="nil"/>
            </w:tcBorders>
            <w:shd w:val="clear" w:color="000000" w:fill="FFFFFF"/>
            <w:vAlign w:val="center"/>
            <w:hideMark/>
          </w:tcPr>
          <w:p w:rsidR="00F439EF" w:rsidRPr="00901459" w:rsidRDefault="00F439EF" w:rsidP="00B61C83">
            <w:pPr>
              <w:pStyle w:val="cuadroCabe"/>
              <w:jc w:val="left"/>
              <w:rPr>
                <w:rFonts w:ascii="Arial Narrow" w:hAnsi="Arial Narrow"/>
                <w:sz w:val="20"/>
                <w:szCs w:val="20"/>
                <w:lang w:val="es-ES" w:eastAsia="es-ES"/>
              </w:rPr>
            </w:pPr>
            <w:r w:rsidRPr="00901459">
              <w:rPr>
                <w:rFonts w:ascii="Arial Narrow" w:hAnsi="Arial Narrow"/>
                <w:sz w:val="20"/>
                <w:szCs w:val="20"/>
                <w:lang w:val="es-ES" w:eastAsia="es-ES"/>
              </w:rPr>
              <w:t>Asistencia</w:t>
            </w:r>
          </w:p>
        </w:tc>
        <w:tc>
          <w:tcPr>
            <w:tcW w:w="2446" w:type="dxa"/>
            <w:tcBorders>
              <w:top w:val="single" w:sz="2" w:space="0" w:color="auto"/>
              <w:left w:val="nil"/>
              <w:bottom w:val="single" w:sz="2" w:space="0" w:color="auto"/>
              <w:right w:val="nil"/>
            </w:tcBorders>
            <w:shd w:val="clear" w:color="000000" w:fill="FFFFFF"/>
            <w:noWrap/>
            <w:vAlign w:val="center"/>
            <w:hideMark/>
          </w:tcPr>
          <w:p w:rsidR="00F439EF" w:rsidRPr="00901459" w:rsidRDefault="00F439EF" w:rsidP="00B61C83">
            <w:pPr>
              <w:pStyle w:val="cuadroCabe"/>
              <w:jc w:val="left"/>
              <w:rPr>
                <w:rFonts w:ascii="Arial Narrow" w:hAnsi="Arial Narrow"/>
                <w:sz w:val="20"/>
                <w:szCs w:val="20"/>
                <w:lang w:val="es-ES" w:eastAsia="es-ES"/>
              </w:rPr>
            </w:pPr>
            <w:r w:rsidRPr="00901459">
              <w:rPr>
                <w:rFonts w:ascii="Arial Narrow" w:hAnsi="Arial Narrow"/>
                <w:sz w:val="20"/>
                <w:szCs w:val="20"/>
                <w:lang w:val="es-ES" w:eastAsia="es-ES"/>
              </w:rPr>
              <w:t>Negoc sin public.</w:t>
            </w:r>
          </w:p>
        </w:tc>
        <w:tc>
          <w:tcPr>
            <w:tcW w:w="924" w:type="dxa"/>
            <w:tcBorders>
              <w:top w:val="single" w:sz="2" w:space="0" w:color="auto"/>
              <w:left w:val="nil"/>
              <w:bottom w:val="single" w:sz="2" w:space="0" w:color="auto"/>
              <w:right w:val="nil"/>
            </w:tcBorders>
            <w:shd w:val="clear" w:color="000000" w:fill="FFFFFF"/>
            <w:noWrap/>
            <w:vAlign w:val="center"/>
            <w:hideMark/>
          </w:tcPr>
          <w:p w:rsidR="00F439EF" w:rsidRPr="00901459" w:rsidRDefault="00F439EF" w:rsidP="00B61C83">
            <w:pPr>
              <w:pStyle w:val="cuadroCabe"/>
              <w:jc w:val="right"/>
              <w:rPr>
                <w:rFonts w:ascii="Arial Narrow" w:hAnsi="Arial Narrow"/>
                <w:sz w:val="20"/>
                <w:szCs w:val="20"/>
                <w:lang w:val="es-ES" w:eastAsia="es-ES"/>
              </w:rPr>
            </w:pPr>
            <w:r w:rsidRPr="00901459">
              <w:rPr>
                <w:rFonts w:ascii="Arial Narrow" w:hAnsi="Arial Narrow"/>
                <w:sz w:val="20"/>
                <w:szCs w:val="20"/>
                <w:lang w:val="es-ES" w:eastAsia="es-ES"/>
              </w:rPr>
              <w:t>8.591,00</w:t>
            </w:r>
          </w:p>
        </w:tc>
        <w:tc>
          <w:tcPr>
            <w:tcW w:w="844" w:type="dxa"/>
            <w:tcBorders>
              <w:top w:val="single" w:sz="2" w:space="0" w:color="auto"/>
              <w:left w:val="nil"/>
              <w:bottom w:val="single" w:sz="2" w:space="0" w:color="auto"/>
              <w:right w:val="nil"/>
            </w:tcBorders>
            <w:shd w:val="clear" w:color="000000" w:fill="FFFFFF"/>
            <w:noWrap/>
            <w:vAlign w:val="center"/>
            <w:hideMark/>
          </w:tcPr>
          <w:p w:rsidR="00F439EF" w:rsidRPr="00901459" w:rsidRDefault="00F439EF" w:rsidP="00B61C83">
            <w:pPr>
              <w:pStyle w:val="cuadroCabe"/>
              <w:jc w:val="right"/>
              <w:rPr>
                <w:rFonts w:ascii="Arial Narrow" w:hAnsi="Arial Narrow"/>
                <w:sz w:val="20"/>
                <w:szCs w:val="20"/>
                <w:lang w:val="es-ES" w:eastAsia="es-ES"/>
              </w:rPr>
            </w:pPr>
            <w:r w:rsidRPr="00901459">
              <w:rPr>
                <w:rFonts w:ascii="Arial Narrow" w:hAnsi="Arial Narrow"/>
                <w:sz w:val="20"/>
                <w:szCs w:val="20"/>
                <w:lang w:val="es-ES" w:eastAsia="es-ES"/>
              </w:rPr>
              <w:t>2</w:t>
            </w:r>
          </w:p>
        </w:tc>
        <w:tc>
          <w:tcPr>
            <w:tcW w:w="1213" w:type="dxa"/>
            <w:tcBorders>
              <w:top w:val="single" w:sz="2" w:space="0" w:color="auto"/>
              <w:left w:val="nil"/>
              <w:bottom w:val="single" w:sz="2" w:space="0" w:color="auto"/>
              <w:right w:val="nil"/>
            </w:tcBorders>
            <w:shd w:val="clear" w:color="000000" w:fill="FFFFFF"/>
            <w:noWrap/>
            <w:vAlign w:val="center"/>
            <w:hideMark/>
          </w:tcPr>
          <w:p w:rsidR="00F439EF" w:rsidRPr="00901459" w:rsidRDefault="00F439EF" w:rsidP="00B61C83">
            <w:pPr>
              <w:pStyle w:val="cuadroCabe"/>
              <w:jc w:val="right"/>
              <w:rPr>
                <w:rFonts w:ascii="Arial Narrow" w:hAnsi="Arial Narrow"/>
                <w:sz w:val="20"/>
                <w:szCs w:val="20"/>
                <w:lang w:val="es-ES" w:eastAsia="es-ES"/>
              </w:rPr>
            </w:pPr>
            <w:r w:rsidRPr="00901459">
              <w:rPr>
                <w:rFonts w:ascii="Arial Narrow" w:hAnsi="Arial Narrow"/>
                <w:sz w:val="20"/>
                <w:szCs w:val="20"/>
                <w:lang w:val="es-ES" w:eastAsia="es-ES"/>
              </w:rPr>
              <w:t>7.381,00</w:t>
            </w:r>
          </w:p>
        </w:tc>
      </w:tr>
      <w:tr w:rsidR="00F439EF" w:rsidRPr="00901459" w:rsidTr="002457DA">
        <w:trPr>
          <w:trHeight w:val="312"/>
          <w:jc w:val="center"/>
        </w:trPr>
        <w:tc>
          <w:tcPr>
            <w:tcW w:w="3116" w:type="dxa"/>
            <w:tcBorders>
              <w:top w:val="single" w:sz="2" w:space="0" w:color="auto"/>
              <w:left w:val="nil"/>
              <w:bottom w:val="single" w:sz="2" w:space="0" w:color="auto"/>
              <w:right w:val="nil"/>
            </w:tcBorders>
            <w:shd w:val="clear" w:color="000000" w:fill="FFFFFF"/>
            <w:noWrap/>
            <w:vAlign w:val="center"/>
            <w:hideMark/>
          </w:tcPr>
          <w:p w:rsidR="00F439EF" w:rsidRPr="00901459" w:rsidRDefault="00F439EF" w:rsidP="00B61C83">
            <w:pPr>
              <w:pStyle w:val="cuadroCabe"/>
              <w:jc w:val="left"/>
              <w:rPr>
                <w:rFonts w:ascii="Arial Narrow" w:hAnsi="Arial Narrow"/>
                <w:sz w:val="20"/>
                <w:szCs w:val="20"/>
                <w:lang w:val="es-ES" w:eastAsia="es-ES"/>
              </w:rPr>
            </w:pPr>
            <w:r w:rsidRPr="00901459">
              <w:rPr>
                <w:rFonts w:ascii="Arial Narrow" w:hAnsi="Arial Narrow"/>
                <w:sz w:val="20"/>
                <w:szCs w:val="20"/>
                <w:lang w:val="es-ES" w:eastAsia="es-ES"/>
              </w:rPr>
              <w:t>Servicio de Podología</w:t>
            </w:r>
          </w:p>
        </w:tc>
        <w:tc>
          <w:tcPr>
            <w:tcW w:w="948" w:type="dxa"/>
            <w:tcBorders>
              <w:top w:val="single" w:sz="2" w:space="0" w:color="auto"/>
              <w:left w:val="nil"/>
              <w:bottom w:val="single" w:sz="2" w:space="0" w:color="auto"/>
              <w:right w:val="nil"/>
            </w:tcBorders>
            <w:shd w:val="clear" w:color="000000" w:fill="FFFFFF"/>
            <w:vAlign w:val="center"/>
            <w:hideMark/>
          </w:tcPr>
          <w:p w:rsidR="00F439EF" w:rsidRPr="00901459" w:rsidRDefault="00F439EF" w:rsidP="00B61C83">
            <w:pPr>
              <w:pStyle w:val="cuadroCabe"/>
              <w:jc w:val="left"/>
              <w:rPr>
                <w:rFonts w:ascii="Arial Narrow" w:hAnsi="Arial Narrow"/>
                <w:sz w:val="20"/>
                <w:szCs w:val="20"/>
                <w:lang w:val="es-ES" w:eastAsia="es-ES"/>
              </w:rPr>
            </w:pPr>
            <w:r w:rsidRPr="00901459">
              <w:rPr>
                <w:rFonts w:ascii="Arial Narrow" w:hAnsi="Arial Narrow"/>
                <w:sz w:val="20"/>
                <w:szCs w:val="20"/>
                <w:lang w:val="es-ES" w:eastAsia="es-ES"/>
              </w:rPr>
              <w:t>Asistencia</w:t>
            </w:r>
          </w:p>
        </w:tc>
        <w:tc>
          <w:tcPr>
            <w:tcW w:w="2446" w:type="dxa"/>
            <w:tcBorders>
              <w:top w:val="single" w:sz="2" w:space="0" w:color="auto"/>
              <w:left w:val="nil"/>
              <w:bottom w:val="single" w:sz="2" w:space="0" w:color="auto"/>
              <w:right w:val="nil"/>
            </w:tcBorders>
            <w:shd w:val="clear" w:color="000000" w:fill="FFFFFF"/>
            <w:vAlign w:val="center"/>
            <w:hideMark/>
          </w:tcPr>
          <w:p w:rsidR="00F439EF" w:rsidRPr="00901459" w:rsidRDefault="00F439EF" w:rsidP="00B61C83">
            <w:pPr>
              <w:pStyle w:val="cuadroCabe"/>
              <w:jc w:val="left"/>
              <w:rPr>
                <w:rFonts w:ascii="Arial Narrow" w:hAnsi="Arial Narrow"/>
                <w:sz w:val="20"/>
                <w:szCs w:val="20"/>
                <w:lang w:val="es-ES" w:eastAsia="es-ES"/>
              </w:rPr>
            </w:pPr>
            <w:r w:rsidRPr="00901459">
              <w:rPr>
                <w:rFonts w:ascii="Arial Narrow" w:hAnsi="Arial Narrow"/>
                <w:sz w:val="20"/>
                <w:szCs w:val="20"/>
                <w:lang w:val="es-ES" w:eastAsia="es-ES"/>
              </w:rPr>
              <w:t>Abierto inf. umbral comunita.</w:t>
            </w:r>
          </w:p>
        </w:tc>
        <w:tc>
          <w:tcPr>
            <w:tcW w:w="924" w:type="dxa"/>
            <w:tcBorders>
              <w:top w:val="single" w:sz="2" w:space="0" w:color="auto"/>
              <w:left w:val="nil"/>
              <w:bottom w:val="single" w:sz="2" w:space="0" w:color="auto"/>
              <w:right w:val="nil"/>
            </w:tcBorders>
            <w:shd w:val="clear" w:color="000000" w:fill="FFFFFF"/>
            <w:noWrap/>
            <w:vAlign w:val="center"/>
            <w:hideMark/>
          </w:tcPr>
          <w:p w:rsidR="00F439EF" w:rsidRPr="00901459" w:rsidRDefault="00F439EF" w:rsidP="00B61C83">
            <w:pPr>
              <w:pStyle w:val="cuadroCabe"/>
              <w:jc w:val="right"/>
              <w:rPr>
                <w:rFonts w:ascii="Arial Narrow" w:hAnsi="Arial Narrow"/>
                <w:sz w:val="20"/>
                <w:szCs w:val="20"/>
                <w:lang w:val="es-ES" w:eastAsia="es-ES"/>
              </w:rPr>
            </w:pPr>
            <w:r w:rsidRPr="00901459">
              <w:rPr>
                <w:rFonts w:ascii="Arial Narrow" w:hAnsi="Arial Narrow"/>
                <w:sz w:val="20"/>
                <w:szCs w:val="20"/>
                <w:lang w:val="es-ES" w:eastAsia="es-ES"/>
              </w:rPr>
              <w:t>7.000,00</w:t>
            </w:r>
          </w:p>
        </w:tc>
        <w:tc>
          <w:tcPr>
            <w:tcW w:w="844" w:type="dxa"/>
            <w:tcBorders>
              <w:top w:val="single" w:sz="2" w:space="0" w:color="auto"/>
              <w:left w:val="nil"/>
              <w:bottom w:val="single" w:sz="2" w:space="0" w:color="auto"/>
              <w:right w:val="nil"/>
            </w:tcBorders>
            <w:shd w:val="clear" w:color="000000" w:fill="FFFFFF"/>
            <w:noWrap/>
            <w:vAlign w:val="center"/>
            <w:hideMark/>
          </w:tcPr>
          <w:p w:rsidR="00F439EF" w:rsidRPr="00901459" w:rsidRDefault="00F439EF" w:rsidP="00B61C83">
            <w:pPr>
              <w:pStyle w:val="cuadroCabe"/>
              <w:jc w:val="right"/>
              <w:rPr>
                <w:rFonts w:ascii="Arial Narrow" w:hAnsi="Arial Narrow"/>
                <w:sz w:val="20"/>
                <w:szCs w:val="20"/>
                <w:lang w:val="es-ES" w:eastAsia="es-ES"/>
              </w:rPr>
            </w:pPr>
            <w:r w:rsidRPr="00901459">
              <w:rPr>
                <w:rFonts w:ascii="Arial Narrow" w:hAnsi="Arial Narrow"/>
                <w:sz w:val="20"/>
                <w:szCs w:val="20"/>
                <w:lang w:val="es-ES" w:eastAsia="es-ES"/>
              </w:rPr>
              <w:t>1</w:t>
            </w:r>
          </w:p>
        </w:tc>
        <w:tc>
          <w:tcPr>
            <w:tcW w:w="1213" w:type="dxa"/>
            <w:tcBorders>
              <w:top w:val="single" w:sz="2" w:space="0" w:color="auto"/>
              <w:left w:val="nil"/>
              <w:bottom w:val="single" w:sz="2" w:space="0" w:color="auto"/>
              <w:right w:val="nil"/>
            </w:tcBorders>
            <w:shd w:val="clear" w:color="000000" w:fill="FFFFFF"/>
            <w:noWrap/>
            <w:vAlign w:val="center"/>
            <w:hideMark/>
          </w:tcPr>
          <w:p w:rsidR="00F439EF" w:rsidRPr="00901459" w:rsidRDefault="00F439EF" w:rsidP="00B61C83">
            <w:pPr>
              <w:pStyle w:val="cuadroCabe"/>
              <w:jc w:val="right"/>
              <w:rPr>
                <w:rFonts w:ascii="Arial Narrow" w:hAnsi="Arial Narrow"/>
                <w:sz w:val="20"/>
                <w:szCs w:val="20"/>
                <w:lang w:val="es-ES" w:eastAsia="es-ES"/>
              </w:rPr>
            </w:pPr>
            <w:r w:rsidRPr="00901459">
              <w:rPr>
                <w:rFonts w:ascii="Arial Narrow" w:hAnsi="Arial Narrow"/>
                <w:sz w:val="20"/>
                <w:szCs w:val="20"/>
                <w:lang w:val="es-ES" w:eastAsia="es-ES"/>
              </w:rPr>
              <w:t>7.000,00</w:t>
            </w:r>
          </w:p>
        </w:tc>
      </w:tr>
      <w:tr w:rsidR="00F439EF" w:rsidRPr="00901459" w:rsidTr="002457DA">
        <w:trPr>
          <w:trHeight w:val="312"/>
          <w:jc w:val="center"/>
        </w:trPr>
        <w:tc>
          <w:tcPr>
            <w:tcW w:w="3116" w:type="dxa"/>
            <w:tcBorders>
              <w:top w:val="single" w:sz="2" w:space="0" w:color="auto"/>
              <w:left w:val="nil"/>
              <w:bottom w:val="single" w:sz="4" w:space="0" w:color="auto"/>
              <w:right w:val="nil"/>
            </w:tcBorders>
            <w:shd w:val="clear" w:color="000000" w:fill="FFFFFF"/>
            <w:noWrap/>
            <w:vAlign w:val="center"/>
            <w:hideMark/>
          </w:tcPr>
          <w:p w:rsidR="00F439EF" w:rsidRPr="00901459" w:rsidRDefault="001535DA" w:rsidP="00B61C83">
            <w:pPr>
              <w:pStyle w:val="cuadroCabe"/>
              <w:jc w:val="left"/>
              <w:rPr>
                <w:rFonts w:ascii="Arial Narrow" w:hAnsi="Arial Narrow"/>
                <w:sz w:val="20"/>
                <w:szCs w:val="20"/>
                <w:lang w:val="es-ES" w:eastAsia="es-ES"/>
              </w:rPr>
            </w:pPr>
            <w:r>
              <w:rPr>
                <w:rFonts w:ascii="Arial Narrow" w:hAnsi="Arial Narrow"/>
                <w:sz w:val="20"/>
                <w:szCs w:val="20"/>
                <w:lang w:val="es-ES" w:eastAsia="es-ES"/>
              </w:rPr>
              <w:t>Progr. Tiempo libre promoc. e</w:t>
            </w:r>
            <w:r w:rsidR="00F439EF" w:rsidRPr="00901459">
              <w:rPr>
                <w:rFonts w:ascii="Arial Narrow" w:hAnsi="Arial Narrow"/>
                <w:sz w:val="20"/>
                <w:szCs w:val="20"/>
                <w:lang w:val="es-ES" w:eastAsia="es-ES"/>
              </w:rPr>
              <w:t>uskera</w:t>
            </w:r>
          </w:p>
        </w:tc>
        <w:tc>
          <w:tcPr>
            <w:tcW w:w="948" w:type="dxa"/>
            <w:tcBorders>
              <w:top w:val="single" w:sz="2" w:space="0" w:color="auto"/>
              <w:left w:val="nil"/>
              <w:bottom w:val="single" w:sz="4" w:space="0" w:color="auto"/>
              <w:right w:val="nil"/>
            </w:tcBorders>
            <w:shd w:val="clear" w:color="000000" w:fill="FFFFFF"/>
            <w:vAlign w:val="center"/>
            <w:hideMark/>
          </w:tcPr>
          <w:p w:rsidR="00F439EF" w:rsidRPr="00901459" w:rsidRDefault="00F439EF" w:rsidP="00B61C83">
            <w:pPr>
              <w:pStyle w:val="cuadroCabe"/>
              <w:jc w:val="left"/>
              <w:rPr>
                <w:rFonts w:ascii="Arial Narrow" w:hAnsi="Arial Narrow"/>
                <w:sz w:val="20"/>
                <w:szCs w:val="20"/>
                <w:lang w:val="es-ES" w:eastAsia="es-ES"/>
              </w:rPr>
            </w:pPr>
            <w:r w:rsidRPr="00901459">
              <w:rPr>
                <w:rFonts w:ascii="Arial Narrow" w:hAnsi="Arial Narrow"/>
                <w:sz w:val="20"/>
                <w:szCs w:val="20"/>
                <w:lang w:val="es-ES" w:eastAsia="es-ES"/>
              </w:rPr>
              <w:t>Asistencia</w:t>
            </w:r>
          </w:p>
        </w:tc>
        <w:tc>
          <w:tcPr>
            <w:tcW w:w="2446" w:type="dxa"/>
            <w:tcBorders>
              <w:top w:val="single" w:sz="2" w:space="0" w:color="auto"/>
              <w:left w:val="nil"/>
              <w:bottom w:val="single" w:sz="4" w:space="0" w:color="auto"/>
              <w:right w:val="nil"/>
            </w:tcBorders>
            <w:shd w:val="clear" w:color="000000" w:fill="FFFFFF"/>
            <w:noWrap/>
            <w:vAlign w:val="center"/>
            <w:hideMark/>
          </w:tcPr>
          <w:p w:rsidR="00F439EF" w:rsidRPr="00901459" w:rsidRDefault="00F439EF" w:rsidP="00B61C83">
            <w:pPr>
              <w:pStyle w:val="cuadroCabe"/>
              <w:jc w:val="left"/>
              <w:rPr>
                <w:rFonts w:ascii="Arial Narrow" w:hAnsi="Arial Narrow"/>
                <w:sz w:val="20"/>
                <w:szCs w:val="20"/>
                <w:lang w:val="es-ES" w:eastAsia="es-ES"/>
              </w:rPr>
            </w:pPr>
            <w:r w:rsidRPr="00901459">
              <w:rPr>
                <w:rFonts w:ascii="Arial Narrow" w:hAnsi="Arial Narrow"/>
                <w:sz w:val="20"/>
                <w:szCs w:val="20"/>
                <w:lang w:val="es-ES" w:eastAsia="es-ES"/>
              </w:rPr>
              <w:t>Negoc sin public.</w:t>
            </w:r>
          </w:p>
        </w:tc>
        <w:tc>
          <w:tcPr>
            <w:tcW w:w="924" w:type="dxa"/>
            <w:tcBorders>
              <w:top w:val="single" w:sz="2" w:space="0" w:color="auto"/>
              <w:left w:val="nil"/>
              <w:bottom w:val="single" w:sz="4" w:space="0" w:color="auto"/>
              <w:right w:val="nil"/>
            </w:tcBorders>
            <w:shd w:val="clear" w:color="000000" w:fill="FFFFFF"/>
            <w:noWrap/>
            <w:vAlign w:val="center"/>
            <w:hideMark/>
          </w:tcPr>
          <w:p w:rsidR="00F439EF" w:rsidRPr="00901459" w:rsidRDefault="00F439EF" w:rsidP="00B61C83">
            <w:pPr>
              <w:pStyle w:val="cuadroCabe"/>
              <w:jc w:val="right"/>
              <w:rPr>
                <w:rFonts w:ascii="Arial Narrow" w:hAnsi="Arial Narrow"/>
                <w:sz w:val="20"/>
                <w:szCs w:val="20"/>
                <w:lang w:val="es-ES" w:eastAsia="es-ES"/>
              </w:rPr>
            </w:pPr>
            <w:r w:rsidRPr="00901459">
              <w:rPr>
                <w:rFonts w:ascii="Arial Narrow" w:hAnsi="Arial Narrow"/>
                <w:sz w:val="20"/>
                <w:szCs w:val="20"/>
                <w:lang w:val="es-ES" w:eastAsia="es-ES"/>
              </w:rPr>
              <w:t>8.833,00</w:t>
            </w:r>
          </w:p>
        </w:tc>
        <w:tc>
          <w:tcPr>
            <w:tcW w:w="844" w:type="dxa"/>
            <w:tcBorders>
              <w:top w:val="single" w:sz="2" w:space="0" w:color="auto"/>
              <w:left w:val="nil"/>
              <w:bottom w:val="single" w:sz="4" w:space="0" w:color="auto"/>
              <w:right w:val="nil"/>
            </w:tcBorders>
            <w:shd w:val="clear" w:color="000000" w:fill="FFFFFF"/>
            <w:noWrap/>
            <w:vAlign w:val="center"/>
            <w:hideMark/>
          </w:tcPr>
          <w:p w:rsidR="00F439EF" w:rsidRPr="00901459" w:rsidRDefault="00F439EF" w:rsidP="00B61C83">
            <w:pPr>
              <w:pStyle w:val="cuadroCabe"/>
              <w:jc w:val="right"/>
              <w:rPr>
                <w:rFonts w:ascii="Arial Narrow" w:hAnsi="Arial Narrow"/>
                <w:sz w:val="20"/>
                <w:szCs w:val="20"/>
                <w:lang w:val="es-ES" w:eastAsia="es-ES"/>
              </w:rPr>
            </w:pPr>
            <w:r w:rsidRPr="00901459">
              <w:rPr>
                <w:rFonts w:ascii="Arial Narrow" w:hAnsi="Arial Narrow"/>
                <w:sz w:val="20"/>
                <w:szCs w:val="20"/>
                <w:lang w:val="es-ES" w:eastAsia="es-ES"/>
              </w:rPr>
              <w:t>3</w:t>
            </w:r>
          </w:p>
        </w:tc>
        <w:tc>
          <w:tcPr>
            <w:tcW w:w="1213" w:type="dxa"/>
            <w:tcBorders>
              <w:top w:val="single" w:sz="2" w:space="0" w:color="auto"/>
              <w:left w:val="nil"/>
              <w:bottom w:val="single" w:sz="4" w:space="0" w:color="auto"/>
              <w:right w:val="nil"/>
            </w:tcBorders>
            <w:shd w:val="clear" w:color="000000" w:fill="FFFFFF"/>
            <w:noWrap/>
            <w:vAlign w:val="center"/>
            <w:hideMark/>
          </w:tcPr>
          <w:p w:rsidR="00F439EF" w:rsidRPr="00901459" w:rsidRDefault="00F439EF" w:rsidP="00B61C83">
            <w:pPr>
              <w:pStyle w:val="cuadroCabe"/>
              <w:jc w:val="right"/>
              <w:rPr>
                <w:rFonts w:ascii="Arial Narrow" w:hAnsi="Arial Narrow"/>
                <w:sz w:val="20"/>
                <w:szCs w:val="20"/>
                <w:lang w:val="es-ES" w:eastAsia="es-ES"/>
              </w:rPr>
            </w:pPr>
            <w:r w:rsidRPr="00901459">
              <w:rPr>
                <w:rFonts w:ascii="Arial Narrow" w:hAnsi="Arial Narrow"/>
                <w:sz w:val="20"/>
                <w:szCs w:val="20"/>
                <w:lang w:val="es-ES" w:eastAsia="es-ES"/>
              </w:rPr>
              <w:t>8.651,50</w:t>
            </w:r>
          </w:p>
        </w:tc>
      </w:tr>
    </w:tbl>
    <w:p w:rsidR="0099205E" w:rsidRDefault="0099205E" w:rsidP="0028229A">
      <w:pPr>
        <w:pStyle w:val="texto"/>
        <w:tabs>
          <w:tab w:val="clear" w:pos="2835"/>
          <w:tab w:val="clear" w:pos="3969"/>
          <w:tab w:val="clear" w:pos="5103"/>
          <w:tab w:val="clear" w:pos="6237"/>
          <w:tab w:val="clear" w:pos="7371"/>
          <w:tab w:val="left" w:pos="480"/>
          <w:tab w:val="num" w:pos="720"/>
        </w:tabs>
        <w:suppressAutoHyphens/>
        <w:spacing w:before="240"/>
        <w:rPr>
          <w:rFonts w:cs="Arial"/>
        </w:rPr>
      </w:pPr>
      <w:r w:rsidRPr="00E73308">
        <w:rPr>
          <w:rFonts w:cs="Arial"/>
        </w:rPr>
        <w:t xml:space="preserve">De esta revisión y de una muestra de gastos registrados en este capítulo se ha verificado que están justificados con las correspondientes facturas, </w:t>
      </w:r>
      <w:r>
        <w:rPr>
          <w:rFonts w:cs="Arial"/>
        </w:rPr>
        <w:t>estando</w:t>
      </w:r>
      <w:r w:rsidRPr="00E73308">
        <w:rPr>
          <w:rFonts w:cs="Arial"/>
        </w:rPr>
        <w:t xml:space="preserve"> correctamente contabilizados y que se ha respetado de una manera raz</w:t>
      </w:r>
      <w:r w:rsidR="0028229A">
        <w:rPr>
          <w:rFonts w:cs="Arial"/>
        </w:rPr>
        <w:t>onable la normativa aplicable.</w:t>
      </w:r>
    </w:p>
    <w:p w:rsidR="0099205E" w:rsidRDefault="00196FCB" w:rsidP="003110FB">
      <w:pPr>
        <w:pStyle w:val="texto"/>
        <w:tabs>
          <w:tab w:val="clear" w:pos="2835"/>
          <w:tab w:val="clear" w:pos="3969"/>
          <w:tab w:val="clear" w:pos="5103"/>
          <w:tab w:val="clear" w:pos="6237"/>
          <w:tab w:val="clear" w:pos="7371"/>
          <w:tab w:val="left" w:pos="480"/>
          <w:tab w:val="num" w:pos="720"/>
        </w:tabs>
        <w:suppressAutoHyphens/>
        <w:spacing w:before="240"/>
        <w:rPr>
          <w:szCs w:val="26"/>
        </w:rPr>
      </w:pPr>
      <w:r>
        <w:rPr>
          <w:rFonts w:cs="Arial"/>
        </w:rPr>
        <w:t>Hemos observado que al fijar los importes de las fianzas se aplican diferentes criterios. Así, en unos casos, se han fijado sobre el valor de licitación, en otros sobre el de adjudicación, y en algún caso se ha incluido el IVA.</w:t>
      </w:r>
      <w:r w:rsidR="003110FB" w:rsidRPr="00C745D3">
        <w:rPr>
          <w:szCs w:val="26"/>
        </w:rPr>
        <w:t xml:space="preserve"> </w:t>
      </w:r>
      <w:r w:rsidR="0099205E" w:rsidRPr="00C745D3">
        <w:rPr>
          <w:szCs w:val="26"/>
        </w:rPr>
        <w:t>Asimismo, no consta la devolución de garantías una vez finalizado el expediente.</w:t>
      </w:r>
    </w:p>
    <w:p w:rsidR="0099205E" w:rsidRDefault="0099205E" w:rsidP="0099205E">
      <w:pPr>
        <w:pStyle w:val="texto"/>
        <w:tabs>
          <w:tab w:val="clear" w:pos="2835"/>
          <w:tab w:val="clear" w:pos="3969"/>
          <w:tab w:val="clear" w:pos="5103"/>
          <w:tab w:val="clear" w:pos="6237"/>
          <w:tab w:val="clear" w:pos="7371"/>
          <w:tab w:val="left" w:pos="480"/>
          <w:tab w:val="num" w:pos="720"/>
        </w:tabs>
        <w:suppressAutoHyphens/>
        <w:rPr>
          <w:rFonts w:cs="Arial"/>
        </w:rPr>
      </w:pPr>
      <w:r>
        <w:rPr>
          <w:rFonts w:cs="Arial"/>
        </w:rPr>
        <w:t>En a</w:t>
      </w:r>
      <w:r w:rsidRPr="00033E31">
        <w:rPr>
          <w:rFonts w:cs="Arial"/>
        </w:rPr>
        <w:t xml:space="preserve">lgunos </w:t>
      </w:r>
      <w:r>
        <w:rPr>
          <w:rFonts w:cs="Arial"/>
        </w:rPr>
        <w:t xml:space="preserve">contratos de </w:t>
      </w:r>
      <w:r w:rsidRPr="00033E31">
        <w:rPr>
          <w:rFonts w:cs="Arial"/>
        </w:rPr>
        <w:t xml:space="preserve">asistencia técnica </w:t>
      </w:r>
      <w:r>
        <w:rPr>
          <w:rFonts w:cs="Arial"/>
        </w:rPr>
        <w:t xml:space="preserve">y suministros en </w:t>
      </w:r>
      <w:r w:rsidRPr="00033E31">
        <w:rPr>
          <w:rFonts w:cs="Arial"/>
        </w:rPr>
        <w:t xml:space="preserve">el Patronato de Cultura </w:t>
      </w:r>
      <w:r>
        <w:rPr>
          <w:rFonts w:cs="Arial"/>
        </w:rPr>
        <w:t xml:space="preserve">ha </w:t>
      </w:r>
      <w:r w:rsidR="003110FB">
        <w:rPr>
          <w:rFonts w:cs="Arial"/>
        </w:rPr>
        <w:t xml:space="preserve">finalizado </w:t>
      </w:r>
      <w:r w:rsidR="00E27EFC">
        <w:rPr>
          <w:rFonts w:cs="Arial"/>
        </w:rPr>
        <w:t>su vigencia</w:t>
      </w:r>
      <w:r>
        <w:rPr>
          <w:rFonts w:cs="Arial"/>
        </w:rPr>
        <w:t xml:space="preserve"> y, por tanto, debieran volverse a licitar.</w:t>
      </w:r>
    </w:p>
    <w:p w:rsidR="0099205E" w:rsidRPr="00162814" w:rsidRDefault="0099205E" w:rsidP="00C53E39">
      <w:pPr>
        <w:pStyle w:val="texto"/>
        <w:tabs>
          <w:tab w:val="clear" w:pos="2835"/>
          <w:tab w:val="clear" w:pos="3969"/>
          <w:tab w:val="clear" w:pos="5103"/>
          <w:tab w:val="clear" w:pos="6237"/>
          <w:tab w:val="clear" w:pos="7371"/>
          <w:tab w:val="left" w:pos="480"/>
          <w:tab w:val="num" w:pos="720"/>
        </w:tabs>
        <w:suppressAutoHyphens/>
        <w:spacing w:before="240"/>
        <w:rPr>
          <w:rFonts w:cs="Arial"/>
        </w:rPr>
      </w:pPr>
      <w:r w:rsidRPr="00162814">
        <w:rPr>
          <w:rFonts w:cs="Arial"/>
        </w:rPr>
        <w:t>Recomendamos:</w:t>
      </w:r>
    </w:p>
    <w:p w:rsidR="0099205E" w:rsidRPr="00C53E39" w:rsidRDefault="0099205E" w:rsidP="00C53E39">
      <w:pPr>
        <w:numPr>
          <w:ilvl w:val="0"/>
          <w:numId w:val="10"/>
        </w:numPr>
        <w:tabs>
          <w:tab w:val="clear" w:pos="644"/>
          <w:tab w:val="left" w:pos="426"/>
        </w:tabs>
        <w:ind w:left="0" w:firstLine="284"/>
        <w:rPr>
          <w:i/>
          <w:iCs/>
          <w:spacing w:val="6"/>
          <w:sz w:val="26"/>
          <w:szCs w:val="26"/>
          <w:lang w:val="es-ES" w:eastAsia="es-ES"/>
        </w:rPr>
      </w:pPr>
      <w:r w:rsidRPr="00C53E39">
        <w:rPr>
          <w:i/>
          <w:iCs/>
          <w:spacing w:val="6"/>
          <w:sz w:val="26"/>
          <w:szCs w:val="26"/>
          <w:lang w:val="es-ES" w:eastAsia="es-ES"/>
        </w:rPr>
        <w:t>En aquellos supuestos en que sea factible estimar con carácter previo el volumen de gasto anual, tramitar los correspondientes expedientes de contr</w:t>
      </w:r>
      <w:r w:rsidRPr="00C53E39">
        <w:rPr>
          <w:i/>
          <w:iCs/>
          <w:spacing w:val="6"/>
          <w:sz w:val="26"/>
          <w:szCs w:val="26"/>
          <w:lang w:val="es-ES" w:eastAsia="es-ES"/>
        </w:rPr>
        <w:t>a</w:t>
      </w:r>
      <w:r w:rsidRPr="00C53E39">
        <w:rPr>
          <w:i/>
          <w:iCs/>
          <w:spacing w:val="6"/>
          <w:sz w:val="26"/>
          <w:szCs w:val="26"/>
          <w:lang w:val="es-ES" w:eastAsia="es-ES"/>
        </w:rPr>
        <w:t>tación.</w:t>
      </w:r>
    </w:p>
    <w:p w:rsidR="0099205E" w:rsidRPr="00C53E39" w:rsidRDefault="00196FCB" w:rsidP="00C53E39">
      <w:pPr>
        <w:numPr>
          <w:ilvl w:val="0"/>
          <w:numId w:val="10"/>
        </w:numPr>
        <w:tabs>
          <w:tab w:val="clear" w:pos="644"/>
          <w:tab w:val="left" w:pos="426"/>
        </w:tabs>
        <w:ind w:left="0" w:firstLine="284"/>
        <w:rPr>
          <w:i/>
          <w:iCs/>
          <w:spacing w:val="6"/>
          <w:sz w:val="26"/>
          <w:szCs w:val="26"/>
          <w:lang w:val="es-ES" w:eastAsia="es-ES"/>
        </w:rPr>
      </w:pPr>
      <w:r>
        <w:rPr>
          <w:i/>
          <w:iCs/>
          <w:spacing w:val="6"/>
          <w:sz w:val="26"/>
          <w:szCs w:val="26"/>
          <w:lang w:val="es-ES" w:eastAsia="es-ES"/>
        </w:rPr>
        <w:t>Aplicar el mismo criterio para establecer el importe de las fianzas</w:t>
      </w:r>
      <w:r w:rsidR="0099205E" w:rsidRPr="00C53E39">
        <w:rPr>
          <w:i/>
          <w:iCs/>
          <w:spacing w:val="6"/>
          <w:sz w:val="26"/>
          <w:szCs w:val="26"/>
          <w:lang w:val="es-ES" w:eastAsia="es-ES"/>
        </w:rPr>
        <w:t>.</w:t>
      </w:r>
    </w:p>
    <w:p w:rsidR="00BC1951" w:rsidRPr="00C53E39" w:rsidRDefault="00BC1951" w:rsidP="00C53E39">
      <w:pPr>
        <w:numPr>
          <w:ilvl w:val="0"/>
          <w:numId w:val="10"/>
        </w:numPr>
        <w:tabs>
          <w:tab w:val="clear" w:pos="644"/>
          <w:tab w:val="left" w:pos="426"/>
        </w:tabs>
        <w:ind w:left="0" w:firstLine="284"/>
        <w:rPr>
          <w:i/>
          <w:iCs/>
          <w:spacing w:val="6"/>
          <w:sz w:val="26"/>
          <w:szCs w:val="26"/>
          <w:lang w:val="es-ES" w:eastAsia="es-ES"/>
        </w:rPr>
      </w:pPr>
      <w:r w:rsidRPr="00C53E39">
        <w:rPr>
          <w:i/>
          <w:iCs/>
          <w:spacing w:val="6"/>
          <w:sz w:val="26"/>
          <w:szCs w:val="26"/>
          <w:lang w:val="es-ES" w:eastAsia="es-ES"/>
        </w:rPr>
        <w:t xml:space="preserve">Licitar las contrataciones cuyo </w:t>
      </w:r>
      <w:r w:rsidR="003110FB">
        <w:rPr>
          <w:i/>
          <w:iCs/>
          <w:spacing w:val="6"/>
          <w:sz w:val="26"/>
          <w:szCs w:val="26"/>
          <w:lang w:val="es-ES" w:eastAsia="es-ES"/>
        </w:rPr>
        <w:t>contrato haya finalizado</w:t>
      </w:r>
      <w:r w:rsidRPr="00C53E39">
        <w:rPr>
          <w:i/>
          <w:iCs/>
          <w:spacing w:val="6"/>
          <w:sz w:val="26"/>
          <w:szCs w:val="26"/>
          <w:lang w:val="es-ES" w:eastAsia="es-ES"/>
        </w:rPr>
        <w:t>.</w:t>
      </w:r>
    </w:p>
    <w:p w:rsidR="00BC1951" w:rsidRPr="00BC1951" w:rsidRDefault="00BC1951" w:rsidP="00935A4E">
      <w:pPr>
        <w:pStyle w:val="atitulo2"/>
      </w:pPr>
      <w:bookmarkStart w:id="78" w:name="_Toc338761671"/>
      <w:bookmarkStart w:id="79" w:name="_Toc433642637"/>
      <w:bookmarkStart w:id="80" w:name="_Toc444588346"/>
      <w:r w:rsidRPr="00BC1951">
        <w:lastRenderedPageBreak/>
        <w:t>VI.4. Gastos por transferencias</w:t>
      </w:r>
      <w:bookmarkEnd w:id="78"/>
      <w:bookmarkEnd w:id="79"/>
      <w:bookmarkEnd w:id="80"/>
      <w:r w:rsidRPr="00BC1951">
        <w:t xml:space="preserve"> </w:t>
      </w:r>
    </w:p>
    <w:p w:rsidR="00BC1951" w:rsidRPr="00BC1951" w:rsidRDefault="00BC1951" w:rsidP="00BC1951">
      <w:pPr>
        <w:suppressAutoHyphens/>
        <w:ind w:firstLine="284"/>
        <w:rPr>
          <w:rFonts w:cs="Arial"/>
          <w:spacing w:val="6"/>
          <w:sz w:val="26"/>
          <w:szCs w:val="24"/>
        </w:rPr>
      </w:pPr>
      <w:r w:rsidRPr="00BC1951">
        <w:rPr>
          <w:rFonts w:cs="Arial"/>
          <w:spacing w:val="6"/>
          <w:sz w:val="26"/>
          <w:szCs w:val="24"/>
        </w:rPr>
        <w:t>Los gastos de esta naturaleza han ascendido a 1,4 millones de euros, que representan el 9,72 por ciento del total de los gastos devengados en 2014 y el 10,23 por ciento de los gastos corrientes.</w:t>
      </w:r>
    </w:p>
    <w:p w:rsidR="00BC1951" w:rsidRPr="00BC1951" w:rsidRDefault="00BC1951" w:rsidP="00BC1951">
      <w:pPr>
        <w:suppressAutoHyphens/>
        <w:spacing w:after="240"/>
        <w:ind w:firstLine="284"/>
        <w:rPr>
          <w:rFonts w:cs="Arial"/>
          <w:spacing w:val="6"/>
          <w:sz w:val="26"/>
          <w:szCs w:val="24"/>
        </w:rPr>
      </w:pPr>
      <w:r w:rsidRPr="00BC1951">
        <w:rPr>
          <w:rFonts w:cs="Arial"/>
          <w:spacing w:val="6"/>
          <w:sz w:val="26"/>
          <w:szCs w:val="24"/>
        </w:rPr>
        <w:t>A continuación se comparan estos gastos con los del ejercicio anterior:</w:t>
      </w:r>
    </w:p>
    <w:tbl>
      <w:tblPr>
        <w:tblW w:w="8828" w:type="dxa"/>
        <w:tblInd w:w="70" w:type="dxa"/>
        <w:tblCellMar>
          <w:left w:w="70" w:type="dxa"/>
          <w:right w:w="70" w:type="dxa"/>
        </w:tblCellMar>
        <w:tblLook w:val="04A0" w:firstRow="1" w:lastRow="0" w:firstColumn="1" w:lastColumn="0" w:noHBand="0" w:noVBand="1"/>
      </w:tblPr>
      <w:tblGrid>
        <w:gridCol w:w="4962"/>
        <w:gridCol w:w="1417"/>
        <w:gridCol w:w="1276"/>
        <w:gridCol w:w="1173"/>
      </w:tblGrid>
      <w:tr w:rsidR="00BC1951" w:rsidRPr="0028229A" w:rsidTr="008639B7">
        <w:trPr>
          <w:trHeight w:val="198"/>
        </w:trPr>
        <w:tc>
          <w:tcPr>
            <w:tcW w:w="4962" w:type="dxa"/>
            <w:tcBorders>
              <w:top w:val="single" w:sz="4" w:space="0" w:color="auto"/>
              <w:left w:val="nil"/>
              <w:right w:val="nil"/>
            </w:tcBorders>
            <w:shd w:val="clear" w:color="auto" w:fill="FABF8F" w:themeFill="accent6" w:themeFillTint="99"/>
            <w:noWrap/>
            <w:vAlign w:val="center"/>
            <w:hideMark/>
          </w:tcPr>
          <w:p w:rsidR="00BC1951" w:rsidRPr="0028229A" w:rsidRDefault="00BC1951" w:rsidP="00BC1951">
            <w:pPr>
              <w:spacing w:after="0"/>
              <w:ind w:firstLine="0"/>
              <w:jc w:val="left"/>
              <w:rPr>
                <w:rFonts w:ascii="Arial" w:hAnsi="Arial" w:cs="Arial"/>
                <w:color w:val="000000"/>
                <w:sz w:val="18"/>
                <w:szCs w:val="18"/>
                <w:lang w:val="es-ES" w:eastAsia="es-ES"/>
              </w:rPr>
            </w:pPr>
            <w:r w:rsidRPr="0028229A">
              <w:rPr>
                <w:rFonts w:ascii="Arial" w:hAnsi="Arial" w:cs="Arial"/>
                <w:color w:val="000000"/>
                <w:sz w:val="18"/>
                <w:szCs w:val="18"/>
                <w:lang w:val="es-ES" w:eastAsia="es-ES"/>
              </w:rPr>
              <w:t> </w:t>
            </w:r>
          </w:p>
        </w:tc>
        <w:tc>
          <w:tcPr>
            <w:tcW w:w="2693" w:type="dxa"/>
            <w:gridSpan w:val="2"/>
            <w:tcBorders>
              <w:top w:val="single" w:sz="4" w:space="0" w:color="auto"/>
              <w:left w:val="nil"/>
              <w:bottom w:val="single" w:sz="4" w:space="0" w:color="auto"/>
              <w:right w:val="nil"/>
            </w:tcBorders>
            <w:shd w:val="clear" w:color="auto" w:fill="FABF8F" w:themeFill="accent6" w:themeFillTint="99"/>
            <w:noWrap/>
            <w:vAlign w:val="center"/>
            <w:hideMark/>
          </w:tcPr>
          <w:p w:rsidR="00BC1951" w:rsidRPr="0028229A" w:rsidRDefault="00BC1951" w:rsidP="00BC1951">
            <w:pPr>
              <w:spacing w:after="0"/>
              <w:ind w:firstLine="0"/>
              <w:jc w:val="center"/>
              <w:rPr>
                <w:rFonts w:ascii="Arial" w:hAnsi="Arial" w:cs="Arial"/>
                <w:color w:val="000000"/>
                <w:sz w:val="18"/>
                <w:szCs w:val="18"/>
                <w:lang w:val="es-ES" w:eastAsia="es-ES"/>
              </w:rPr>
            </w:pPr>
            <w:r w:rsidRPr="0028229A">
              <w:rPr>
                <w:rFonts w:ascii="Arial" w:hAnsi="Arial" w:cs="Arial"/>
                <w:color w:val="000000"/>
                <w:sz w:val="18"/>
                <w:szCs w:val="18"/>
                <w:lang w:val="es-ES" w:eastAsia="es-ES"/>
              </w:rPr>
              <w:t xml:space="preserve">Obligaciones reconocidas </w:t>
            </w:r>
          </w:p>
        </w:tc>
        <w:tc>
          <w:tcPr>
            <w:tcW w:w="1173" w:type="dxa"/>
            <w:tcBorders>
              <w:top w:val="single" w:sz="4" w:space="0" w:color="auto"/>
              <w:left w:val="nil"/>
              <w:right w:val="nil"/>
            </w:tcBorders>
            <w:shd w:val="clear" w:color="auto" w:fill="FABF8F" w:themeFill="accent6" w:themeFillTint="99"/>
            <w:noWrap/>
            <w:vAlign w:val="center"/>
            <w:hideMark/>
          </w:tcPr>
          <w:p w:rsidR="00BC1951" w:rsidRPr="0028229A" w:rsidRDefault="00BC1951" w:rsidP="00BC1951">
            <w:pPr>
              <w:spacing w:after="0"/>
              <w:ind w:firstLine="0"/>
              <w:jc w:val="right"/>
              <w:rPr>
                <w:rFonts w:ascii="Arial" w:hAnsi="Arial" w:cs="Arial"/>
                <w:color w:val="000000"/>
                <w:sz w:val="18"/>
                <w:szCs w:val="18"/>
                <w:lang w:val="es-ES" w:eastAsia="es-ES"/>
              </w:rPr>
            </w:pPr>
            <w:r w:rsidRPr="0028229A">
              <w:rPr>
                <w:rFonts w:ascii="Arial" w:hAnsi="Arial" w:cs="Arial"/>
                <w:color w:val="000000"/>
                <w:sz w:val="18"/>
                <w:szCs w:val="18"/>
                <w:lang w:val="es-ES" w:eastAsia="es-ES"/>
              </w:rPr>
              <w:t xml:space="preserve">% Variación </w:t>
            </w:r>
          </w:p>
        </w:tc>
      </w:tr>
      <w:tr w:rsidR="00BC1951" w:rsidRPr="0028229A" w:rsidTr="008639B7">
        <w:trPr>
          <w:trHeight w:val="198"/>
        </w:trPr>
        <w:tc>
          <w:tcPr>
            <w:tcW w:w="4962" w:type="dxa"/>
            <w:tcBorders>
              <w:left w:val="nil"/>
              <w:bottom w:val="single" w:sz="4" w:space="0" w:color="auto"/>
              <w:right w:val="nil"/>
            </w:tcBorders>
            <w:shd w:val="clear" w:color="auto" w:fill="FABF8F" w:themeFill="accent6" w:themeFillTint="99"/>
            <w:noWrap/>
            <w:vAlign w:val="center"/>
            <w:hideMark/>
          </w:tcPr>
          <w:p w:rsidR="00BC1951" w:rsidRPr="0028229A" w:rsidRDefault="00BC1951" w:rsidP="00BC1951">
            <w:pPr>
              <w:spacing w:after="0"/>
              <w:ind w:firstLine="0"/>
              <w:jc w:val="left"/>
              <w:rPr>
                <w:rFonts w:ascii="Arial" w:hAnsi="Arial" w:cs="Arial"/>
                <w:color w:val="000000"/>
                <w:sz w:val="18"/>
                <w:szCs w:val="18"/>
                <w:lang w:val="es-ES" w:eastAsia="es-ES"/>
              </w:rPr>
            </w:pPr>
            <w:r w:rsidRPr="0028229A">
              <w:rPr>
                <w:rFonts w:ascii="Arial" w:hAnsi="Arial" w:cs="Arial"/>
                <w:color w:val="000000"/>
                <w:sz w:val="18"/>
                <w:szCs w:val="18"/>
                <w:lang w:val="es-ES" w:eastAsia="es-ES"/>
              </w:rPr>
              <w:t> </w:t>
            </w:r>
          </w:p>
        </w:tc>
        <w:tc>
          <w:tcPr>
            <w:tcW w:w="1417" w:type="dxa"/>
            <w:tcBorders>
              <w:top w:val="single" w:sz="4" w:space="0" w:color="auto"/>
              <w:left w:val="nil"/>
              <w:bottom w:val="single" w:sz="4" w:space="0" w:color="auto"/>
              <w:right w:val="nil"/>
            </w:tcBorders>
            <w:shd w:val="clear" w:color="auto" w:fill="FABF8F" w:themeFill="accent6" w:themeFillTint="99"/>
            <w:noWrap/>
            <w:vAlign w:val="center"/>
            <w:hideMark/>
          </w:tcPr>
          <w:p w:rsidR="00BC1951" w:rsidRPr="0028229A" w:rsidRDefault="00BC1951" w:rsidP="00BC1951">
            <w:pPr>
              <w:spacing w:after="0"/>
              <w:ind w:firstLine="0"/>
              <w:jc w:val="right"/>
              <w:rPr>
                <w:rFonts w:ascii="Arial" w:hAnsi="Arial" w:cs="Arial"/>
                <w:color w:val="000000"/>
                <w:sz w:val="18"/>
                <w:szCs w:val="18"/>
                <w:lang w:val="es-ES" w:eastAsia="es-ES"/>
              </w:rPr>
            </w:pPr>
            <w:r w:rsidRPr="0028229A">
              <w:rPr>
                <w:rFonts w:ascii="Arial" w:hAnsi="Arial" w:cs="Arial"/>
                <w:color w:val="000000"/>
                <w:sz w:val="18"/>
                <w:szCs w:val="18"/>
                <w:lang w:val="es-ES" w:eastAsia="es-ES"/>
              </w:rPr>
              <w:t>2013</w:t>
            </w:r>
          </w:p>
        </w:tc>
        <w:tc>
          <w:tcPr>
            <w:tcW w:w="1276" w:type="dxa"/>
            <w:tcBorders>
              <w:top w:val="single" w:sz="4" w:space="0" w:color="auto"/>
              <w:left w:val="nil"/>
              <w:bottom w:val="single" w:sz="4" w:space="0" w:color="auto"/>
              <w:right w:val="nil"/>
            </w:tcBorders>
            <w:shd w:val="clear" w:color="auto" w:fill="FABF8F" w:themeFill="accent6" w:themeFillTint="99"/>
            <w:noWrap/>
            <w:vAlign w:val="center"/>
            <w:hideMark/>
          </w:tcPr>
          <w:p w:rsidR="00BC1951" w:rsidRPr="0028229A" w:rsidRDefault="00BC1951" w:rsidP="00BC1951">
            <w:pPr>
              <w:spacing w:after="0"/>
              <w:ind w:firstLine="0"/>
              <w:jc w:val="right"/>
              <w:rPr>
                <w:rFonts w:ascii="Arial" w:hAnsi="Arial" w:cs="Arial"/>
                <w:color w:val="000000"/>
                <w:sz w:val="18"/>
                <w:szCs w:val="18"/>
                <w:lang w:val="es-ES" w:eastAsia="es-ES"/>
              </w:rPr>
            </w:pPr>
            <w:r w:rsidRPr="0028229A">
              <w:rPr>
                <w:rFonts w:ascii="Arial" w:hAnsi="Arial" w:cs="Arial"/>
                <w:color w:val="000000"/>
                <w:sz w:val="18"/>
                <w:szCs w:val="18"/>
                <w:lang w:val="es-ES" w:eastAsia="es-ES"/>
              </w:rPr>
              <w:t>2014</w:t>
            </w:r>
          </w:p>
        </w:tc>
        <w:tc>
          <w:tcPr>
            <w:tcW w:w="1173" w:type="dxa"/>
            <w:tcBorders>
              <w:left w:val="nil"/>
              <w:bottom w:val="single" w:sz="4" w:space="0" w:color="auto"/>
              <w:right w:val="nil"/>
            </w:tcBorders>
            <w:shd w:val="clear" w:color="auto" w:fill="FABF8F" w:themeFill="accent6" w:themeFillTint="99"/>
            <w:noWrap/>
            <w:vAlign w:val="center"/>
            <w:hideMark/>
          </w:tcPr>
          <w:p w:rsidR="00BC1951" w:rsidRPr="0028229A" w:rsidRDefault="00BC1951" w:rsidP="00BC1951">
            <w:pPr>
              <w:spacing w:after="0"/>
              <w:ind w:firstLine="0"/>
              <w:jc w:val="right"/>
              <w:rPr>
                <w:rFonts w:ascii="Arial" w:hAnsi="Arial" w:cs="Arial"/>
                <w:color w:val="000000"/>
                <w:sz w:val="18"/>
                <w:szCs w:val="18"/>
                <w:lang w:val="es-ES" w:eastAsia="es-ES"/>
              </w:rPr>
            </w:pPr>
            <w:r w:rsidRPr="0028229A">
              <w:rPr>
                <w:rFonts w:ascii="Arial" w:hAnsi="Arial" w:cs="Arial"/>
                <w:color w:val="000000"/>
                <w:sz w:val="18"/>
                <w:szCs w:val="18"/>
                <w:lang w:val="es-ES" w:eastAsia="es-ES"/>
              </w:rPr>
              <w:t>2014/2013</w:t>
            </w:r>
          </w:p>
        </w:tc>
      </w:tr>
      <w:tr w:rsidR="00BC1951" w:rsidRPr="0028229A" w:rsidTr="00426F2E">
        <w:trPr>
          <w:trHeight w:val="198"/>
        </w:trPr>
        <w:tc>
          <w:tcPr>
            <w:tcW w:w="4962" w:type="dxa"/>
            <w:tcBorders>
              <w:top w:val="single" w:sz="4" w:space="0" w:color="auto"/>
              <w:left w:val="nil"/>
              <w:bottom w:val="single" w:sz="2" w:space="0" w:color="auto"/>
              <w:right w:val="nil"/>
            </w:tcBorders>
            <w:shd w:val="clear" w:color="000000" w:fill="FFFFFF"/>
            <w:noWrap/>
            <w:vAlign w:val="center"/>
            <w:hideMark/>
          </w:tcPr>
          <w:p w:rsidR="00BC1951" w:rsidRPr="0028229A" w:rsidRDefault="00BC1951" w:rsidP="00BC1951">
            <w:pPr>
              <w:spacing w:after="0"/>
              <w:ind w:firstLine="0"/>
              <w:jc w:val="left"/>
              <w:rPr>
                <w:rFonts w:ascii="Arial Narrow" w:hAnsi="Arial Narrow"/>
                <w:color w:val="000000"/>
                <w:lang w:val="es-ES" w:eastAsia="es-ES"/>
              </w:rPr>
            </w:pPr>
            <w:r w:rsidRPr="0028229A">
              <w:rPr>
                <w:rFonts w:ascii="Arial Narrow" w:hAnsi="Arial Narrow"/>
                <w:color w:val="000000"/>
                <w:lang w:val="es-ES" w:eastAsia="es-ES"/>
              </w:rPr>
              <w:t xml:space="preserve">A Entidades Locales </w:t>
            </w:r>
          </w:p>
        </w:tc>
        <w:tc>
          <w:tcPr>
            <w:tcW w:w="1417" w:type="dxa"/>
            <w:tcBorders>
              <w:top w:val="single" w:sz="4" w:space="0" w:color="auto"/>
              <w:left w:val="nil"/>
              <w:bottom w:val="single" w:sz="2" w:space="0" w:color="auto"/>
              <w:right w:val="nil"/>
            </w:tcBorders>
            <w:shd w:val="clear" w:color="000000" w:fill="FFFFFF"/>
            <w:noWrap/>
            <w:vAlign w:val="center"/>
            <w:hideMark/>
          </w:tcPr>
          <w:p w:rsidR="00BC1951" w:rsidRPr="0028229A" w:rsidRDefault="00BC1951" w:rsidP="00BC1951">
            <w:pPr>
              <w:spacing w:after="0"/>
              <w:ind w:firstLine="0"/>
              <w:jc w:val="right"/>
              <w:rPr>
                <w:rFonts w:ascii="Arial Narrow" w:hAnsi="Arial Narrow"/>
                <w:color w:val="000000"/>
                <w:lang w:val="es-ES" w:eastAsia="es-ES"/>
              </w:rPr>
            </w:pPr>
            <w:r w:rsidRPr="0028229A">
              <w:rPr>
                <w:rFonts w:ascii="Arial Narrow" w:hAnsi="Arial Narrow"/>
                <w:color w:val="000000"/>
                <w:lang w:val="es-ES" w:eastAsia="es-ES"/>
              </w:rPr>
              <w:t>268.688</w:t>
            </w:r>
          </w:p>
        </w:tc>
        <w:tc>
          <w:tcPr>
            <w:tcW w:w="1276" w:type="dxa"/>
            <w:tcBorders>
              <w:top w:val="single" w:sz="4" w:space="0" w:color="auto"/>
              <w:left w:val="nil"/>
              <w:bottom w:val="single" w:sz="2" w:space="0" w:color="auto"/>
              <w:right w:val="nil"/>
            </w:tcBorders>
            <w:shd w:val="clear" w:color="000000" w:fill="FFFFFF"/>
            <w:noWrap/>
            <w:vAlign w:val="center"/>
            <w:hideMark/>
          </w:tcPr>
          <w:p w:rsidR="00BC1951" w:rsidRPr="0028229A" w:rsidRDefault="00BC1951" w:rsidP="00BC1951">
            <w:pPr>
              <w:spacing w:after="0"/>
              <w:ind w:firstLine="0"/>
              <w:jc w:val="right"/>
              <w:rPr>
                <w:rFonts w:ascii="Arial Narrow" w:hAnsi="Arial Narrow"/>
                <w:color w:val="000000"/>
                <w:lang w:val="es-ES" w:eastAsia="es-ES"/>
              </w:rPr>
            </w:pPr>
            <w:r w:rsidRPr="0028229A">
              <w:rPr>
                <w:rFonts w:ascii="Arial Narrow" w:hAnsi="Arial Narrow"/>
                <w:color w:val="000000"/>
                <w:lang w:val="es-ES" w:eastAsia="es-ES"/>
              </w:rPr>
              <w:t>266.676</w:t>
            </w:r>
          </w:p>
        </w:tc>
        <w:tc>
          <w:tcPr>
            <w:tcW w:w="1173" w:type="dxa"/>
            <w:tcBorders>
              <w:top w:val="single" w:sz="4" w:space="0" w:color="auto"/>
              <w:left w:val="nil"/>
              <w:bottom w:val="single" w:sz="2" w:space="0" w:color="auto"/>
              <w:right w:val="nil"/>
            </w:tcBorders>
            <w:shd w:val="clear" w:color="000000" w:fill="FFFFFF"/>
            <w:noWrap/>
            <w:vAlign w:val="center"/>
            <w:hideMark/>
          </w:tcPr>
          <w:p w:rsidR="00BC1951" w:rsidRPr="0028229A" w:rsidRDefault="00BC1951" w:rsidP="00121FDD">
            <w:pPr>
              <w:spacing w:after="0"/>
              <w:ind w:firstLine="0"/>
              <w:jc w:val="right"/>
              <w:rPr>
                <w:rFonts w:ascii="Arial Narrow" w:hAnsi="Arial Narrow"/>
                <w:color w:val="000000"/>
                <w:lang w:val="es-ES" w:eastAsia="es-ES"/>
              </w:rPr>
            </w:pPr>
            <w:r w:rsidRPr="0028229A">
              <w:rPr>
                <w:rFonts w:ascii="Arial Narrow" w:hAnsi="Arial Narrow"/>
                <w:color w:val="000000"/>
                <w:lang w:val="es-ES" w:eastAsia="es-ES"/>
              </w:rPr>
              <w:t>-0,75</w:t>
            </w:r>
          </w:p>
        </w:tc>
      </w:tr>
      <w:tr w:rsidR="00BC1951" w:rsidRPr="0028229A" w:rsidTr="00426F2E">
        <w:trPr>
          <w:trHeight w:val="198"/>
        </w:trPr>
        <w:tc>
          <w:tcPr>
            <w:tcW w:w="4962" w:type="dxa"/>
            <w:tcBorders>
              <w:top w:val="single" w:sz="2" w:space="0" w:color="auto"/>
              <w:left w:val="nil"/>
              <w:bottom w:val="single" w:sz="2" w:space="0" w:color="auto"/>
              <w:right w:val="nil"/>
            </w:tcBorders>
            <w:shd w:val="clear" w:color="000000" w:fill="FFFFFF"/>
            <w:noWrap/>
            <w:vAlign w:val="center"/>
            <w:hideMark/>
          </w:tcPr>
          <w:p w:rsidR="00BC1951" w:rsidRPr="0028229A" w:rsidRDefault="00BC1951" w:rsidP="00BC1951">
            <w:pPr>
              <w:spacing w:after="0"/>
              <w:ind w:firstLine="0"/>
              <w:jc w:val="left"/>
              <w:rPr>
                <w:rFonts w:ascii="Arial Narrow" w:hAnsi="Arial Narrow"/>
                <w:color w:val="000000"/>
                <w:lang w:val="es-ES" w:eastAsia="es-ES"/>
              </w:rPr>
            </w:pPr>
            <w:r w:rsidRPr="0028229A">
              <w:rPr>
                <w:rFonts w:ascii="Arial Narrow" w:hAnsi="Arial Narrow"/>
                <w:color w:val="000000"/>
                <w:lang w:val="es-ES" w:eastAsia="es-ES"/>
              </w:rPr>
              <w:t xml:space="preserve">A Mancomunidades </w:t>
            </w:r>
          </w:p>
        </w:tc>
        <w:tc>
          <w:tcPr>
            <w:tcW w:w="1417" w:type="dxa"/>
            <w:tcBorders>
              <w:top w:val="single" w:sz="2" w:space="0" w:color="auto"/>
              <w:left w:val="nil"/>
              <w:bottom w:val="single" w:sz="2" w:space="0" w:color="auto"/>
              <w:right w:val="nil"/>
            </w:tcBorders>
            <w:shd w:val="clear" w:color="000000" w:fill="FFFFFF"/>
            <w:noWrap/>
            <w:vAlign w:val="center"/>
            <w:hideMark/>
          </w:tcPr>
          <w:p w:rsidR="00BC1951" w:rsidRPr="0028229A" w:rsidRDefault="00BC1951" w:rsidP="00BC1951">
            <w:pPr>
              <w:spacing w:after="0"/>
              <w:ind w:firstLine="0"/>
              <w:jc w:val="right"/>
              <w:rPr>
                <w:rFonts w:ascii="Arial Narrow" w:hAnsi="Arial Narrow"/>
                <w:color w:val="000000"/>
                <w:lang w:val="es-ES" w:eastAsia="es-ES"/>
              </w:rPr>
            </w:pPr>
            <w:r w:rsidRPr="0028229A">
              <w:rPr>
                <w:rFonts w:ascii="Arial Narrow" w:hAnsi="Arial Narrow"/>
                <w:color w:val="000000"/>
                <w:lang w:val="es-ES" w:eastAsia="es-ES"/>
              </w:rPr>
              <w:t>343.804</w:t>
            </w:r>
          </w:p>
        </w:tc>
        <w:tc>
          <w:tcPr>
            <w:tcW w:w="1276" w:type="dxa"/>
            <w:tcBorders>
              <w:top w:val="single" w:sz="2" w:space="0" w:color="auto"/>
              <w:left w:val="nil"/>
              <w:bottom w:val="single" w:sz="2" w:space="0" w:color="auto"/>
              <w:right w:val="nil"/>
            </w:tcBorders>
            <w:shd w:val="clear" w:color="000000" w:fill="FFFFFF"/>
            <w:noWrap/>
            <w:vAlign w:val="center"/>
            <w:hideMark/>
          </w:tcPr>
          <w:p w:rsidR="00BC1951" w:rsidRPr="0028229A" w:rsidRDefault="00BC1951" w:rsidP="00BC1951">
            <w:pPr>
              <w:spacing w:after="0"/>
              <w:ind w:firstLine="0"/>
              <w:jc w:val="right"/>
              <w:rPr>
                <w:rFonts w:ascii="Arial Narrow" w:hAnsi="Arial Narrow"/>
                <w:color w:val="000000"/>
                <w:lang w:val="es-ES" w:eastAsia="es-ES"/>
              </w:rPr>
            </w:pPr>
            <w:r w:rsidRPr="0028229A">
              <w:rPr>
                <w:rFonts w:ascii="Arial Narrow" w:hAnsi="Arial Narrow"/>
                <w:color w:val="000000"/>
                <w:lang w:val="es-ES" w:eastAsia="es-ES"/>
              </w:rPr>
              <w:t>374.236</w:t>
            </w:r>
          </w:p>
        </w:tc>
        <w:tc>
          <w:tcPr>
            <w:tcW w:w="1173" w:type="dxa"/>
            <w:tcBorders>
              <w:top w:val="single" w:sz="2" w:space="0" w:color="auto"/>
              <w:left w:val="nil"/>
              <w:bottom w:val="single" w:sz="2" w:space="0" w:color="auto"/>
              <w:right w:val="nil"/>
            </w:tcBorders>
            <w:shd w:val="clear" w:color="000000" w:fill="FFFFFF"/>
            <w:noWrap/>
            <w:vAlign w:val="center"/>
            <w:hideMark/>
          </w:tcPr>
          <w:p w:rsidR="00BC1951" w:rsidRPr="0028229A" w:rsidRDefault="00BC1951" w:rsidP="00121FDD">
            <w:pPr>
              <w:spacing w:after="0"/>
              <w:ind w:firstLine="0"/>
              <w:jc w:val="right"/>
              <w:rPr>
                <w:rFonts w:ascii="Arial Narrow" w:hAnsi="Arial Narrow"/>
                <w:color w:val="000000"/>
                <w:lang w:val="es-ES" w:eastAsia="es-ES"/>
              </w:rPr>
            </w:pPr>
            <w:r w:rsidRPr="0028229A">
              <w:rPr>
                <w:rFonts w:ascii="Arial Narrow" w:hAnsi="Arial Narrow"/>
                <w:color w:val="000000"/>
                <w:lang w:val="es-ES" w:eastAsia="es-ES"/>
              </w:rPr>
              <w:t>8,85</w:t>
            </w:r>
          </w:p>
        </w:tc>
      </w:tr>
      <w:tr w:rsidR="00BC1951" w:rsidRPr="0028229A" w:rsidTr="00426F2E">
        <w:trPr>
          <w:trHeight w:val="198"/>
        </w:trPr>
        <w:tc>
          <w:tcPr>
            <w:tcW w:w="4962" w:type="dxa"/>
            <w:tcBorders>
              <w:top w:val="single" w:sz="2" w:space="0" w:color="auto"/>
              <w:left w:val="nil"/>
              <w:bottom w:val="single" w:sz="2" w:space="0" w:color="auto"/>
              <w:right w:val="nil"/>
            </w:tcBorders>
            <w:shd w:val="clear" w:color="000000" w:fill="FFFFFF"/>
            <w:noWrap/>
            <w:vAlign w:val="center"/>
            <w:hideMark/>
          </w:tcPr>
          <w:p w:rsidR="00BC1951" w:rsidRPr="0028229A" w:rsidRDefault="00BC1951" w:rsidP="00BC1951">
            <w:pPr>
              <w:spacing w:after="0"/>
              <w:ind w:firstLine="0"/>
              <w:jc w:val="left"/>
              <w:rPr>
                <w:rFonts w:ascii="Arial Narrow" w:hAnsi="Arial Narrow"/>
                <w:color w:val="000000"/>
                <w:lang w:val="es-ES" w:eastAsia="es-ES"/>
              </w:rPr>
            </w:pPr>
            <w:r w:rsidRPr="0028229A">
              <w:rPr>
                <w:rFonts w:ascii="Arial Narrow" w:hAnsi="Arial Narrow"/>
                <w:color w:val="000000"/>
                <w:lang w:val="es-ES" w:eastAsia="es-ES"/>
              </w:rPr>
              <w:t xml:space="preserve">A Familias </w:t>
            </w:r>
          </w:p>
        </w:tc>
        <w:tc>
          <w:tcPr>
            <w:tcW w:w="1417" w:type="dxa"/>
            <w:tcBorders>
              <w:top w:val="single" w:sz="2" w:space="0" w:color="auto"/>
              <w:left w:val="nil"/>
              <w:bottom w:val="single" w:sz="2" w:space="0" w:color="auto"/>
              <w:right w:val="nil"/>
            </w:tcBorders>
            <w:shd w:val="clear" w:color="000000" w:fill="FFFFFF"/>
            <w:noWrap/>
            <w:vAlign w:val="center"/>
            <w:hideMark/>
          </w:tcPr>
          <w:p w:rsidR="00BC1951" w:rsidRPr="0028229A" w:rsidRDefault="00BC1951" w:rsidP="00BC1951">
            <w:pPr>
              <w:spacing w:after="0"/>
              <w:ind w:firstLine="0"/>
              <w:jc w:val="right"/>
              <w:rPr>
                <w:rFonts w:ascii="Arial Narrow" w:hAnsi="Arial Narrow"/>
                <w:color w:val="000000"/>
                <w:lang w:val="es-ES" w:eastAsia="es-ES"/>
              </w:rPr>
            </w:pPr>
            <w:r w:rsidRPr="0028229A">
              <w:rPr>
                <w:rFonts w:ascii="Arial Narrow" w:hAnsi="Arial Narrow"/>
                <w:color w:val="000000"/>
                <w:lang w:val="es-ES" w:eastAsia="es-ES"/>
              </w:rPr>
              <w:t>373.572</w:t>
            </w:r>
          </w:p>
        </w:tc>
        <w:tc>
          <w:tcPr>
            <w:tcW w:w="1276" w:type="dxa"/>
            <w:tcBorders>
              <w:top w:val="single" w:sz="2" w:space="0" w:color="auto"/>
              <w:left w:val="nil"/>
              <w:bottom w:val="single" w:sz="2" w:space="0" w:color="auto"/>
              <w:right w:val="nil"/>
            </w:tcBorders>
            <w:shd w:val="clear" w:color="000000" w:fill="FFFFFF"/>
            <w:noWrap/>
            <w:vAlign w:val="center"/>
            <w:hideMark/>
          </w:tcPr>
          <w:p w:rsidR="00BC1951" w:rsidRPr="0028229A" w:rsidRDefault="00BC1951" w:rsidP="00BC1951">
            <w:pPr>
              <w:spacing w:after="0"/>
              <w:ind w:firstLine="0"/>
              <w:jc w:val="right"/>
              <w:rPr>
                <w:rFonts w:ascii="Arial Narrow" w:hAnsi="Arial Narrow"/>
                <w:color w:val="000000"/>
                <w:lang w:val="es-ES" w:eastAsia="es-ES"/>
              </w:rPr>
            </w:pPr>
            <w:r w:rsidRPr="0028229A">
              <w:rPr>
                <w:rFonts w:ascii="Arial Narrow" w:hAnsi="Arial Narrow"/>
                <w:color w:val="000000"/>
                <w:lang w:val="es-ES" w:eastAsia="es-ES"/>
              </w:rPr>
              <w:t>433.197</w:t>
            </w:r>
          </w:p>
        </w:tc>
        <w:tc>
          <w:tcPr>
            <w:tcW w:w="1173" w:type="dxa"/>
            <w:tcBorders>
              <w:top w:val="single" w:sz="2" w:space="0" w:color="auto"/>
              <w:left w:val="nil"/>
              <w:bottom w:val="single" w:sz="2" w:space="0" w:color="auto"/>
              <w:right w:val="nil"/>
            </w:tcBorders>
            <w:shd w:val="clear" w:color="000000" w:fill="FFFFFF"/>
            <w:noWrap/>
            <w:vAlign w:val="center"/>
            <w:hideMark/>
          </w:tcPr>
          <w:p w:rsidR="00BC1951" w:rsidRPr="0028229A" w:rsidRDefault="00BC1951" w:rsidP="00121FDD">
            <w:pPr>
              <w:spacing w:after="0"/>
              <w:ind w:firstLine="0"/>
              <w:jc w:val="right"/>
              <w:rPr>
                <w:rFonts w:ascii="Arial Narrow" w:hAnsi="Arial Narrow"/>
                <w:color w:val="000000"/>
                <w:lang w:val="es-ES" w:eastAsia="es-ES"/>
              </w:rPr>
            </w:pPr>
            <w:r w:rsidRPr="0028229A">
              <w:rPr>
                <w:rFonts w:ascii="Arial Narrow" w:hAnsi="Arial Narrow"/>
                <w:color w:val="000000"/>
                <w:lang w:val="es-ES" w:eastAsia="es-ES"/>
              </w:rPr>
              <w:t>15,96</w:t>
            </w:r>
          </w:p>
        </w:tc>
      </w:tr>
      <w:tr w:rsidR="00BC1951" w:rsidRPr="0028229A" w:rsidTr="00426F2E">
        <w:trPr>
          <w:trHeight w:val="198"/>
        </w:trPr>
        <w:tc>
          <w:tcPr>
            <w:tcW w:w="4962" w:type="dxa"/>
            <w:tcBorders>
              <w:top w:val="single" w:sz="2" w:space="0" w:color="auto"/>
              <w:left w:val="nil"/>
              <w:bottom w:val="single" w:sz="4" w:space="0" w:color="auto"/>
              <w:right w:val="nil"/>
            </w:tcBorders>
            <w:shd w:val="clear" w:color="000000" w:fill="FFFFFF"/>
            <w:noWrap/>
            <w:vAlign w:val="center"/>
            <w:hideMark/>
          </w:tcPr>
          <w:p w:rsidR="00BC1951" w:rsidRPr="0028229A" w:rsidRDefault="00BC1951" w:rsidP="00BC1951">
            <w:pPr>
              <w:spacing w:after="0"/>
              <w:ind w:firstLine="0"/>
              <w:jc w:val="left"/>
              <w:rPr>
                <w:rFonts w:ascii="Arial Narrow" w:hAnsi="Arial Narrow"/>
                <w:color w:val="000000"/>
                <w:lang w:val="es-ES" w:eastAsia="es-ES"/>
              </w:rPr>
            </w:pPr>
            <w:r w:rsidRPr="0028229A">
              <w:rPr>
                <w:rFonts w:ascii="Arial Narrow" w:hAnsi="Arial Narrow"/>
                <w:color w:val="000000"/>
                <w:lang w:val="es-ES" w:eastAsia="es-ES"/>
              </w:rPr>
              <w:t>A Instituciones sin fines de lucro</w:t>
            </w:r>
          </w:p>
        </w:tc>
        <w:tc>
          <w:tcPr>
            <w:tcW w:w="1417" w:type="dxa"/>
            <w:tcBorders>
              <w:top w:val="single" w:sz="2" w:space="0" w:color="auto"/>
              <w:left w:val="nil"/>
              <w:bottom w:val="single" w:sz="4" w:space="0" w:color="auto"/>
              <w:right w:val="nil"/>
            </w:tcBorders>
            <w:shd w:val="clear" w:color="000000" w:fill="FFFFFF"/>
            <w:noWrap/>
            <w:vAlign w:val="center"/>
            <w:hideMark/>
          </w:tcPr>
          <w:p w:rsidR="00BC1951" w:rsidRPr="0028229A" w:rsidRDefault="00BC1951" w:rsidP="00BC1951">
            <w:pPr>
              <w:spacing w:after="0"/>
              <w:ind w:firstLine="0"/>
              <w:jc w:val="right"/>
              <w:rPr>
                <w:rFonts w:ascii="Arial Narrow" w:hAnsi="Arial Narrow"/>
                <w:color w:val="000000"/>
                <w:lang w:val="es-ES" w:eastAsia="es-ES"/>
              </w:rPr>
            </w:pPr>
            <w:r w:rsidRPr="0028229A">
              <w:rPr>
                <w:rFonts w:ascii="Arial Narrow" w:hAnsi="Arial Narrow"/>
                <w:color w:val="000000"/>
                <w:lang w:val="es-ES" w:eastAsia="es-ES"/>
              </w:rPr>
              <w:t>346.728</w:t>
            </w:r>
          </w:p>
        </w:tc>
        <w:tc>
          <w:tcPr>
            <w:tcW w:w="1276" w:type="dxa"/>
            <w:tcBorders>
              <w:top w:val="single" w:sz="2" w:space="0" w:color="auto"/>
              <w:left w:val="nil"/>
              <w:bottom w:val="single" w:sz="4" w:space="0" w:color="auto"/>
              <w:right w:val="nil"/>
            </w:tcBorders>
            <w:shd w:val="clear" w:color="000000" w:fill="FFFFFF"/>
            <w:noWrap/>
            <w:vAlign w:val="center"/>
            <w:hideMark/>
          </w:tcPr>
          <w:p w:rsidR="00BC1951" w:rsidRPr="0028229A" w:rsidRDefault="00BC1951" w:rsidP="00BC1951">
            <w:pPr>
              <w:spacing w:after="0"/>
              <w:ind w:firstLine="0"/>
              <w:jc w:val="right"/>
              <w:rPr>
                <w:rFonts w:ascii="Arial Narrow" w:hAnsi="Arial Narrow"/>
                <w:color w:val="000000"/>
                <w:lang w:val="es-ES" w:eastAsia="es-ES"/>
              </w:rPr>
            </w:pPr>
            <w:r w:rsidRPr="0028229A">
              <w:rPr>
                <w:rFonts w:ascii="Arial Narrow" w:hAnsi="Arial Narrow"/>
                <w:color w:val="000000"/>
                <w:lang w:val="es-ES" w:eastAsia="es-ES"/>
              </w:rPr>
              <w:t>367.046</w:t>
            </w:r>
          </w:p>
        </w:tc>
        <w:tc>
          <w:tcPr>
            <w:tcW w:w="1173" w:type="dxa"/>
            <w:tcBorders>
              <w:top w:val="single" w:sz="2" w:space="0" w:color="auto"/>
              <w:left w:val="nil"/>
              <w:bottom w:val="single" w:sz="4" w:space="0" w:color="auto"/>
              <w:right w:val="nil"/>
            </w:tcBorders>
            <w:shd w:val="clear" w:color="000000" w:fill="FFFFFF"/>
            <w:noWrap/>
            <w:vAlign w:val="center"/>
            <w:hideMark/>
          </w:tcPr>
          <w:p w:rsidR="00BC1951" w:rsidRPr="0028229A" w:rsidRDefault="00BC1951" w:rsidP="00121FDD">
            <w:pPr>
              <w:spacing w:after="0"/>
              <w:ind w:firstLine="0"/>
              <w:jc w:val="right"/>
              <w:rPr>
                <w:rFonts w:ascii="Arial Narrow" w:hAnsi="Arial Narrow"/>
                <w:color w:val="000000"/>
                <w:lang w:val="es-ES" w:eastAsia="es-ES"/>
              </w:rPr>
            </w:pPr>
            <w:r w:rsidRPr="0028229A">
              <w:rPr>
                <w:rFonts w:ascii="Arial Narrow" w:hAnsi="Arial Narrow"/>
                <w:color w:val="000000"/>
                <w:lang w:val="es-ES" w:eastAsia="es-ES"/>
              </w:rPr>
              <w:t>5,86</w:t>
            </w:r>
          </w:p>
        </w:tc>
      </w:tr>
      <w:tr w:rsidR="00BC1951" w:rsidRPr="008639B7" w:rsidTr="008639B7">
        <w:trPr>
          <w:trHeight w:val="255"/>
        </w:trPr>
        <w:tc>
          <w:tcPr>
            <w:tcW w:w="4962" w:type="dxa"/>
            <w:tcBorders>
              <w:top w:val="single" w:sz="4" w:space="0" w:color="auto"/>
              <w:left w:val="nil"/>
              <w:bottom w:val="single" w:sz="4" w:space="0" w:color="auto"/>
              <w:right w:val="nil"/>
            </w:tcBorders>
            <w:shd w:val="clear" w:color="auto" w:fill="FABF8F" w:themeFill="accent6" w:themeFillTint="99"/>
            <w:noWrap/>
            <w:vAlign w:val="center"/>
            <w:hideMark/>
          </w:tcPr>
          <w:p w:rsidR="00BC1951" w:rsidRPr="008639B7" w:rsidRDefault="00BC1951" w:rsidP="00BC1951">
            <w:pPr>
              <w:spacing w:after="0"/>
              <w:ind w:firstLine="0"/>
              <w:jc w:val="left"/>
              <w:rPr>
                <w:rFonts w:ascii="Arial" w:hAnsi="Arial" w:cs="Arial"/>
                <w:color w:val="000000"/>
                <w:sz w:val="18"/>
                <w:szCs w:val="18"/>
                <w:lang w:val="es-ES" w:eastAsia="es-ES"/>
              </w:rPr>
            </w:pPr>
            <w:r w:rsidRPr="008639B7">
              <w:rPr>
                <w:rFonts w:ascii="Arial" w:hAnsi="Arial" w:cs="Arial"/>
                <w:color w:val="000000"/>
                <w:sz w:val="18"/>
                <w:szCs w:val="18"/>
                <w:lang w:val="es-ES" w:eastAsia="es-ES"/>
              </w:rPr>
              <w:t>Total</w:t>
            </w:r>
          </w:p>
        </w:tc>
        <w:tc>
          <w:tcPr>
            <w:tcW w:w="1417" w:type="dxa"/>
            <w:tcBorders>
              <w:top w:val="single" w:sz="4" w:space="0" w:color="auto"/>
              <w:left w:val="nil"/>
              <w:bottom w:val="single" w:sz="4" w:space="0" w:color="auto"/>
              <w:right w:val="nil"/>
            </w:tcBorders>
            <w:shd w:val="clear" w:color="auto" w:fill="FABF8F" w:themeFill="accent6" w:themeFillTint="99"/>
            <w:noWrap/>
            <w:vAlign w:val="center"/>
            <w:hideMark/>
          </w:tcPr>
          <w:p w:rsidR="00BC1951" w:rsidRPr="008639B7" w:rsidRDefault="00BC1951" w:rsidP="00BC1951">
            <w:pPr>
              <w:spacing w:after="0"/>
              <w:ind w:firstLine="0"/>
              <w:jc w:val="right"/>
              <w:rPr>
                <w:rFonts w:ascii="Arial" w:hAnsi="Arial" w:cs="Arial"/>
                <w:color w:val="000000"/>
                <w:sz w:val="18"/>
                <w:szCs w:val="18"/>
                <w:lang w:val="es-ES" w:eastAsia="es-ES"/>
              </w:rPr>
            </w:pPr>
            <w:r w:rsidRPr="008639B7">
              <w:rPr>
                <w:rFonts w:ascii="Arial" w:hAnsi="Arial" w:cs="Arial"/>
                <w:color w:val="000000"/>
                <w:sz w:val="18"/>
                <w:szCs w:val="18"/>
                <w:lang w:val="es-ES" w:eastAsia="es-ES"/>
              </w:rPr>
              <w:t>1.332.791</w:t>
            </w:r>
          </w:p>
        </w:tc>
        <w:tc>
          <w:tcPr>
            <w:tcW w:w="1276" w:type="dxa"/>
            <w:tcBorders>
              <w:top w:val="single" w:sz="4" w:space="0" w:color="auto"/>
              <w:left w:val="nil"/>
              <w:bottom w:val="single" w:sz="4" w:space="0" w:color="auto"/>
              <w:right w:val="nil"/>
            </w:tcBorders>
            <w:shd w:val="clear" w:color="auto" w:fill="FABF8F" w:themeFill="accent6" w:themeFillTint="99"/>
            <w:noWrap/>
            <w:vAlign w:val="center"/>
            <w:hideMark/>
          </w:tcPr>
          <w:p w:rsidR="00BC1951" w:rsidRPr="008639B7" w:rsidRDefault="00BC1951" w:rsidP="00BC1951">
            <w:pPr>
              <w:spacing w:after="0"/>
              <w:ind w:firstLine="0"/>
              <w:jc w:val="right"/>
              <w:rPr>
                <w:rFonts w:ascii="Arial" w:hAnsi="Arial" w:cs="Arial"/>
                <w:color w:val="000000"/>
                <w:sz w:val="18"/>
                <w:szCs w:val="18"/>
                <w:lang w:val="es-ES" w:eastAsia="es-ES"/>
              </w:rPr>
            </w:pPr>
            <w:r w:rsidRPr="008639B7">
              <w:rPr>
                <w:rFonts w:ascii="Arial" w:hAnsi="Arial" w:cs="Arial"/>
                <w:color w:val="000000"/>
                <w:sz w:val="18"/>
                <w:szCs w:val="18"/>
                <w:lang w:val="es-ES" w:eastAsia="es-ES"/>
              </w:rPr>
              <w:t>1.441.155</w:t>
            </w:r>
          </w:p>
        </w:tc>
        <w:tc>
          <w:tcPr>
            <w:tcW w:w="1173" w:type="dxa"/>
            <w:tcBorders>
              <w:top w:val="single" w:sz="4" w:space="0" w:color="auto"/>
              <w:left w:val="nil"/>
              <w:bottom w:val="single" w:sz="4" w:space="0" w:color="auto"/>
              <w:right w:val="nil"/>
            </w:tcBorders>
            <w:shd w:val="clear" w:color="auto" w:fill="FABF8F" w:themeFill="accent6" w:themeFillTint="99"/>
            <w:noWrap/>
            <w:vAlign w:val="center"/>
            <w:hideMark/>
          </w:tcPr>
          <w:p w:rsidR="00BC1951" w:rsidRPr="008639B7" w:rsidRDefault="00BC1951" w:rsidP="00121FDD">
            <w:pPr>
              <w:spacing w:after="0"/>
              <w:ind w:firstLine="0"/>
              <w:jc w:val="right"/>
              <w:rPr>
                <w:rFonts w:ascii="Arial" w:hAnsi="Arial" w:cs="Arial"/>
                <w:color w:val="000000"/>
                <w:sz w:val="18"/>
                <w:szCs w:val="18"/>
                <w:lang w:val="es-ES" w:eastAsia="es-ES"/>
              </w:rPr>
            </w:pPr>
            <w:r w:rsidRPr="008639B7">
              <w:rPr>
                <w:rFonts w:ascii="Arial" w:hAnsi="Arial" w:cs="Arial"/>
                <w:color w:val="000000"/>
                <w:sz w:val="18"/>
                <w:szCs w:val="18"/>
                <w:lang w:val="es-ES" w:eastAsia="es-ES"/>
              </w:rPr>
              <w:t>8,13</w:t>
            </w:r>
          </w:p>
        </w:tc>
      </w:tr>
    </w:tbl>
    <w:p w:rsidR="00A97DE0" w:rsidRDefault="00BC1951" w:rsidP="00123463">
      <w:pPr>
        <w:pStyle w:val="texto"/>
        <w:tabs>
          <w:tab w:val="clear" w:pos="2835"/>
          <w:tab w:val="clear" w:pos="3969"/>
          <w:tab w:val="clear" w:pos="5103"/>
          <w:tab w:val="clear" w:pos="6237"/>
          <w:tab w:val="clear" w:pos="7371"/>
        </w:tabs>
        <w:suppressAutoHyphens/>
        <w:spacing w:before="240"/>
        <w:rPr>
          <w:rFonts w:cs="Arial"/>
        </w:rPr>
      </w:pPr>
      <w:r w:rsidRPr="00F80C1A">
        <w:rPr>
          <w:rFonts w:cs="Arial"/>
        </w:rPr>
        <w:t>Respecto a 20</w:t>
      </w:r>
      <w:r>
        <w:rPr>
          <w:rFonts w:cs="Arial"/>
        </w:rPr>
        <w:t xml:space="preserve">13, estos gastos han aumentado en un 8 por ciento, creciendo especialmente las transferencias a Familias, con un 16 por ciento de incremento. </w:t>
      </w:r>
    </w:p>
    <w:p w:rsidR="00196FCB" w:rsidRDefault="00BC1951" w:rsidP="00BC1951">
      <w:pPr>
        <w:pStyle w:val="texto"/>
        <w:tabs>
          <w:tab w:val="clear" w:pos="2835"/>
          <w:tab w:val="clear" w:pos="3969"/>
          <w:tab w:val="clear" w:pos="5103"/>
          <w:tab w:val="clear" w:pos="6237"/>
          <w:tab w:val="clear" w:pos="7371"/>
        </w:tabs>
        <w:suppressAutoHyphens/>
        <w:rPr>
          <w:rFonts w:cs="Arial"/>
        </w:rPr>
      </w:pPr>
      <w:r>
        <w:rPr>
          <w:rFonts w:cs="Arial"/>
        </w:rPr>
        <w:t xml:space="preserve">Las transferencias a entidades locales corresponden a transferencias a la Escuela de Música Hilarión Eslava. </w:t>
      </w:r>
    </w:p>
    <w:p w:rsidR="00BC1951" w:rsidRPr="00CD588D" w:rsidRDefault="00BC1951" w:rsidP="00BC1951">
      <w:pPr>
        <w:pStyle w:val="texto"/>
        <w:tabs>
          <w:tab w:val="clear" w:pos="2835"/>
          <w:tab w:val="clear" w:pos="3969"/>
          <w:tab w:val="clear" w:pos="5103"/>
          <w:tab w:val="clear" w:pos="6237"/>
          <w:tab w:val="clear" w:pos="7371"/>
        </w:tabs>
        <w:suppressAutoHyphens/>
        <w:rPr>
          <w:rFonts w:cs="Arial"/>
        </w:rPr>
      </w:pPr>
      <w:r>
        <w:rPr>
          <w:rFonts w:cs="Arial"/>
        </w:rPr>
        <w:t>Las transferencias a Mancomunidades corresponden a transferencias a la Mancomunidad de la Comarca de Pamplona por financiación del transporte comarcal y parque fluvial.</w:t>
      </w:r>
    </w:p>
    <w:p w:rsidR="00BC1951" w:rsidRDefault="00BC1951" w:rsidP="0028229A">
      <w:pPr>
        <w:tabs>
          <w:tab w:val="left" w:pos="708"/>
          <w:tab w:val="center" w:pos="2835"/>
          <w:tab w:val="center" w:pos="3969"/>
          <w:tab w:val="center" w:pos="5103"/>
          <w:tab w:val="center" w:pos="6237"/>
          <w:tab w:val="center" w:pos="7371"/>
        </w:tabs>
        <w:suppressAutoHyphens/>
        <w:spacing w:after="240"/>
        <w:ind w:firstLine="284"/>
        <w:rPr>
          <w:rFonts w:cs="Arial"/>
          <w:spacing w:val="6"/>
          <w:sz w:val="26"/>
          <w:szCs w:val="24"/>
        </w:rPr>
      </w:pPr>
      <w:r>
        <w:rPr>
          <w:rFonts w:cs="Arial"/>
          <w:spacing w:val="6"/>
          <w:sz w:val="26"/>
          <w:szCs w:val="24"/>
        </w:rPr>
        <w:t>Las</w:t>
      </w:r>
      <w:r w:rsidRPr="003C7A46">
        <w:rPr>
          <w:rFonts w:cs="Arial"/>
          <w:spacing w:val="6"/>
          <w:sz w:val="26"/>
          <w:szCs w:val="24"/>
        </w:rPr>
        <w:t xml:space="preserve"> principales</w:t>
      </w:r>
      <w:r>
        <w:rPr>
          <w:rFonts w:cs="Arial"/>
          <w:spacing w:val="6"/>
          <w:sz w:val="26"/>
          <w:szCs w:val="24"/>
        </w:rPr>
        <w:t xml:space="preserve"> subvenciones concedidas en 2014</w:t>
      </w:r>
      <w:r w:rsidRPr="003C7A46">
        <w:rPr>
          <w:rFonts w:cs="Arial"/>
          <w:spacing w:val="6"/>
          <w:sz w:val="26"/>
          <w:szCs w:val="24"/>
        </w:rPr>
        <w:t xml:space="preserve"> han sido las siguientes:</w:t>
      </w:r>
    </w:p>
    <w:tbl>
      <w:tblPr>
        <w:tblW w:w="8789" w:type="dxa"/>
        <w:tblInd w:w="70" w:type="dxa"/>
        <w:tblCellMar>
          <w:left w:w="70" w:type="dxa"/>
          <w:right w:w="70" w:type="dxa"/>
        </w:tblCellMar>
        <w:tblLook w:val="04A0" w:firstRow="1" w:lastRow="0" w:firstColumn="1" w:lastColumn="0" w:noHBand="0" w:noVBand="1"/>
      </w:tblPr>
      <w:tblGrid>
        <w:gridCol w:w="3856"/>
        <w:gridCol w:w="4933"/>
      </w:tblGrid>
      <w:tr w:rsidR="00BC1951" w:rsidRPr="0028229A" w:rsidTr="00123463">
        <w:trPr>
          <w:trHeight w:val="255"/>
        </w:trPr>
        <w:tc>
          <w:tcPr>
            <w:tcW w:w="3856" w:type="dxa"/>
            <w:tcBorders>
              <w:top w:val="single" w:sz="4" w:space="0" w:color="auto"/>
              <w:left w:val="nil"/>
              <w:bottom w:val="single" w:sz="4" w:space="0" w:color="auto"/>
              <w:right w:val="nil"/>
            </w:tcBorders>
            <w:shd w:val="clear" w:color="auto" w:fill="FABF8F" w:themeFill="accent6" w:themeFillTint="99"/>
            <w:noWrap/>
            <w:vAlign w:val="center"/>
            <w:hideMark/>
          </w:tcPr>
          <w:p w:rsidR="00BC1951" w:rsidRPr="0028229A" w:rsidRDefault="00BC1951" w:rsidP="00BC1951">
            <w:pPr>
              <w:spacing w:after="0"/>
              <w:ind w:firstLine="0"/>
              <w:jc w:val="left"/>
              <w:rPr>
                <w:rFonts w:ascii="Arial" w:hAnsi="Arial" w:cs="Arial"/>
                <w:color w:val="000000"/>
                <w:sz w:val="18"/>
                <w:szCs w:val="18"/>
                <w:lang w:val="es-ES" w:eastAsia="es-ES"/>
              </w:rPr>
            </w:pPr>
            <w:r w:rsidRPr="0028229A">
              <w:rPr>
                <w:rFonts w:ascii="Arial" w:hAnsi="Arial" w:cs="Arial"/>
                <w:color w:val="000000"/>
                <w:sz w:val="18"/>
                <w:szCs w:val="18"/>
                <w:lang w:val="es-ES" w:eastAsia="es-ES"/>
              </w:rPr>
              <w:t>Concepto</w:t>
            </w:r>
          </w:p>
        </w:tc>
        <w:tc>
          <w:tcPr>
            <w:tcW w:w="4933" w:type="dxa"/>
            <w:tcBorders>
              <w:top w:val="single" w:sz="4" w:space="0" w:color="auto"/>
              <w:left w:val="nil"/>
              <w:bottom w:val="single" w:sz="4" w:space="0" w:color="auto"/>
              <w:right w:val="nil"/>
            </w:tcBorders>
            <w:shd w:val="clear" w:color="auto" w:fill="FABF8F" w:themeFill="accent6" w:themeFillTint="99"/>
            <w:noWrap/>
            <w:vAlign w:val="center"/>
            <w:hideMark/>
          </w:tcPr>
          <w:p w:rsidR="00BC1951" w:rsidRPr="0028229A" w:rsidRDefault="00BC1951" w:rsidP="00E055EB">
            <w:pPr>
              <w:spacing w:after="0"/>
              <w:ind w:firstLine="0"/>
              <w:jc w:val="right"/>
              <w:rPr>
                <w:rFonts w:ascii="Arial" w:hAnsi="Arial" w:cs="Arial"/>
                <w:color w:val="000000"/>
                <w:sz w:val="18"/>
                <w:szCs w:val="18"/>
                <w:lang w:val="es-ES" w:eastAsia="es-ES"/>
              </w:rPr>
            </w:pPr>
            <w:r w:rsidRPr="0028229A">
              <w:rPr>
                <w:rFonts w:ascii="Arial" w:hAnsi="Arial" w:cs="Arial"/>
                <w:color w:val="000000"/>
                <w:sz w:val="18"/>
                <w:szCs w:val="18"/>
                <w:lang w:val="es-ES" w:eastAsia="es-ES"/>
              </w:rPr>
              <w:t>Importe</w:t>
            </w:r>
          </w:p>
        </w:tc>
      </w:tr>
      <w:tr w:rsidR="00BC1951" w:rsidRPr="0028229A" w:rsidTr="00123463">
        <w:trPr>
          <w:trHeight w:val="198"/>
        </w:trPr>
        <w:tc>
          <w:tcPr>
            <w:tcW w:w="3856" w:type="dxa"/>
            <w:tcBorders>
              <w:top w:val="single" w:sz="4" w:space="0" w:color="auto"/>
              <w:left w:val="nil"/>
              <w:bottom w:val="single" w:sz="2" w:space="0" w:color="auto"/>
              <w:right w:val="nil"/>
            </w:tcBorders>
            <w:shd w:val="clear" w:color="000000" w:fill="FFFFFF"/>
            <w:noWrap/>
            <w:vAlign w:val="center"/>
            <w:hideMark/>
          </w:tcPr>
          <w:p w:rsidR="00BC1951" w:rsidRPr="0028229A" w:rsidRDefault="00BC1951" w:rsidP="00BC1951">
            <w:pPr>
              <w:spacing w:after="0"/>
              <w:ind w:firstLine="0"/>
              <w:jc w:val="left"/>
              <w:rPr>
                <w:rFonts w:ascii="Arial Narrow" w:hAnsi="Arial Narrow"/>
                <w:color w:val="000000"/>
                <w:lang w:val="es-ES" w:eastAsia="es-ES"/>
              </w:rPr>
            </w:pPr>
            <w:r w:rsidRPr="0028229A">
              <w:rPr>
                <w:rFonts w:ascii="Arial Narrow" w:hAnsi="Arial Narrow"/>
                <w:color w:val="000000"/>
                <w:lang w:val="es-ES" w:eastAsia="es-ES"/>
              </w:rPr>
              <w:t>Comedor Escolar</w:t>
            </w:r>
          </w:p>
        </w:tc>
        <w:tc>
          <w:tcPr>
            <w:tcW w:w="4933" w:type="dxa"/>
            <w:tcBorders>
              <w:top w:val="single" w:sz="4" w:space="0" w:color="auto"/>
              <w:left w:val="nil"/>
              <w:bottom w:val="single" w:sz="2" w:space="0" w:color="auto"/>
              <w:right w:val="nil"/>
            </w:tcBorders>
            <w:shd w:val="clear" w:color="000000" w:fill="FFFFFF"/>
            <w:noWrap/>
            <w:vAlign w:val="center"/>
            <w:hideMark/>
          </w:tcPr>
          <w:p w:rsidR="00BC1951" w:rsidRPr="0028229A" w:rsidRDefault="00BC1951" w:rsidP="00E055EB">
            <w:pPr>
              <w:spacing w:after="0"/>
              <w:ind w:firstLine="0"/>
              <w:jc w:val="right"/>
              <w:rPr>
                <w:rFonts w:ascii="Arial Narrow" w:hAnsi="Arial Narrow"/>
                <w:color w:val="000000"/>
                <w:lang w:val="es-ES" w:eastAsia="es-ES"/>
              </w:rPr>
            </w:pPr>
            <w:r w:rsidRPr="0028229A">
              <w:rPr>
                <w:rFonts w:ascii="Arial Narrow" w:hAnsi="Arial Narrow"/>
                <w:color w:val="000000"/>
                <w:lang w:val="es-ES" w:eastAsia="es-ES"/>
              </w:rPr>
              <w:t>275.625</w:t>
            </w:r>
          </w:p>
        </w:tc>
      </w:tr>
      <w:tr w:rsidR="00BC1951" w:rsidRPr="0028229A" w:rsidTr="00123463">
        <w:trPr>
          <w:trHeight w:val="198"/>
        </w:trPr>
        <w:tc>
          <w:tcPr>
            <w:tcW w:w="3856" w:type="dxa"/>
            <w:tcBorders>
              <w:top w:val="single" w:sz="2" w:space="0" w:color="auto"/>
              <w:left w:val="nil"/>
              <w:bottom w:val="single" w:sz="2" w:space="0" w:color="auto"/>
              <w:right w:val="nil"/>
            </w:tcBorders>
            <w:shd w:val="clear" w:color="000000" w:fill="FFFFFF"/>
            <w:noWrap/>
            <w:vAlign w:val="center"/>
            <w:hideMark/>
          </w:tcPr>
          <w:p w:rsidR="00BC1951" w:rsidRPr="0028229A" w:rsidRDefault="00BC1951" w:rsidP="00BC1951">
            <w:pPr>
              <w:spacing w:after="0"/>
              <w:ind w:firstLine="0"/>
              <w:jc w:val="left"/>
              <w:rPr>
                <w:rFonts w:ascii="Arial Narrow" w:hAnsi="Arial Narrow"/>
                <w:color w:val="000000"/>
                <w:lang w:val="es-ES" w:eastAsia="es-ES"/>
              </w:rPr>
            </w:pPr>
            <w:r w:rsidRPr="0028229A">
              <w:rPr>
                <w:rFonts w:ascii="Arial Narrow" w:hAnsi="Arial Narrow"/>
                <w:color w:val="000000"/>
                <w:lang w:val="es-ES" w:eastAsia="es-ES"/>
              </w:rPr>
              <w:t>Asociaciones Deportivas</w:t>
            </w:r>
          </w:p>
        </w:tc>
        <w:tc>
          <w:tcPr>
            <w:tcW w:w="4933" w:type="dxa"/>
            <w:tcBorders>
              <w:top w:val="single" w:sz="2" w:space="0" w:color="auto"/>
              <w:left w:val="nil"/>
              <w:bottom w:val="single" w:sz="2" w:space="0" w:color="auto"/>
              <w:right w:val="nil"/>
            </w:tcBorders>
            <w:shd w:val="clear" w:color="000000" w:fill="FFFFFF"/>
            <w:noWrap/>
            <w:vAlign w:val="center"/>
            <w:hideMark/>
          </w:tcPr>
          <w:p w:rsidR="00BC1951" w:rsidRPr="0028229A" w:rsidRDefault="00BC1951" w:rsidP="00E055EB">
            <w:pPr>
              <w:spacing w:after="0"/>
              <w:ind w:firstLine="0"/>
              <w:jc w:val="right"/>
              <w:rPr>
                <w:rFonts w:ascii="Arial Narrow" w:hAnsi="Arial Narrow"/>
                <w:color w:val="000000"/>
                <w:lang w:val="es-ES" w:eastAsia="es-ES"/>
              </w:rPr>
            </w:pPr>
            <w:r w:rsidRPr="0028229A">
              <w:rPr>
                <w:rFonts w:ascii="Arial Narrow" w:hAnsi="Arial Narrow"/>
                <w:color w:val="000000"/>
                <w:lang w:val="es-ES" w:eastAsia="es-ES"/>
              </w:rPr>
              <w:t>164.194</w:t>
            </w:r>
          </w:p>
        </w:tc>
      </w:tr>
      <w:tr w:rsidR="00BC1951" w:rsidRPr="0028229A" w:rsidTr="00123463">
        <w:trPr>
          <w:trHeight w:val="198"/>
        </w:trPr>
        <w:tc>
          <w:tcPr>
            <w:tcW w:w="3856" w:type="dxa"/>
            <w:tcBorders>
              <w:top w:val="single" w:sz="2" w:space="0" w:color="auto"/>
              <w:left w:val="nil"/>
              <w:bottom w:val="single" w:sz="2" w:space="0" w:color="auto"/>
              <w:right w:val="nil"/>
            </w:tcBorders>
            <w:shd w:val="clear" w:color="000000" w:fill="FFFFFF"/>
            <w:noWrap/>
            <w:vAlign w:val="center"/>
            <w:hideMark/>
          </w:tcPr>
          <w:p w:rsidR="00BC1951" w:rsidRPr="0028229A" w:rsidRDefault="00BC1951" w:rsidP="00BC1951">
            <w:pPr>
              <w:spacing w:after="0"/>
              <w:ind w:firstLine="0"/>
              <w:jc w:val="left"/>
              <w:rPr>
                <w:rFonts w:ascii="Arial Narrow" w:hAnsi="Arial Narrow"/>
                <w:color w:val="000000"/>
                <w:lang w:val="es-ES" w:eastAsia="es-ES"/>
              </w:rPr>
            </w:pPr>
            <w:r w:rsidRPr="0028229A">
              <w:rPr>
                <w:rFonts w:ascii="Arial Narrow" w:hAnsi="Arial Narrow"/>
                <w:color w:val="000000"/>
                <w:lang w:val="es-ES" w:eastAsia="es-ES"/>
              </w:rPr>
              <w:t>Subvenciones asociaciones</w:t>
            </w:r>
          </w:p>
        </w:tc>
        <w:tc>
          <w:tcPr>
            <w:tcW w:w="4933" w:type="dxa"/>
            <w:tcBorders>
              <w:top w:val="single" w:sz="2" w:space="0" w:color="auto"/>
              <w:left w:val="nil"/>
              <w:bottom w:val="single" w:sz="2" w:space="0" w:color="auto"/>
              <w:right w:val="nil"/>
            </w:tcBorders>
            <w:shd w:val="clear" w:color="000000" w:fill="FFFFFF"/>
            <w:noWrap/>
            <w:vAlign w:val="center"/>
            <w:hideMark/>
          </w:tcPr>
          <w:p w:rsidR="00BC1951" w:rsidRPr="0028229A" w:rsidRDefault="00BC1951" w:rsidP="00E055EB">
            <w:pPr>
              <w:spacing w:after="0"/>
              <w:ind w:firstLine="0"/>
              <w:jc w:val="right"/>
              <w:rPr>
                <w:rFonts w:ascii="Arial Narrow" w:hAnsi="Arial Narrow"/>
                <w:color w:val="000000"/>
                <w:lang w:val="es-ES" w:eastAsia="es-ES"/>
              </w:rPr>
            </w:pPr>
            <w:r w:rsidRPr="0028229A">
              <w:rPr>
                <w:rFonts w:ascii="Arial Narrow" w:hAnsi="Arial Narrow"/>
                <w:color w:val="000000"/>
                <w:lang w:val="es-ES" w:eastAsia="es-ES"/>
              </w:rPr>
              <w:t>107.196</w:t>
            </w:r>
          </w:p>
        </w:tc>
      </w:tr>
      <w:tr w:rsidR="00BC1951" w:rsidRPr="0028229A" w:rsidTr="00123463">
        <w:trPr>
          <w:trHeight w:val="198"/>
        </w:trPr>
        <w:tc>
          <w:tcPr>
            <w:tcW w:w="3856" w:type="dxa"/>
            <w:tcBorders>
              <w:top w:val="single" w:sz="2" w:space="0" w:color="auto"/>
              <w:left w:val="nil"/>
              <w:bottom w:val="single" w:sz="2" w:space="0" w:color="auto"/>
              <w:right w:val="nil"/>
            </w:tcBorders>
            <w:shd w:val="clear" w:color="000000" w:fill="FFFFFF"/>
            <w:noWrap/>
            <w:vAlign w:val="center"/>
            <w:hideMark/>
          </w:tcPr>
          <w:p w:rsidR="00BC1951" w:rsidRPr="0028229A" w:rsidRDefault="00BC1951" w:rsidP="00BC1951">
            <w:pPr>
              <w:spacing w:after="0"/>
              <w:ind w:firstLine="0"/>
              <w:jc w:val="left"/>
              <w:rPr>
                <w:rFonts w:ascii="Arial Narrow" w:hAnsi="Arial Narrow"/>
                <w:color w:val="000000"/>
                <w:lang w:val="es-ES" w:eastAsia="es-ES"/>
              </w:rPr>
            </w:pPr>
            <w:r w:rsidRPr="0028229A">
              <w:rPr>
                <w:rFonts w:ascii="Arial Narrow" w:hAnsi="Arial Narrow"/>
                <w:color w:val="000000"/>
                <w:lang w:val="es-ES" w:eastAsia="es-ES"/>
              </w:rPr>
              <w:t>Ayudas Cooperación Internacional</w:t>
            </w:r>
          </w:p>
        </w:tc>
        <w:tc>
          <w:tcPr>
            <w:tcW w:w="4933" w:type="dxa"/>
            <w:tcBorders>
              <w:top w:val="single" w:sz="2" w:space="0" w:color="auto"/>
              <w:left w:val="nil"/>
              <w:bottom w:val="single" w:sz="2" w:space="0" w:color="auto"/>
              <w:right w:val="nil"/>
            </w:tcBorders>
            <w:shd w:val="clear" w:color="000000" w:fill="FFFFFF"/>
            <w:noWrap/>
            <w:vAlign w:val="center"/>
            <w:hideMark/>
          </w:tcPr>
          <w:p w:rsidR="00BC1951" w:rsidRPr="0028229A" w:rsidRDefault="00BC1951" w:rsidP="00E055EB">
            <w:pPr>
              <w:spacing w:after="0"/>
              <w:ind w:firstLine="0"/>
              <w:jc w:val="right"/>
              <w:rPr>
                <w:rFonts w:ascii="Arial Narrow" w:hAnsi="Arial Narrow"/>
                <w:color w:val="000000"/>
                <w:lang w:val="es-ES" w:eastAsia="es-ES"/>
              </w:rPr>
            </w:pPr>
            <w:r w:rsidRPr="0028229A">
              <w:rPr>
                <w:rFonts w:ascii="Arial Narrow" w:hAnsi="Arial Narrow"/>
                <w:color w:val="000000"/>
                <w:lang w:val="es-ES" w:eastAsia="es-ES"/>
              </w:rPr>
              <w:t>69.096</w:t>
            </w:r>
          </w:p>
        </w:tc>
      </w:tr>
      <w:tr w:rsidR="00BC1951" w:rsidRPr="0028229A" w:rsidTr="00123463">
        <w:trPr>
          <w:trHeight w:val="198"/>
        </w:trPr>
        <w:tc>
          <w:tcPr>
            <w:tcW w:w="3856" w:type="dxa"/>
            <w:tcBorders>
              <w:top w:val="single" w:sz="2" w:space="0" w:color="auto"/>
              <w:left w:val="nil"/>
              <w:bottom w:val="single" w:sz="2" w:space="0" w:color="auto"/>
              <w:right w:val="nil"/>
            </w:tcBorders>
            <w:shd w:val="clear" w:color="000000" w:fill="FFFFFF"/>
            <w:noWrap/>
            <w:vAlign w:val="center"/>
            <w:hideMark/>
          </w:tcPr>
          <w:p w:rsidR="00BC1951" w:rsidRPr="0028229A" w:rsidRDefault="00BC1951" w:rsidP="00BC1951">
            <w:pPr>
              <w:spacing w:after="0"/>
              <w:ind w:firstLine="0"/>
              <w:jc w:val="left"/>
              <w:rPr>
                <w:rFonts w:ascii="Arial Narrow" w:hAnsi="Arial Narrow"/>
                <w:color w:val="000000"/>
                <w:lang w:val="es-ES" w:eastAsia="es-ES"/>
              </w:rPr>
            </w:pPr>
            <w:r w:rsidRPr="0028229A">
              <w:rPr>
                <w:rFonts w:ascii="Arial Narrow" w:hAnsi="Arial Narrow"/>
                <w:color w:val="000000"/>
                <w:lang w:val="es-ES" w:eastAsia="es-ES"/>
              </w:rPr>
              <w:t>Ayudas Instituciones sin fin de lucro</w:t>
            </w:r>
          </w:p>
        </w:tc>
        <w:tc>
          <w:tcPr>
            <w:tcW w:w="4933" w:type="dxa"/>
            <w:tcBorders>
              <w:top w:val="single" w:sz="2" w:space="0" w:color="auto"/>
              <w:left w:val="nil"/>
              <w:bottom w:val="single" w:sz="2" w:space="0" w:color="auto"/>
              <w:right w:val="nil"/>
            </w:tcBorders>
            <w:shd w:val="clear" w:color="000000" w:fill="FFFFFF"/>
            <w:noWrap/>
            <w:vAlign w:val="center"/>
            <w:hideMark/>
          </w:tcPr>
          <w:p w:rsidR="00BC1951" w:rsidRPr="0028229A" w:rsidRDefault="00BC1951" w:rsidP="00E055EB">
            <w:pPr>
              <w:spacing w:after="0"/>
              <w:ind w:firstLine="0"/>
              <w:jc w:val="right"/>
              <w:rPr>
                <w:rFonts w:ascii="Arial Narrow" w:hAnsi="Arial Narrow"/>
                <w:color w:val="000000"/>
                <w:lang w:val="es-ES" w:eastAsia="es-ES"/>
              </w:rPr>
            </w:pPr>
            <w:r w:rsidRPr="0028229A">
              <w:rPr>
                <w:rFonts w:ascii="Arial Narrow" w:hAnsi="Arial Narrow"/>
                <w:color w:val="000000"/>
                <w:lang w:val="es-ES" w:eastAsia="es-ES"/>
              </w:rPr>
              <w:t>61.332</w:t>
            </w:r>
          </w:p>
        </w:tc>
      </w:tr>
      <w:tr w:rsidR="00BC1951" w:rsidRPr="0028229A" w:rsidTr="00123463">
        <w:trPr>
          <w:trHeight w:val="198"/>
        </w:trPr>
        <w:tc>
          <w:tcPr>
            <w:tcW w:w="3856" w:type="dxa"/>
            <w:tcBorders>
              <w:top w:val="single" w:sz="2" w:space="0" w:color="auto"/>
              <w:left w:val="nil"/>
              <w:bottom w:val="single" w:sz="2" w:space="0" w:color="auto"/>
              <w:right w:val="nil"/>
            </w:tcBorders>
            <w:shd w:val="clear" w:color="000000" w:fill="FFFFFF"/>
            <w:noWrap/>
            <w:vAlign w:val="center"/>
            <w:hideMark/>
          </w:tcPr>
          <w:p w:rsidR="00BC1951" w:rsidRPr="0028229A" w:rsidRDefault="00BC1951" w:rsidP="00BC1951">
            <w:pPr>
              <w:spacing w:after="0"/>
              <w:ind w:firstLine="0"/>
              <w:jc w:val="left"/>
              <w:rPr>
                <w:rFonts w:ascii="Arial Narrow" w:hAnsi="Arial Narrow"/>
                <w:color w:val="000000"/>
                <w:lang w:val="es-ES" w:eastAsia="es-ES"/>
              </w:rPr>
            </w:pPr>
            <w:r w:rsidRPr="0028229A">
              <w:rPr>
                <w:rFonts w:ascii="Arial Narrow" w:hAnsi="Arial Narrow"/>
                <w:color w:val="000000"/>
                <w:lang w:val="es-ES" w:eastAsia="es-ES"/>
              </w:rPr>
              <w:t>Ayudas aprendizaje</w:t>
            </w:r>
          </w:p>
        </w:tc>
        <w:tc>
          <w:tcPr>
            <w:tcW w:w="4933" w:type="dxa"/>
            <w:tcBorders>
              <w:top w:val="single" w:sz="2" w:space="0" w:color="auto"/>
              <w:left w:val="nil"/>
              <w:bottom w:val="single" w:sz="2" w:space="0" w:color="auto"/>
              <w:right w:val="nil"/>
            </w:tcBorders>
            <w:shd w:val="clear" w:color="000000" w:fill="FFFFFF"/>
            <w:noWrap/>
            <w:vAlign w:val="center"/>
            <w:hideMark/>
          </w:tcPr>
          <w:p w:rsidR="00BC1951" w:rsidRPr="0028229A" w:rsidRDefault="00BC1951" w:rsidP="00E055EB">
            <w:pPr>
              <w:spacing w:after="0"/>
              <w:ind w:firstLine="0"/>
              <w:jc w:val="right"/>
              <w:rPr>
                <w:rFonts w:ascii="Arial Narrow" w:hAnsi="Arial Narrow"/>
                <w:color w:val="000000"/>
                <w:lang w:val="es-ES" w:eastAsia="es-ES"/>
              </w:rPr>
            </w:pPr>
            <w:r w:rsidRPr="0028229A">
              <w:rPr>
                <w:rFonts w:ascii="Arial Narrow" w:hAnsi="Arial Narrow"/>
                <w:color w:val="000000"/>
                <w:lang w:val="es-ES" w:eastAsia="es-ES"/>
              </w:rPr>
              <w:t>29.949</w:t>
            </w:r>
          </w:p>
        </w:tc>
      </w:tr>
      <w:tr w:rsidR="00BC1951" w:rsidRPr="0028229A" w:rsidTr="00123463">
        <w:trPr>
          <w:trHeight w:val="198"/>
        </w:trPr>
        <w:tc>
          <w:tcPr>
            <w:tcW w:w="3856" w:type="dxa"/>
            <w:tcBorders>
              <w:top w:val="single" w:sz="2" w:space="0" w:color="auto"/>
              <w:left w:val="nil"/>
              <w:bottom w:val="single" w:sz="4" w:space="0" w:color="auto"/>
              <w:right w:val="nil"/>
            </w:tcBorders>
            <w:shd w:val="clear" w:color="000000" w:fill="FFFFFF"/>
            <w:noWrap/>
            <w:vAlign w:val="center"/>
            <w:hideMark/>
          </w:tcPr>
          <w:p w:rsidR="00BC1951" w:rsidRPr="0028229A" w:rsidRDefault="00BC1951" w:rsidP="00BC1951">
            <w:pPr>
              <w:spacing w:after="0"/>
              <w:ind w:firstLine="0"/>
              <w:jc w:val="left"/>
              <w:rPr>
                <w:rFonts w:ascii="Arial Narrow" w:hAnsi="Arial Narrow"/>
                <w:color w:val="000000"/>
                <w:lang w:val="es-ES" w:eastAsia="es-ES"/>
              </w:rPr>
            </w:pPr>
            <w:r w:rsidRPr="0028229A">
              <w:rPr>
                <w:rFonts w:ascii="Arial Narrow" w:hAnsi="Arial Narrow"/>
                <w:color w:val="000000"/>
                <w:lang w:val="es-ES" w:eastAsia="es-ES"/>
              </w:rPr>
              <w:t>Subv. Fiestas, Navidad y Carnaval</w:t>
            </w:r>
          </w:p>
        </w:tc>
        <w:tc>
          <w:tcPr>
            <w:tcW w:w="4933" w:type="dxa"/>
            <w:tcBorders>
              <w:top w:val="single" w:sz="2" w:space="0" w:color="auto"/>
              <w:left w:val="nil"/>
              <w:bottom w:val="single" w:sz="4" w:space="0" w:color="auto"/>
              <w:right w:val="nil"/>
            </w:tcBorders>
            <w:shd w:val="clear" w:color="000000" w:fill="FFFFFF"/>
            <w:noWrap/>
            <w:vAlign w:val="center"/>
            <w:hideMark/>
          </w:tcPr>
          <w:p w:rsidR="00BC1951" w:rsidRPr="0028229A" w:rsidRDefault="00BC1951" w:rsidP="00E055EB">
            <w:pPr>
              <w:spacing w:after="0"/>
              <w:ind w:firstLine="0"/>
              <w:jc w:val="right"/>
              <w:rPr>
                <w:rFonts w:ascii="Arial Narrow" w:hAnsi="Arial Narrow"/>
                <w:color w:val="000000"/>
                <w:lang w:val="es-ES" w:eastAsia="es-ES"/>
              </w:rPr>
            </w:pPr>
            <w:r w:rsidRPr="0028229A">
              <w:rPr>
                <w:rFonts w:ascii="Arial Narrow" w:hAnsi="Arial Narrow"/>
                <w:color w:val="000000"/>
                <w:lang w:val="es-ES" w:eastAsia="es-ES"/>
              </w:rPr>
              <w:t>25.221</w:t>
            </w:r>
          </w:p>
        </w:tc>
      </w:tr>
    </w:tbl>
    <w:p w:rsidR="00BC1951" w:rsidRPr="00BC1951" w:rsidRDefault="00BC1951" w:rsidP="00A719BC">
      <w:pPr>
        <w:suppressAutoHyphens/>
        <w:spacing w:before="240"/>
        <w:ind w:firstLine="284"/>
        <w:rPr>
          <w:spacing w:val="6"/>
          <w:sz w:val="26"/>
          <w:szCs w:val="24"/>
        </w:rPr>
      </w:pPr>
      <w:bookmarkStart w:id="81" w:name="_Toc338761672"/>
      <w:r w:rsidRPr="00BC1951">
        <w:rPr>
          <w:spacing w:val="6"/>
          <w:sz w:val="26"/>
          <w:szCs w:val="24"/>
        </w:rPr>
        <w:t>Del trabajo realizado en el análisis de este capítulo ha quedado verificado que dicho gasto está justificado y ha sido correctamente contabilizado respetando de una forma razonable la normativa vigente.</w:t>
      </w:r>
    </w:p>
    <w:p w:rsidR="00BC1951" w:rsidRPr="00935A4E" w:rsidRDefault="00BC1951" w:rsidP="00935A4E">
      <w:pPr>
        <w:pStyle w:val="atitulo2"/>
      </w:pPr>
      <w:bookmarkStart w:id="82" w:name="_Toc433642638"/>
      <w:bookmarkStart w:id="83" w:name="_Toc444588347"/>
      <w:r w:rsidRPr="00935A4E">
        <w:t>VI.5. Inversiones</w:t>
      </w:r>
      <w:bookmarkEnd w:id="81"/>
      <w:bookmarkEnd w:id="82"/>
      <w:bookmarkEnd w:id="83"/>
    </w:p>
    <w:p w:rsidR="00BC1951" w:rsidRPr="00BC1951" w:rsidRDefault="00BC1951" w:rsidP="00BC1951">
      <w:pPr>
        <w:ind w:firstLine="284"/>
        <w:rPr>
          <w:rFonts w:cs="Arial"/>
          <w:spacing w:val="6"/>
          <w:sz w:val="26"/>
          <w:szCs w:val="24"/>
        </w:rPr>
      </w:pPr>
      <w:r w:rsidRPr="00BC1951">
        <w:rPr>
          <w:rFonts w:cs="Arial"/>
          <w:spacing w:val="6"/>
          <w:sz w:val="26"/>
          <w:szCs w:val="24"/>
        </w:rPr>
        <w:t>Las inversiones previstas en el presupuesto definitivo de 2014 eran de 1,6 millones de euros, y se han ejecutado en un 24 por ciento, alcanzando la cifra de 37</w:t>
      </w:r>
      <w:r w:rsidR="00196FCB">
        <w:rPr>
          <w:rFonts w:cs="Arial"/>
          <w:spacing w:val="6"/>
          <w:sz w:val="26"/>
          <w:szCs w:val="24"/>
        </w:rPr>
        <w:t>1.762</w:t>
      </w:r>
      <w:r w:rsidRPr="00BC1951">
        <w:rPr>
          <w:rFonts w:cs="Arial"/>
          <w:spacing w:val="6"/>
          <w:sz w:val="26"/>
          <w:szCs w:val="24"/>
        </w:rPr>
        <w:t xml:space="preserve"> euros, es decir, el 2,51 por ciento del total de las obligaciones rec</w:t>
      </w:r>
      <w:r w:rsidRPr="00BC1951">
        <w:rPr>
          <w:rFonts w:cs="Arial"/>
          <w:spacing w:val="6"/>
          <w:sz w:val="26"/>
          <w:szCs w:val="24"/>
        </w:rPr>
        <w:t>o</w:t>
      </w:r>
      <w:r w:rsidRPr="00BC1951">
        <w:rPr>
          <w:rFonts w:cs="Arial"/>
          <w:spacing w:val="6"/>
          <w:sz w:val="26"/>
          <w:szCs w:val="24"/>
        </w:rPr>
        <w:t xml:space="preserve">nocidas en el ejercicio. </w:t>
      </w:r>
    </w:p>
    <w:p w:rsidR="00200598" w:rsidRDefault="00200598">
      <w:pPr>
        <w:spacing w:after="0"/>
        <w:ind w:firstLine="0"/>
        <w:jc w:val="left"/>
        <w:rPr>
          <w:rFonts w:cs="Arial"/>
          <w:spacing w:val="6"/>
          <w:sz w:val="26"/>
          <w:szCs w:val="24"/>
        </w:rPr>
      </w:pPr>
      <w:r>
        <w:rPr>
          <w:rFonts w:cs="Arial"/>
        </w:rPr>
        <w:br w:type="page"/>
      </w:r>
    </w:p>
    <w:p w:rsidR="00BC1951" w:rsidRDefault="00BC1951" w:rsidP="0028229A">
      <w:pPr>
        <w:pStyle w:val="texto"/>
        <w:tabs>
          <w:tab w:val="clear" w:pos="2835"/>
          <w:tab w:val="clear" w:pos="3969"/>
          <w:tab w:val="clear" w:pos="5103"/>
          <w:tab w:val="clear" w:pos="6237"/>
          <w:tab w:val="clear" w:pos="7371"/>
        </w:tabs>
        <w:spacing w:before="240" w:after="240"/>
        <w:rPr>
          <w:rFonts w:cs="Arial"/>
          <w:sz w:val="18"/>
          <w:szCs w:val="18"/>
        </w:rPr>
      </w:pPr>
      <w:r w:rsidRPr="00B96694">
        <w:rPr>
          <w:rFonts w:cs="Arial"/>
        </w:rPr>
        <w:lastRenderedPageBreak/>
        <w:t>Se han revisado los siguientes expedientes adjudicados en 2014:</w:t>
      </w:r>
      <w:r>
        <w:rPr>
          <w:rFonts w:cs="Arial"/>
        </w:rPr>
        <w:t xml:space="preserve"> </w:t>
      </w:r>
    </w:p>
    <w:tbl>
      <w:tblPr>
        <w:tblW w:w="9541" w:type="dxa"/>
        <w:jc w:val="center"/>
        <w:tblInd w:w="-579" w:type="dxa"/>
        <w:tblCellMar>
          <w:left w:w="70" w:type="dxa"/>
          <w:right w:w="70" w:type="dxa"/>
        </w:tblCellMar>
        <w:tblLook w:val="04A0" w:firstRow="1" w:lastRow="0" w:firstColumn="1" w:lastColumn="0" w:noHBand="0" w:noVBand="1"/>
      </w:tblPr>
      <w:tblGrid>
        <w:gridCol w:w="2794"/>
        <w:gridCol w:w="879"/>
        <w:gridCol w:w="2530"/>
        <w:gridCol w:w="1266"/>
        <w:gridCol w:w="839"/>
        <w:gridCol w:w="1233"/>
      </w:tblGrid>
      <w:tr w:rsidR="00196FCB" w:rsidRPr="0028229A" w:rsidTr="00AB2375">
        <w:trPr>
          <w:trHeight w:val="255"/>
          <w:jc w:val="center"/>
        </w:trPr>
        <w:tc>
          <w:tcPr>
            <w:tcW w:w="2794" w:type="dxa"/>
            <w:tcBorders>
              <w:top w:val="single" w:sz="4" w:space="0" w:color="auto"/>
              <w:left w:val="nil"/>
              <w:bottom w:val="single" w:sz="4" w:space="0" w:color="auto"/>
              <w:right w:val="nil"/>
            </w:tcBorders>
            <w:shd w:val="clear" w:color="auto" w:fill="FABF8F" w:themeFill="accent6" w:themeFillTint="99"/>
            <w:vAlign w:val="center"/>
            <w:hideMark/>
          </w:tcPr>
          <w:p w:rsidR="00196FCB" w:rsidRPr="0028229A" w:rsidRDefault="00196FCB" w:rsidP="000D3A8D">
            <w:pPr>
              <w:pStyle w:val="cuadroCabe"/>
              <w:rPr>
                <w:lang w:val="es-ES" w:eastAsia="es-ES"/>
              </w:rPr>
            </w:pPr>
            <w:r w:rsidRPr="0028229A">
              <w:rPr>
                <w:lang w:val="es-ES" w:eastAsia="es-ES"/>
              </w:rPr>
              <w:t>Descripción</w:t>
            </w:r>
          </w:p>
        </w:tc>
        <w:tc>
          <w:tcPr>
            <w:tcW w:w="879" w:type="dxa"/>
            <w:tcBorders>
              <w:top w:val="single" w:sz="4" w:space="0" w:color="auto"/>
              <w:left w:val="nil"/>
              <w:bottom w:val="single" w:sz="4" w:space="0" w:color="auto"/>
              <w:right w:val="nil"/>
            </w:tcBorders>
            <w:shd w:val="clear" w:color="auto" w:fill="FABF8F" w:themeFill="accent6" w:themeFillTint="99"/>
            <w:vAlign w:val="center"/>
            <w:hideMark/>
          </w:tcPr>
          <w:p w:rsidR="00196FCB" w:rsidRPr="000D3A8D" w:rsidRDefault="00196FCB" w:rsidP="000426DB">
            <w:pPr>
              <w:pStyle w:val="cuadroCabe"/>
              <w:jc w:val="left"/>
              <w:rPr>
                <w:szCs w:val="18"/>
                <w:lang w:val="es-ES" w:eastAsia="es-ES"/>
              </w:rPr>
            </w:pPr>
            <w:r w:rsidRPr="000D3A8D">
              <w:rPr>
                <w:szCs w:val="18"/>
                <w:lang w:val="es-ES" w:eastAsia="es-ES"/>
              </w:rPr>
              <w:t xml:space="preserve">Tipo de </w:t>
            </w:r>
            <w:r w:rsidR="000426DB">
              <w:rPr>
                <w:szCs w:val="18"/>
                <w:lang w:val="es-ES" w:eastAsia="es-ES"/>
              </w:rPr>
              <w:br/>
            </w:r>
            <w:r w:rsidRPr="000D3A8D">
              <w:rPr>
                <w:szCs w:val="18"/>
                <w:lang w:val="es-ES" w:eastAsia="es-ES"/>
              </w:rPr>
              <w:t>Contrato</w:t>
            </w:r>
          </w:p>
        </w:tc>
        <w:tc>
          <w:tcPr>
            <w:tcW w:w="2530" w:type="dxa"/>
            <w:tcBorders>
              <w:top w:val="single" w:sz="4" w:space="0" w:color="auto"/>
              <w:left w:val="nil"/>
              <w:bottom w:val="single" w:sz="4" w:space="0" w:color="auto"/>
              <w:right w:val="nil"/>
            </w:tcBorders>
            <w:shd w:val="clear" w:color="auto" w:fill="FABF8F" w:themeFill="accent6" w:themeFillTint="99"/>
            <w:vAlign w:val="center"/>
            <w:hideMark/>
          </w:tcPr>
          <w:p w:rsidR="00196FCB" w:rsidRPr="0028229A" w:rsidRDefault="00196FCB" w:rsidP="000426DB">
            <w:pPr>
              <w:pStyle w:val="cuadroCabe"/>
              <w:jc w:val="center"/>
              <w:rPr>
                <w:lang w:val="es-ES" w:eastAsia="es-ES"/>
              </w:rPr>
            </w:pPr>
            <w:r w:rsidRPr="0028229A">
              <w:rPr>
                <w:lang w:val="es-ES" w:eastAsia="es-ES"/>
              </w:rPr>
              <w:t>Procedimiento</w:t>
            </w:r>
            <w:r w:rsidR="000426DB">
              <w:rPr>
                <w:lang w:val="es-ES" w:eastAsia="es-ES"/>
              </w:rPr>
              <w:br/>
            </w:r>
            <w:r w:rsidRPr="000D3A8D">
              <w:rPr>
                <w:szCs w:val="18"/>
                <w:lang w:val="es-ES" w:eastAsia="es-ES"/>
              </w:rPr>
              <w:t>adjudicación</w:t>
            </w:r>
          </w:p>
        </w:tc>
        <w:tc>
          <w:tcPr>
            <w:tcW w:w="1266" w:type="dxa"/>
            <w:tcBorders>
              <w:top w:val="single" w:sz="4" w:space="0" w:color="auto"/>
              <w:left w:val="nil"/>
              <w:bottom w:val="single" w:sz="4" w:space="0" w:color="auto"/>
              <w:right w:val="nil"/>
            </w:tcBorders>
            <w:shd w:val="clear" w:color="auto" w:fill="FABF8F" w:themeFill="accent6" w:themeFillTint="99"/>
            <w:vAlign w:val="center"/>
            <w:hideMark/>
          </w:tcPr>
          <w:p w:rsidR="00196FCB" w:rsidRPr="0028229A" w:rsidRDefault="00196FCB" w:rsidP="000426DB">
            <w:pPr>
              <w:pStyle w:val="cuadroCabe"/>
              <w:jc w:val="right"/>
              <w:rPr>
                <w:lang w:val="es-ES" w:eastAsia="es-ES"/>
              </w:rPr>
            </w:pPr>
            <w:r w:rsidRPr="0028229A">
              <w:rPr>
                <w:lang w:val="es-ES" w:eastAsia="es-ES"/>
              </w:rPr>
              <w:t>Importe</w:t>
            </w:r>
            <w:r w:rsidR="000426DB">
              <w:rPr>
                <w:lang w:val="es-ES" w:eastAsia="es-ES"/>
              </w:rPr>
              <w:br/>
            </w:r>
            <w:r w:rsidRPr="0028229A">
              <w:rPr>
                <w:lang w:val="es-ES" w:eastAsia="es-ES"/>
              </w:rPr>
              <w:t>de licitación</w:t>
            </w:r>
            <w:r w:rsidR="000426DB">
              <w:rPr>
                <w:lang w:val="es-ES" w:eastAsia="es-ES"/>
              </w:rPr>
              <w:br/>
            </w:r>
            <w:r>
              <w:rPr>
                <w:lang w:val="es-ES" w:eastAsia="es-ES"/>
              </w:rPr>
              <w:t>con IVA</w:t>
            </w:r>
            <w:r w:rsidRPr="0028229A">
              <w:rPr>
                <w:lang w:val="es-ES" w:eastAsia="es-ES"/>
              </w:rPr>
              <w:t xml:space="preserve"> </w:t>
            </w:r>
          </w:p>
        </w:tc>
        <w:tc>
          <w:tcPr>
            <w:tcW w:w="839" w:type="dxa"/>
            <w:tcBorders>
              <w:top w:val="single" w:sz="4" w:space="0" w:color="auto"/>
              <w:left w:val="nil"/>
              <w:bottom w:val="single" w:sz="4" w:space="0" w:color="auto"/>
              <w:right w:val="nil"/>
            </w:tcBorders>
            <w:shd w:val="clear" w:color="auto" w:fill="FABF8F" w:themeFill="accent6" w:themeFillTint="99"/>
            <w:vAlign w:val="center"/>
            <w:hideMark/>
          </w:tcPr>
          <w:p w:rsidR="00196FCB" w:rsidRPr="0028229A" w:rsidRDefault="00196FCB" w:rsidP="000D3A8D">
            <w:pPr>
              <w:pStyle w:val="cuadroCabe"/>
              <w:jc w:val="right"/>
              <w:rPr>
                <w:lang w:val="es-ES" w:eastAsia="es-ES"/>
              </w:rPr>
            </w:pPr>
            <w:r w:rsidRPr="0028229A">
              <w:rPr>
                <w:lang w:val="es-ES" w:eastAsia="es-ES"/>
              </w:rPr>
              <w:t>Ofertant</w:t>
            </w:r>
          </w:p>
        </w:tc>
        <w:tc>
          <w:tcPr>
            <w:tcW w:w="1233" w:type="dxa"/>
            <w:tcBorders>
              <w:top w:val="single" w:sz="4" w:space="0" w:color="auto"/>
              <w:left w:val="nil"/>
              <w:bottom w:val="single" w:sz="4" w:space="0" w:color="auto"/>
              <w:right w:val="nil"/>
            </w:tcBorders>
            <w:shd w:val="clear" w:color="auto" w:fill="FABF8F" w:themeFill="accent6" w:themeFillTint="99"/>
            <w:vAlign w:val="center"/>
            <w:hideMark/>
          </w:tcPr>
          <w:p w:rsidR="00196FCB" w:rsidRPr="0028229A" w:rsidRDefault="00196FCB" w:rsidP="000426DB">
            <w:pPr>
              <w:pStyle w:val="cuadroCabe"/>
              <w:jc w:val="right"/>
              <w:rPr>
                <w:lang w:val="es-ES" w:eastAsia="es-ES"/>
              </w:rPr>
            </w:pPr>
            <w:r w:rsidRPr="0028229A">
              <w:rPr>
                <w:lang w:val="es-ES" w:eastAsia="es-ES"/>
              </w:rPr>
              <w:t>Importe</w:t>
            </w:r>
            <w:r w:rsidR="000426DB">
              <w:rPr>
                <w:lang w:val="es-ES" w:eastAsia="es-ES"/>
              </w:rPr>
              <w:br/>
            </w:r>
            <w:r w:rsidRPr="000D3A8D">
              <w:rPr>
                <w:lang w:val="es-ES" w:eastAsia="es-ES"/>
              </w:rPr>
              <w:t>Adjudicación</w:t>
            </w:r>
            <w:r w:rsidR="000426DB">
              <w:rPr>
                <w:lang w:val="es-ES" w:eastAsia="es-ES"/>
              </w:rPr>
              <w:br/>
            </w:r>
            <w:r>
              <w:rPr>
                <w:lang w:val="es-ES" w:eastAsia="es-ES"/>
              </w:rPr>
              <w:t>con IVA</w:t>
            </w:r>
          </w:p>
        </w:tc>
      </w:tr>
      <w:tr w:rsidR="00196FCB" w:rsidRPr="00A97DE0" w:rsidTr="00AB2375">
        <w:trPr>
          <w:trHeight w:val="255"/>
          <w:jc w:val="center"/>
        </w:trPr>
        <w:tc>
          <w:tcPr>
            <w:tcW w:w="2794" w:type="dxa"/>
            <w:tcBorders>
              <w:top w:val="single" w:sz="4" w:space="0" w:color="auto"/>
              <w:left w:val="nil"/>
              <w:bottom w:val="single" w:sz="2" w:space="0" w:color="auto"/>
              <w:right w:val="nil"/>
            </w:tcBorders>
            <w:shd w:val="clear" w:color="000000" w:fill="FFFFFF"/>
            <w:vAlign w:val="center"/>
            <w:hideMark/>
          </w:tcPr>
          <w:p w:rsidR="00196FCB" w:rsidRPr="00A97DE0" w:rsidRDefault="00196FCB" w:rsidP="000D3A8D">
            <w:pPr>
              <w:pStyle w:val="cuadroCabe"/>
              <w:rPr>
                <w:rFonts w:ascii="Arial Narrow" w:hAnsi="Arial Narrow"/>
                <w:sz w:val="20"/>
                <w:szCs w:val="20"/>
                <w:lang w:val="es-ES" w:eastAsia="es-ES"/>
              </w:rPr>
            </w:pPr>
            <w:r w:rsidRPr="00A97DE0">
              <w:rPr>
                <w:rFonts w:ascii="Arial Narrow" w:hAnsi="Arial Narrow"/>
                <w:sz w:val="20"/>
                <w:szCs w:val="20"/>
                <w:lang w:val="es-ES" w:eastAsia="es-ES"/>
              </w:rPr>
              <w:t>Derribo edificio C/ Mayor 26</w:t>
            </w:r>
          </w:p>
        </w:tc>
        <w:tc>
          <w:tcPr>
            <w:tcW w:w="879" w:type="dxa"/>
            <w:tcBorders>
              <w:top w:val="single" w:sz="4" w:space="0" w:color="auto"/>
              <w:left w:val="nil"/>
              <w:bottom w:val="single" w:sz="2" w:space="0" w:color="auto"/>
              <w:right w:val="nil"/>
            </w:tcBorders>
            <w:shd w:val="clear" w:color="000000" w:fill="FFFFFF"/>
            <w:vAlign w:val="center"/>
            <w:hideMark/>
          </w:tcPr>
          <w:p w:rsidR="00196FCB" w:rsidRPr="00A97DE0" w:rsidRDefault="00196FCB" w:rsidP="000D3A8D">
            <w:pPr>
              <w:pStyle w:val="cuadroCabe"/>
              <w:jc w:val="left"/>
              <w:rPr>
                <w:rFonts w:ascii="Arial Narrow" w:hAnsi="Arial Narrow"/>
                <w:sz w:val="20"/>
                <w:szCs w:val="20"/>
                <w:lang w:val="es-ES" w:eastAsia="es-ES"/>
              </w:rPr>
            </w:pPr>
            <w:r w:rsidRPr="00A97DE0">
              <w:rPr>
                <w:rFonts w:ascii="Arial Narrow" w:hAnsi="Arial Narrow"/>
                <w:sz w:val="20"/>
                <w:szCs w:val="20"/>
                <w:lang w:val="es-ES" w:eastAsia="es-ES"/>
              </w:rPr>
              <w:t>Obra</w:t>
            </w:r>
          </w:p>
        </w:tc>
        <w:tc>
          <w:tcPr>
            <w:tcW w:w="2530" w:type="dxa"/>
            <w:tcBorders>
              <w:top w:val="single" w:sz="4" w:space="0" w:color="auto"/>
              <w:left w:val="nil"/>
              <w:bottom w:val="single" w:sz="2" w:space="0" w:color="auto"/>
              <w:right w:val="nil"/>
            </w:tcBorders>
            <w:shd w:val="clear" w:color="000000" w:fill="FFFFFF"/>
            <w:vAlign w:val="center"/>
            <w:hideMark/>
          </w:tcPr>
          <w:p w:rsidR="00196FCB" w:rsidRPr="00A97DE0" w:rsidRDefault="00196FCB" w:rsidP="000D3A8D">
            <w:pPr>
              <w:pStyle w:val="cuadroCabe"/>
              <w:jc w:val="left"/>
              <w:rPr>
                <w:rFonts w:ascii="Arial Narrow" w:hAnsi="Arial Narrow"/>
                <w:sz w:val="20"/>
                <w:szCs w:val="20"/>
                <w:lang w:val="es-ES" w:eastAsia="es-ES"/>
              </w:rPr>
            </w:pPr>
            <w:r w:rsidRPr="00A97DE0">
              <w:rPr>
                <w:rFonts w:ascii="Arial Narrow" w:hAnsi="Arial Narrow"/>
                <w:sz w:val="20"/>
                <w:szCs w:val="20"/>
                <w:lang w:val="es-ES" w:eastAsia="es-ES"/>
              </w:rPr>
              <w:t>Negociado sin public.comunit.</w:t>
            </w:r>
          </w:p>
        </w:tc>
        <w:tc>
          <w:tcPr>
            <w:tcW w:w="1266" w:type="dxa"/>
            <w:tcBorders>
              <w:top w:val="single" w:sz="4" w:space="0" w:color="auto"/>
              <w:left w:val="nil"/>
              <w:bottom w:val="single" w:sz="2" w:space="0" w:color="auto"/>
              <w:right w:val="nil"/>
            </w:tcBorders>
            <w:shd w:val="clear" w:color="000000" w:fill="FFFFFF"/>
            <w:vAlign w:val="center"/>
            <w:hideMark/>
          </w:tcPr>
          <w:p w:rsidR="00196FCB" w:rsidRPr="00A97DE0" w:rsidRDefault="00196FCB" w:rsidP="000D3A8D">
            <w:pPr>
              <w:pStyle w:val="cuadroCabe"/>
              <w:jc w:val="right"/>
              <w:rPr>
                <w:rFonts w:ascii="Arial Narrow" w:hAnsi="Arial Narrow"/>
                <w:sz w:val="20"/>
                <w:szCs w:val="20"/>
                <w:lang w:val="es-ES" w:eastAsia="es-ES"/>
              </w:rPr>
            </w:pPr>
            <w:r w:rsidRPr="00A97DE0">
              <w:rPr>
                <w:rFonts w:ascii="Arial Narrow" w:hAnsi="Arial Narrow"/>
                <w:sz w:val="20"/>
                <w:szCs w:val="20"/>
                <w:lang w:val="es-ES" w:eastAsia="es-ES"/>
              </w:rPr>
              <w:t>147.319,42</w:t>
            </w:r>
          </w:p>
        </w:tc>
        <w:tc>
          <w:tcPr>
            <w:tcW w:w="839" w:type="dxa"/>
            <w:tcBorders>
              <w:top w:val="single" w:sz="4" w:space="0" w:color="auto"/>
              <w:left w:val="nil"/>
              <w:bottom w:val="single" w:sz="2" w:space="0" w:color="auto"/>
              <w:right w:val="nil"/>
            </w:tcBorders>
            <w:shd w:val="clear" w:color="000000" w:fill="FFFFFF"/>
            <w:vAlign w:val="center"/>
            <w:hideMark/>
          </w:tcPr>
          <w:p w:rsidR="00196FCB" w:rsidRPr="00A97DE0" w:rsidRDefault="00196FCB" w:rsidP="000D3A8D">
            <w:pPr>
              <w:pStyle w:val="cuadroCabe"/>
              <w:jc w:val="right"/>
              <w:rPr>
                <w:rFonts w:ascii="Arial Narrow" w:hAnsi="Arial Narrow"/>
                <w:sz w:val="20"/>
                <w:szCs w:val="20"/>
                <w:lang w:val="es-ES" w:eastAsia="es-ES"/>
              </w:rPr>
            </w:pPr>
            <w:r w:rsidRPr="00A97DE0">
              <w:rPr>
                <w:rFonts w:ascii="Arial Narrow" w:hAnsi="Arial Narrow"/>
                <w:sz w:val="20"/>
                <w:szCs w:val="20"/>
                <w:lang w:val="es-ES" w:eastAsia="es-ES"/>
              </w:rPr>
              <w:t>4</w:t>
            </w:r>
          </w:p>
        </w:tc>
        <w:tc>
          <w:tcPr>
            <w:tcW w:w="1233" w:type="dxa"/>
            <w:tcBorders>
              <w:top w:val="single" w:sz="4" w:space="0" w:color="auto"/>
              <w:left w:val="nil"/>
              <w:bottom w:val="single" w:sz="2" w:space="0" w:color="auto"/>
              <w:right w:val="nil"/>
            </w:tcBorders>
            <w:shd w:val="clear" w:color="000000" w:fill="FFFFFF"/>
            <w:vAlign w:val="center"/>
            <w:hideMark/>
          </w:tcPr>
          <w:p w:rsidR="00196FCB" w:rsidRPr="00A97DE0" w:rsidRDefault="00196FCB" w:rsidP="000D3A8D">
            <w:pPr>
              <w:pStyle w:val="cuadroCabe"/>
              <w:jc w:val="right"/>
              <w:rPr>
                <w:rFonts w:ascii="Arial Narrow" w:hAnsi="Arial Narrow"/>
                <w:sz w:val="20"/>
                <w:szCs w:val="20"/>
                <w:lang w:val="es-ES" w:eastAsia="es-ES"/>
              </w:rPr>
            </w:pPr>
            <w:r w:rsidRPr="00A97DE0">
              <w:rPr>
                <w:rFonts w:ascii="Arial Narrow" w:hAnsi="Arial Narrow"/>
                <w:sz w:val="20"/>
                <w:szCs w:val="20"/>
                <w:lang w:val="es-ES" w:eastAsia="es-ES"/>
              </w:rPr>
              <w:t>81.009,80</w:t>
            </w:r>
          </w:p>
        </w:tc>
      </w:tr>
      <w:tr w:rsidR="00196FCB" w:rsidRPr="00A97DE0" w:rsidTr="00AB2375">
        <w:trPr>
          <w:trHeight w:val="255"/>
          <w:jc w:val="center"/>
        </w:trPr>
        <w:tc>
          <w:tcPr>
            <w:tcW w:w="2794" w:type="dxa"/>
            <w:tcBorders>
              <w:top w:val="single" w:sz="2" w:space="0" w:color="auto"/>
              <w:left w:val="nil"/>
              <w:bottom w:val="single" w:sz="2" w:space="0" w:color="auto"/>
              <w:right w:val="nil"/>
            </w:tcBorders>
            <w:shd w:val="clear" w:color="000000" w:fill="FFFFFF"/>
            <w:vAlign w:val="center"/>
            <w:hideMark/>
          </w:tcPr>
          <w:p w:rsidR="00196FCB" w:rsidRPr="00A97DE0" w:rsidRDefault="00196FCB" w:rsidP="000D3A8D">
            <w:pPr>
              <w:pStyle w:val="cuadroCabe"/>
              <w:rPr>
                <w:rFonts w:ascii="Arial Narrow" w:hAnsi="Arial Narrow"/>
                <w:sz w:val="20"/>
                <w:szCs w:val="20"/>
                <w:lang w:val="es-ES" w:eastAsia="es-ES"/>
              </w:rPr>
            </w:pPr>
            <w:r w:rsidRPr="00A97DE0">
              <w:rPr>
                <w:rFonts w:ascii="Arial Narrow" w:hAnsi="Arial Narrow"/>
                <w:sz w:val="20"/>
                <w:szCs w:val="20"/>
                <w:lang w:val="es-ES" w:eastAsia="es-ES"/>
              </w:rPr>
              <w:t>Urbanización solar C/ Mayor 26</w:t>
            </w:r>
          </w:p>
        </w:tc>
        <w:tc>
          <w:tcPr>
            <w:tcW w:w="879" w:type="dxa"/>
            <w:tcBorders>
              <w:top w:val="single" w:sz="2" w:space="0" w:color="auto"/>
              <w:left w:val="nil"/>
              <w:bottom w:val="single" w:sz="2" w:space="0" w:color="auto"/>
              <w:right w:val="nil"/>
            </w:tcBorders>
            <w:shd w:val="clear" w:color="000000" w:fill="FFFFFF"/>
            <w:vAlign w:val="center"/>
            <w:hideMark/>
          </w:tcPr>
          <w:p w:rsidR="00196FCB" w:rsidRPr="00A97DE0" w:rsidRDefault="00196FCB" w:rsidP="000D3A8D">
            <w:pPr>
              <w:pStyle w:val="cuadroCabe"/>
              <w:jc w:val="left"/>
              <w:rPr>
                <w:rFonts w:ascii="Arial Narrow" w:hAnsi="Arial Narrow"/>
                <w:sz w:val="20"/>
                <w:szCs w:val="20"/>
                <w:lang w:val="es-ES" w:eastAsia="es-ES"/>
              </w:rPr>
            </w:pPr>
            <w:r w:rsidRPr="00A97DE0">
              <w:rPr>
                <w:rFonts w:ascii="Arial Narrow" w:hAnsi="Arial Narrow"/>
                <w:sz w:val="20"/>
                <w:szCs w:val="20"/>
                <w:lang w:val="es-ES" w:eastAsia="es-ES"/>
              </w:rPr>
              <w:t>Obra</w:t>
            </w:r>
          </w:p>
        </w:tc>
        <w:tc>
          <w:tcPr>
            <w:tcW w:w="2530" w:type="dxa"/>
            <w:tcBorders>
              <w:top w:val="single" w:sz="2" w:space="0" w:color="auto"/>
              <w:left w:val="nil"/>
              <w:bottom w:val="single" w:sz="2" w:space="0" w:color="auto"/>
              <w:right w:val="nil"/>
            </w:tcBorders>
            <w:shd w:val="clear" w:color="000000" w:fill="FFFFFF"/>
            <w:vAlign w:val="center"/>
            <w:hideMark/>
          </w:tcPr>
          <w:p w:rsidR="00196FCB" w:rsidRPr="00A97DE0" w:rsidRDefault="00196FCB" w:rsidP="000D3A8D">
            <w:pPr>
              <w:pStyle w:val="cuadroCabe"/>
              <w:jc w:val="left"/>
              <w:rPr>
                <w:rFonts w:ascii="Arial Narrow" w:hAnsi="Arial Narrow"/>
                <w:sz w:val="20"/>
                <w:szCs w:val="20"/>
                <w:lang w:val="es-ES" w:eastAsia="es-ES"/>
              </w:rPr>
            </w:pPr>
            <w:r w:rsidRPr="00A97DE0">
              <w:rPr>
                <w:rFonts w:ascii="Arial Narrow" w:hAnsi="Arial Narrow"/>
                <w:sz w:val="20"/>
                <w:szCs w:val="20"/>
                <w:lang w:val="es-ES" w:eastAsia="es-ES"/>
              </w:rPr>
              <w:t>Abierto</w:t>
            </w:r>
          </w:p>
        </w:tc>
        <w:tc>
          <w:tcPr>
            <w:tcW w:w="1266" w:type="dxa"/>
            <w:tcBorders>
              <w:top w:val="single" w:sz="2" w:space="0" w:color="auto"/>
              <w:left w:val="nil"/>
              <w:bottom w:val="single" w:sz="2" w:space="0" w:color="auto"/>
              <w:right w:val="nil"/>
            </w:tcBorders>
            <w:shd w:val="clear" w:color="000000" w:fill="FFFFFF"/>
            <w:vAlign w:val="center"/>
            <w:hideMark/>
          </w:tcPr>
          <w:p w:rsidR="00196FCB" w:rsidRPr="00A97DE0" w:rsidRDefault="00196FCB" w:rsidP="000D3A8D">
            <w:pPr>
              <w:pStyle w:val="cuadroCabe"/>
              <w:jc w:val="right"/>
              <w:rPr>
                <w:rFonts w:ascii="Arial Narrow" w:hAnsi="Arial Narrow"/>
                <w:sz w:val="20"/>
                <w:szCs w:val="20"/>
                <w:lang w:val="es-ES" w:eastAsia="es-ES"/>
              </w:rPr>
            </w:pPr>
            <w:r w:rsidRPr="00A97DE0">
              <w:rPr>
                <w:rFonts w:ascii="Arial Narrow" w:hAnsi="Arial Narrow"/>
                <w:sz w:val="20"/>
                <w:szCs w:val="20"/>
                <w:lang w:val="es-ES" w:eastAsia="es-ES"/>
              </w:rPr>
              <w:t>348.724,94</w:t>
            </w:r>
          </w:p>
        </w:tc>
        <w:tc>
          <w:tcPr>
            <w:tcW w:w="839" w:type="dxa"/>
            <w:tcBorders>
              <w:top w:val="single" w:sz="2" w:space="0" w:color="auto"/>
              <w:left w:val="nil"/>
              <w:bottom w:val="single" w:sz="2" w:space="0" w:color="auto"/>
              <w:right w:val="nil"/>
            </w:tcBorders>
            <w:shd w:val="clear" w:color="000000" w:fill="FFFFFF"/>
            <w:vAlign w:val="center"/>
            <w:hideMark/>
          </w:tcPr>
          <w:p w:rsidR="00196FCB" w:rsidRPr="00A97DE0" w:rsidRDefault="00196FCB" w:rsidP="000D3A8D">
            <w:pPr>
              <w:pStyle w:val="cuadroCabe"/>
              <w:jc w:val="right"/>
              <w:rPr>
                <w:rFonts w:ascii="Arial Narrow" w:hAnsi="Arial Narrow"/>
                <w:sz w:val="20"/>
                <w:szCs w:val="20"/>
                <w:lang w:val="es-ES" w:eastAsia="es-ES"/>
              </w:rPr>
            </w:pPr>
            <w:r w:rsidRPr="00A97DE0">
              <w:rPr>
                <w:rFonts w:ascii="Arial Narrow" w:hAnsi="Arial Narrow"/>
                <w:sz w:val="20"/>
                <w:szCs w:val="20"/>
                <w:lang w:val="es-ES" w:eastAsia="es-ES"/>
              </w:rPr>
              <w:t>6</w:t>
            </w:r>
          </w:p>
        </w:tc>
        <w:tc>
          <w:tcPr>
            <w:tcW w:w="1233" w:type="dxa"/>
            <w:tcBorders>
              <w:top w:val="single" w:sz="2" w:space="0" w:color="auto"/>
              <w:left w:val="nil"/>
              <w:bottom w:val="single" w:sz="2" w:space="0" w:color="auto"/>
              <w:right w:val="nil"/>
            </w:tcBorders>
            <w:shd w:val="clear" w:color="000000" w:fill="FFFFFF"/>
            <w:vAlign w:val="center"/>
            <w:hideMark/>
          </w:tcPr>
          <w:p w:rsidR="00196FCB" w:rsidRPr="00A97DE0" w:rsidRDefault="00196FCB" w:rsidP="000D3A8D">
            <w:pPr>
              <w:pStyle w:val="cuadroCabe"/>
              <w:jc w:val="right"/>
              <w:rPr>
                <w:rFonts w:ascii="Arial Narrow" w:hAnsi="Arial Narrow"/>
                <w:sz w:val="20"/>
                <w:szCs w:val="20"/>
                <w:lang w:val="es-ES" w:eastAsia="es-ES"/>
              </w:rPr>
            </w:pPr>
            <w:r w:rsidRPr="00A97DE0">
              <w:rPr>
                <w:rFonts w:ascii="Arial Narrow" w:hAnsi="Arial Narrow"/>
                <w:sz w:val="20"/>
                <w:szCs w:val="20"/>
                <w:lang w:val="es-ES" w:eastAsia="es-ES"/>
              </w:rPr>
              <w:t>278.958,64</w:t>
            </w:r>
          </w:p>
        </w:tc>
      </w:tr>
      <w:tr w:rsidR="00196FCB" w:rsidRPr="00A97DE0" w:rsidTr="00AB2375">
        <w:trPr>
          <w:trHeight w:val="255"/>
          <w:jc w:val="center"/>
        </w:trPr>
        <w:tc>
          <w:tcPr>
            <w:tcW w:w="2794" w:type="dxa"/>
            <w:tcBorders>
              <w:top w:val="single" w:sz="2" w:space="0" w:color="auto"/>
              <w:left w:val="nil"/>
              <w:bottom w:val="single" w:sz="4" w:space="0" w:color="auto"/>
              <w:right w:val="nil"/>
            </w:tcBorders>
            <w:shd w:val="clear" w:color="000000" w:fill="FFFFFF"/>
            <w:vAlign w:val="center"/>
            <w:hideMark/>
          </w:tcPr>
          <w:p w:rsidR="00196FCB" w:rsidRPr="00A97DE0" w:rsidRDefault="00196FCB" w:rsidP="000D3A8D">
            <w:pPr>
              <w:pStyle w:val="cuadroCabe"/>
              <w:rPr>
                <w:rFonts w:ascii="Arial Narrow" w:hAnsi="Arial Narrow"/>
                <w:sz w:val="20"/>
                <w:szCs w:val="20"/>
                <w:lang w:val="es-ES" w:eastAsia="es-ES"/>
              </w:rPr>
            </w:pPr>
            <w:r w:rsidRPr="00A97DE0">
              <w:rPr>
                <w:rFonts w:ascii="Arial Narrow" w:hAnsi="Arial Narrow"/>
                <w:sz w:val="20"/>
                <w:szCs w:val="20"/>
                <w:lang w:val="es-ES" w:eastAsia="es-ES"/>
              </w:rPr>
              <w:t>Sustit ventanas CP Ermitaberri</w:t>
            </w:r>
          </w:p>
        </w:tc>
        <w:tc>
          <w:tcPr>
            <w:tcW w:w="879" w:type="dxa"/>
            <w:tcBorders>
              <w:top w:val="single" w:sz="2" w:space="0" w:color="auto"/>
              <w:left w:val="nil"/>
              <w:bottom w:val="single" w:sz="4" w:space="0" w:color="auto"/>
              <w:right w:val="nil"/>
            </w:tcBorders>
            <w:shd w:val="clear" w:color="000000" w:fill="FFFFFF"/>
            <w:vAlign w:val="center"/>
            <w:hideMark/>
          </w:tcPr>
          <w:p w:rsidR="00196FCB" w:rsidRPr="00A97DE0" w:rsidRDefault="00196FCB" w:rsidP="000D3A8D">
            <w:pPr>
              <w:pStyle w:val="cuadroCabe"/>
              <w:jc w:val="left"/>
              <w:rPr>
                <w:rFonts w:ascii="Arial Narrow" w:hAnsi="Arial Narrow"/>
                <w:sz w:val="20"/>
                <w:szCs w:val="20"/>
                <w:lang w:val="es-ES" w:eastAsia="es-ES"/>
              </w:rPr>
            </w:pPr>
            <w:r w:rsidRPr="00A97DE0">
              <w:rPr>
                <w:rFonts w:ascii="Arial Narrow" w:hAnsi="Arial Narrow"/>
                <w:sz w:val="20"/>
                <w:szCs w:val="20"/>
                <w:lang w:val="es-ES" w:eastAsia="es-ES"/>
              </w:rPr>
              <w:t>Obra</w:t>
            </w:r>
          </w:p>
        </w:tc>
        <w:tc>
          <w:tcPr>
            <w:tcW w:w="2530" w:type="dxa"/>
            <w:tcBorders>
              <w:top w:val="single" w:sz="2" w:space="0" w:color="auto"/>
              <w:left w:val="nil"/>
              <w:bottom w:val="single" w:sz="4" w:space="0" w:color="auto"/>
              <w:right w:val="nil"/>
            </w:tcBorders>
            <w:shd w:val="clear" w:color="000000" w:fill="FFFFFF"/>
            <w:vAlign w:val="center"/>
            <w:hideMark/>
          </w:tcPr>
          <w:p w:rsidR="00196FCB" w:rsidRPr="00A97DE0" w:rsidRDefault="00196FCB" w:rsidP="000D3A8D">
            <w:pPr>
              <w:pStyle w:val="cuadroCabe"/>
              <w:jc w:val="left"/>
              <w:rPr>
                <w:rFonts w:ascii="Arial Narrow" w:hAnsi="Arial Narrow"/>
                <w:sz w:val="20"/>
                <w:szCs w:val="20"/>
                <w:lang w:val="es-ES" w:eastAsia="es-ES"/>
              </w:rPr>
            </w:pPr>
            <w:r w:rsidRPr="00A97DE0">
              <w:rPr>
                <w:rFonts w:ascii="Arial Narrow" w:hAnsi="Arial Narrow"/>
                <w:sz w:val="20"/>
                <w:szCs w:val="20"/>
                <w:lang w:val="es-ES" w:eastAsia="es-ES"/>
              </w:rPr>
              <w:t>Negociado sin public.comunit.</w:t>
            </w:r>
          </w:p>
        </w:tc>
        <w:tc>
          <w:tcPr>
            <w:tcW w:w="1266" w:type="dxa"/>
            <w:tcBorders>
              <w:top w:val="single" w:sz="2" w:space="0" w:color="auto"/>
              <w:left w:val="nil"/>
              <w:bottom w:val="single" w:sz="4" w:space="0" w:color="auto"/>
              <w:right w:val="nil"/>
            </w:tcBorders>
            <w:shd w:val="clear" w:color="000000" w:fill="FFFFFF"/>
            <w:vAlign w:val="center"/>
            <w:hideMark/>
          </w:tcPr>
          <w:p w:rsidR="00196FCB" w:rsidRPr="00A97DE0" w:rsidRDefault="00196FCB" w:rsidP="000D3A8D">
            <w:pPr>
              <w:pStyle w:val="cuadroCabe"/>
              <w:jc w:val="right"/>
              <w:rPr>
                <w:rFonts w:ascii="Arial Narrow" w:hAnsi="Arial Narrow"/>
                <w:sz w:val="20"/>
                <w:szCs w:val="20"/>
                <w:lang w:val="es-ES" w:eastAsia="es-ES"/>
              </w:rPr>
            </w:pPr>
            <w:r w:rsidRPr="00A97DE0">
              <w:rPr>
                <w:rFonts w:ascii="Arial Narrow" w:hAnsi="Arial Narrow"/>
                <w:sz w:val="20"/>
                <w:szCs w:val="20"/>
                <w:lang w:val="es-ES" w:eastAsia="es-ES"/>
              </w:rPr>
              <w:t>91.355,00</w:t>
            </w:r>
          </w:p>
        </w:tc>
        <w:tc>
          <w:tcPr>
            <w:tcW w:w="839" w:type="dxa"/>
            <w:tcBorders>
              <w:top w:val="single" w:sz="2" w:space="0" w:color="auto"/>
              <w:left w:val="nil"/>
              <w:bottom w:val="single" w:sz="4" w:space="0" w:color="auto"/>
              <w:right w:val="nil"/>
            </w:tcBorders>
            <w:shd w:val="clear" w:color="000000" w:fill="FFFFFF"/>
            <w:vAlign w:val="center"/>
            <w:hideMark/>
          </w:tcPr>
          <w:p w:rsidR="00196FCB" w:rsidRPr="00A97DE0" w:rsidRDefault="00196FCB" w:rsidP="000D3A8D">
            <w:pPr>
              <w:pStyle w:val="cuadroCabe"/>
              <w:jc w:val="right"/>
              <w:rPr>
                <w:rFonts w:ascii="Arial Narrow" w:hAnsi="Arial Narrow"/>
                <w:sz w:val="20"/>
                <w:szCs w:val="20"/>
                <w:lang w:val="es-ES" w:eastAsia="es-ES"/>
              </w:rPr>
            </w:pPr>
            <w:r w:rsidRPr="00A97DE0">
              <w:rPr>
                <w:rFonts w:ascii="Arial Narrow" w:hAnsi="Arial Narrow"/>
                <w:sz w:val="20"/>
                <w:szCs w:val="20"/>
                <w:lang w:val="es-ES" w:eastAsia="es-ES"/>
              </w:rPr>
              <w:t>2</w:t>
            </w:r>
          </w:p>
        </w:tc>
        <w:tc>
          <w:tcPr>
            <w:tcW w:w="1233" w:type="dxa"/>
            <w:tcBorders>
              <w:top w:val="single" w:sz="2" w:space="0" w:color="auto"/>
              <w:left w:val="nil"/>
              <w:bottom w:val="single" w:sz="4" w:space="0" w:color="auto"/>
              <w:right w:val="nil"/>
            </w:tcBorders>
            <w:shd w:val="clear" w:color="000000" w:fill="FFFFFF"/>
            <w:vAlign w:val="center"/>
            <w:hideMark/>
          </w:tcPr>
          <w:p w:rsidR="00196FCB" w:rsidRPr="00A97DE0" w:rsidRDefault="00196FCB" w:rsidP="000D3A8D">
            <w:pPr>
              <w:pStyle w:val="cuadroCabe"/>
              <w:jc w:val="right"/>
              <w:rPr>
                <w:rFonts w:ascii="Arial Narrow" w:hAnsi="Arial Narrow"/>
                <w:sz w:val="20"/>
                <w:szCs w:val="20"/>
                <w:lang w:val="es-ES" w:eastAsia="es-ES"/>
              </w:rPr>
            </w:pPr>
            <w:r w:rsidRPr="00A97DE0">
              <w:rPr>
                <w:rFonts w:ascii="Arial Narrow" w:hAnsi="Arial Narrow"/>
                <w:sz w:val="20"/>
                <w:szCs w:val="20"/>
                <w:lang w:val="es-ES" w:eastAsia="es-ES"/>
              </w:rPr>
              <w:t>72.479,99</w:t>
            </w:r>
          </w:p>
        </w:tc>
      </w:tr>
    </w:tbl>
    <w:p w:rsidR="00BC1951" w:rsidRPr="00BC1951" w:rsidRDefault="00BC1951" w:rsidP="0028229A">
      <w:pPr>
        <w:suppressAutoHyphens/>
        <w:spacing w:before="240"/>
        <w:ind w:firstLine="284"/>
        <w:rPr>
          <w:rFonts w:cs="Arial"/>
          <w:spacing w:val="6"/>
          <w:sz w:val="26"/>
          <w:szCs w:val="24"/>
        </w:rPr>
      </w:pPr>
      <w:r w:rsidRPr="00BC1951">
        <w:rPr>
          <w:rFonts w:cs="Arial"/>
          <w:spacing w:val="6"/>
          <w:sz w:val="26"/>
          <w:szCs w:val="24"/>
        </w:rPr>
        <w:t>De acuerdo con la revisión efectuada, se ha respetado de una manera razonable la normativa de contratac</w:t>
      </w:r>
      <w:r w:rsidR="00196FCB">
        <w:rPr>
          <w:rFonts w:cs="Arial"/>
          <w:spacing w:val="6"/>
          <w:sz w:val="26"/>
          <w:szCs w:val="24"/>
        </w:rPr>
        <w:t>ión aplicable.</w:t>
      </w:r>
    </w:p>
    <w:p w:rsidR="00BC1951" w:rsidRPr="00BC1951" w:rsidRDefault="00BC1951" w:rsidP="00935A4E">
      <w:pPr>
        <w:pStyle w:val="atitulo2"/>
      </w:pPr>
      <w:bookmarkStart w:id="84" w:name="_Toc309383730"/>
      <w:bookmarkStart w:id="85" w:name="_Toc338761673"/>
      <w:bookmarkStart w:id="86" w:name="_Toc433642639"/>
      <w:bookmarkStart w:id="87" w:name="_Toc444588348"/>
      <w:r w:rsidRPr="00BC1951">
        <w:t>VI.6. Ingresos presupuestarios</w:t>
      </w:r>
      <w:bookmarkEnd w:id="84"/>
      <w:bookmarkEnd w:id="85"/>
      <w:bookmarkEnd w:id="86"/>
      <w:bookmarkEnd w:id="87"/>
    </w:p>
    <w:p w:rsidR="00BC1951" w:rsidRPr="00BC1951" w:rsidRDefault="00BC1951" w:rsidP="00BC1951">
      <w:pPr>
        <w:suppressAutoHyphens/>
        <w:spacing w:after="180"/>
        <w:ind w:firstLine="284"/>
        <w:rPr>
          <w:rFonts w:cs="Arial"/>
          <w:spacing w:val="6"/>
          <w:sz w:val="26"/>
          <w:szCs w:val="24"/>
        </w:rPr>
      </w:pPr>
      <w:r w:rsidRPr="00BC1951">
        <w:rPr>
          <w:rFonts w:cs="Arial"/>
          <w:spacing w:val="6"/>
          <w:sz w:val="26"/>
          <w:szCs w:val="24"/>
        </w:rPr>
        <w:t>Los derechos reconocidos en el ejercicio 2014 han sido de 15,1 millones; el 97,86 por ciento corresponde a ingresos por operaciones corrientes y el 2,14 por ciento a operaciones de capital.</w:t>
      </w:r>
    </w:p>
    <w:p w:rsidR="00BC1951" w:rsidRPr="00BC1951" w:rsidRDefault="00BC1951" w:rsidP="000D3A8D">
      <w:pPr>
        <w:suppressAutoHyphens/>
        <w:ind w:firstLine="284"/>
        <w:rPr>
          <w:rFonts w:cs="Arial"/>
          <w:spacing w:val="6"/>
          <w:sz w:val="26"/>
          <w:szCs w:val="24"/>
        </w:rPr>
      </w:pPr>
      <w:r w:rsidRPr="00BC1951">
        <w:rPr>
          <w:rFonts w:cs="Arial"/>
          <w:spacing w:val="6"/>
          <w:sz w:val="26"/>
          <w:szCs w:val="24"/>
        </w:rPr>
        <w:t>En las operaciones corrientes destacan los ingresos tributarios (7,9 millones de euros) y las transferencias corrientes (6,4 millones de euros). En las operaciones de capital destacan las transferencias de la administración general (309 miles de euros).</w:t>
      </w:r>
    </w:p>
    <w:p w:rsidR="00BC1951" w:rsidRPr="00BC1951" w:rsidRDefault="00BC1951" w:rsidP="00BC1951">
      <w:pPr>
        <w:suppressAutoHyphens/>
        <w:spacing w:after="120"/>
        <w:ind w:firstLine="284"/>
        <w:rPr>
          <w:rFonts w:cs="Arial"/>
          <w:spacing w:val="6"/>
          <w:sz w:val="26"/>
          <w:szCs w:val="24"/>
        </w:rPr>
      </w:pPr>
      <w:r w:rsidRPr="00BC1951">
        <w:rPr>
          <w:rFonts w:cs="Arial"/>
          <w:spacing w:val="6"/>
          <w:sz w:val="26"/>
          <w:szCs w:val="24"/>
        </w:rPr>
        <w:t>El grado de realización del presupuesto de ingresos ha sido del 80 por ciento.</w:t>
      </w:r>
    </w:p>
    <w:p w:rsidR="00BC1951" w:rsidRPr="00BC1951" w:rsidRDefault="00BC1951" w:rsidP="00BC1951">
      <w:pPr>
        <w:suppressAutoHyphens/>
        <w:spacing w:after="240"/>
        <w:ind w:firstLine="284"/>
        <w:rPr>
          <w:rFonts w:cs="Arial"/>
          <w:spacing w:val="6"/>
          <w:sz w:val="26"/>
          <w:szCs w:val="24"/>
        </w:rPr>
      </w:pPr>
      <w:r w:rsidRPr="00BC1951">
        <w:rPr>
          <w:rFonts w:cs="Arial"/>
          <w:spacing w:val="6"/>
          <w:sz w:val="26"/>
          <w:szCs w:val="24"/>
        </w:rPr>
        <w:t>Con respecto a 2013, los derechos reconocidos han disminuido en un 0,48</w:t>
      </w:r>
      <w:r w:rsidR="00935A4E">
        <w:rPr>
          <w:rFonts w:cs="Arial"/>
          <w:spacing w:val="6"/>
          <w:sz w:val="26"/>
          <w:szCs w:val="24"/>
        </w:rPr>
        <w:t xml:space="preserve"> por ciento</w:t>
      </w:r>
      <w:r w:rsidRPr="00BC1951">
        <w:rPr>
          <w:rFonts w:cs="Arial"/>
          <w:spacing w:val="6"/>
          <w:sz w:val="26"/>
          <w:szCs w:val="24"/>
        </w:rPr>
        <w:t xml:space="preserve"> con el siguiente desglose:</w:t>
      </w:r>
    </w:p>
    <w:tbl>
      <w:tblPr>
        <w:tblW w:w="8878" w:type="dxa"/>
        <w:jc w:val="center"/>
        <w:tblInd w:w="267" w:type="dxa"/>
        <w:tblCellMar>
          <w:left w:w="70" w:type="dxa"/>
          <w:right w:w="70" w:type="dxa"/>
        </w:tblCellMar>
        <w:tblLook w:val="04A0" w:firstRow="1" w:lastRow="0" w:firstColumn="1" w:lastColumn="0" w:noHBand="0" w:noVBand="1"/>
      </w:tblPr>
      <w:tblGrid>
        <w:gridCol w:w="5249"/>
        <w:gridCol w:w="1206"/>
        <w:gridCol w:w="1238"/>
        <w:gridCol w:w="1185"/>
      </w:tblGrid>
      <w:tr w:rsidR="00BC1951" w:rsidRPr="000D3A8D" w:rsidTr="009C3BF5">
        <w:trPr>
          <w:trHeight w:val="255"/>
          <w:jc w:val="center"/>
        </w:trPr>
        <w:tc>
          <w:tcPr>
            <w:tcW w:w="5249" w:type="dxa"/>
            <w:vMerge w:val="restart"/>
            <w:tcBorders>
              <w:top w:val="single" w:sz="4" w:space="0" w:color="auto"/>
              <w:left w:val="nil"/>
              <w:bottom w:val="single" w:sz="4" w:space="0" w:color="auto"/>
              <w:right w:val="nil"/>
            </w:tcBorders>
            <w:shd w:val="clear" w:color="auto" w:fill="FABF8F" w:themeFill="accent6" w:themeFillTint="99"/>
            <w:vAlign w:val="center"/>
            <w:hideMark/>
          </w:tcPr>
          <w:p w:rsidR="000D3A8D" w:rsidRPr="000D3A8D" w:rsidRDefault="00BC1951" w:rsidP="004F2157">
            <w:pPr>
              <w:spacing w:after="0"/>
              <w:ind w:firstLine="0"/>
              <w:jc w:val="left"/>
              <w:rPr>
                <w:rFonts w:ascii="Arial" w:hAnsi="Arial" w:cs="Arial"/>
                <w:color w:val="000000"/>
                <w:sz w:val="18"/>
                <w:szCs w:val="18"/>
                <w:lang w:val="es-ES" w:eastAsia="es-ES"/>
              </w:rPr>
            </w:pPr>
            <w:r w:rsidRPr="000D3A8D">
              <w:rPr>
                <w:rFonts w:ascii="Arial" w:hAnsi="Arial" w:cs="Arial"/>
                <w:color w:val="000000"/>
                <w:sz w:val="18"/>
                <w:szCs w:val="18"/>
                <w:lang w:val="es-ES" w:eastAsia="es-ES"/>
              </w:rPr>
              <w:t>Capítulos de ingresos</w:t>
            </w:r>
          </w:p>
        </w:tc>
        <w:tc>
          <w:tcPr>
            <w:tcW w:w="2444" w:type="dxa"/>
            <w:gridSpan w:val="2"/>
            <w:tcBorders>
              <w:top w:val="single" w:sz="4" w:space="0" w:color="auto"/>
              <w:left w:val="nil"/>
              <w:bottom w:val="single" w:sz="4" w:space="0" w:color="auto"/>
              <w:right w:val="nil"/>
            </w:tcBorders>
            <w:shd w:val="clear" w:color="auto" w:fill="FABF8F" w:themeFill="accent6" w:themeFillTint="99"/>
            <w:vAlign w:val="center"/>
            <w:hideMark/>
          </w:tcPr>
          <w:p w:rsidR="00BC1951" w:rsidRPr="000D3A8D" w:rsidRDefault="00BC1951" w:rsidP="00BC1951">
            <w:pPr>
              <w:spacing w:after="0"/>
              <w:ind w:firstLine="0"/>
              <w:jc w:val="right"/>
              <w:rPr>
                <w:rFonts w:ascii="Arial" w:hAnsi="Arial" w:cs="Arial"/>
                <w:color w:val="000000"/>
                <w:sz w:val="18"/>
                <w:szCs w:val="18"/>
                <w:lang w:val="es-ES" w:eastAsia="es-ES"/>
              </w:rPr>
            </w:pPr>
            <w:r w:rsidRPr="000D3A8D">
              <w:rPr>
                <w:rFonts w:ascii="Arial" w:hAnsi="Arial" w:cs="Arial"/>
                <w:color w:val="000000"/>
                <w:sz w:val="18"/>
                <w:szCs w:val="18"/>
                <w:lang w:val="es-ES" w:eastAsia="es-ES"/>
              </w:rPr>
              <w:t>Derechos reconocidos netos</w:t>
            </w:r>
          </w:p>
        </w:tc>
        <w:tc>
          <w:tcPr>
            <w:tcW w:w="1185" w:type="dxa"/>
            <w:tcBorders>
              <w:top w:val="single" w:sz="4" w:space="0" w:color="auto"/>
              <w:left w:val="nil"/>
              <w:right w:val="nil"/>
            </w:tcBorders>
            <w:shd w:val="clear" w:color="auto" w:fill="FABF8F" w:themeFill="accent6" w:themeFillTint="99"/>
            <w:vAlign w:val="center"/>
            <w:hideMark/>
          </w:tcPr>
          <w:p w:rsidR="00BC1951" w:rsidRPr="000D3A8D" w:rsidRDefault="00BC1951" w:rsidP="00BC1951">
            <w:pPr>
              <w:spacing w:after="0"/>
              <w:ind w:firstLine="0"/>
              <w:jc w:val="right"/>
              <w:rPr>
                <w:rFonts w:ascii="Arial" w:hAnsi="Arial" w:cs="Arial"/>
                <w:color w:val="000000"/>
                <w:sz w:val="18"/>
                <w:szCs w:val="18"/>
                <w:lang w:val="es-ES" w:eastAsia="es-ES"/>
              </w:rPr>
            </w:pPr>
            <w:r w:rsidRPr="000D3A8D">
              <w:rPr>
                <w:rFonts w:ascii="Arial" w:hAnsi="Arial" w:cs="Arial"/>
                <w:color w:val="000000"/>
                <w:sz w:val="18"/>
                <w:szCs w:val="18"/>
                <w:lang w:val="es-ES" w:eastAsia="es-ES"/>
              </w:rPr>
              <w:t xml:space="preserve">% Variación </w:t>
            </w:r>
          </w:p>
        </w:tc>
      </w:tr>
      <w:tr w:rsidR="00BC1951" w:rsidRPr="00BC1951" w:rsidTr="009C3BF5">
        <w:trPr>
          <w:trHeight w:val="255"/>
          <w:jc w:val="center"/>
        </w:trPr>
        <w:tc>
          <w:tcPr>
            <w:tcW w:w="5249" w:type="dxa"/>
            <w:vMerge/>
            <w:tcBorders>
              <w:top w:val="single" w:sz="4" w:space="0" w:color="auto"/>
              <w:left w:val="nil"/>
              <w:bottom w:val="single" w:sz="4" w:space="0" w:color="auto"/>
              <w:right w:val="nil"/>
            </w:tcBorders>
            <w:vAlign w:val="center"/>
            <w:hideMark/>
          </w:tcPr>
          <w:p w:rsidR="00BC1951" w:rsidRPr="00BC1951" w:rsidRDefault="00BC1951" w:rsidP="00BC1951">
            <w:pPr>
              <w:spacing w:after="0"/>
              <w:ind w:firstLine="0"/>
              <w:jc w:val="left"/>
              <w:rPr>
                <w:color w:val="000000"/>
                <w:sz w:val="26"/>
                <w:szCs w:val="26"/>
                <w:lang w:val="es-ES" w:eastAsia="es-ES"/>
              </w:rPr>
            </w:pPr>
          </w:p>
        </w:tc>
        <w:tc>
          <w:tcPr>
            <w:tcW w:w="1206" w:type="dxa"/>
            <w:tcBorders>
              <w:top w:val="nil"/>
              <w:left w:val="nil"/>
              <w:bottom w:val="single" w:sz="4" w:space="0" w:color="auto"/>
              <w:right w:val="nil"/>
            </w:tcBorders>
            <w:shd w:val="clear" w:color="auto" w:fill="FABF8F" w:themeFill="accent6" w:themeFillTint="99"/>
            <w:noWrap/>
            <w:vAlign w:val="center"/>
            <w:hideMark/>
          </w:tcPr>
          <w:p w:rsidR="00BC1951" w:rsidRPr="000D3A8D" w:rsidRDefault="00BC1951" w:rsidP="00BC1951">
            <w:pPr>
              <w:spacing w:after="0"/>
              <w:ind w:firstLine="0"/>
              <w:jc w:val="right"/>
              <w:rPr>
                <w:rFonts w:ascii="Arial" w:hAnsi="Arial" w:cs="Arial"/>
                <w:color w:val="000000"/>
                <w:sz w:val="18"/>
                <w:szCs w:val="18"/>
                <w:lang w:val="es-ES" w:eastAsia="es-ES"/>
              </w:rPr>
            </w:pPr>
            <w:r w:rsidRPr="000D3A8D">
              <w:rPr>
                <w:rFonts w:ascii="Arial" w:hAnsi="Arial" w:cs="Arial"/>
                <w:color w:val="000000"/>
                <w:sz w:val="18"/>
                <w:szCs w:val="18"/>
                <w:lang w:val="es-ES" w:eastAsia="es-ES"/>
              </w:rPr>
              <w:t>2013</w:t>
            </w:r>
          </w:p>
        </w:tc>
        <w:tc>
          <w:tcPr>
            <w:tcW w:w="1238" w:type="dxa"/>
            <w:tcBorders>
              <w:top w:val="nil"/>
              <w:left w:val="nil"/>
              <w:bottom w:val="single" w:sz="4" w:space="0" w:color="auto"/>
              <w:right w:val="nil"/>
            </w:tcBorders>
            <w:shd w:val="clear" w:color="auto" w:fill="FABF8F" w:themeFill="accent6" w:themeFillTint="99"/>
            <w:vAlign w:val="center"/>
            <w:hideMark/>
          </w:tcPr>
          <w:p w:rsidR="00BC1951" w:rsidRPr="000D3A8D" w:rsidRDefault="00BC1951" w:rsidP="00BC1951">
            <w:pPr>
              <w:spacing w:after="0"/>
              <w:ind w:firstLine="0"/>
              <w:jc w:val="right"/>
              <w:rPr>
                <w:rFonts w:ascii="Arial" w:hAnsi="Arial" w:cs="Arial"/>
                <w:color w:val="000000"/>
                <w:sz w:val="18"/>
                <w:szCs w:val="18"/>
                <w:lang w:val="es-ES" w:eastAsia="es-ES"/>
              </w:rPr>
            </w:pPr>
            <w:r w:rsidRPr="000D3A8D">
              <w:rPr>
                <w:rFonts w:ascii="Arial" w:hAnsi="Arial" w:cs="Arial"/>
                <w:color w:val="000000"/>
                <w:sz w:val="18"/>
                <w:szCs w:val="18"/>
                <w:lang w:val="es-ES" w:eastAsia="es-ES"/>
              </w:rPr>
              <w:t>2014</w:t>
            </w:r>
          </w:p>
        </w:tc>
        <w:tc>
          <w:tcPr>
            <w:tcW w:w="1185" w:type="dxa"/>
            <w:tcBorders>
              <w:left w:val="nil"/>
              <w:bottom w:val="single" w:sz="4" w:space="0" w:color="auto"/>
              <w:right w:val="nil"/>
            </w:tcBorders>
            <w:shd w:val="clear" w:color="auto" w:fill="FABF8F" w:themeFill="accent6" w:themeFillTint="99"/>
            <w:noWrap/>
            <w:vAlign w:val="center"/>
            <w:hideMark/>
          </w:tcPr>
          <w:p w:rsidR="00BC1951" w:rsidRPr="000D3A8D" w:rsidRDefault="00BC1951" w:rsidP="00BC1951">
            <w:pPr>
              <w:spacing w:after="0"/>
              <w:ind w:firstLine="0"/>
              <w:jc w:val="right"/>
              <w:rPr>
                <w:rFonts w:ascii="Arial" w:hAnsi="Arial" w:cs="Arial"/>
                <w:color w:val="000000"/>
                <w:sz w:val="18"/>
                <w:szCs w:val="18"/>
                <w:lang w:val="es-ES" w:eastAsia="es-ES"/>
              </w:rPr>
            </w:pPr>
            <w:r w:rsidRPr="000D3A8D">
              <w:rPr>
                <w:rFonts w:ascii="Arial" w:hAnsi="Arial" w:cs="Arial"/>
                <w:color w:val="000000"/>
                <w:sz w:val="18"/>
                <w:szCs w:val="18"/>
                <w:lang w:val="es-ES" w:eastAsia="es-ES"/>
              </w:rPr>
              <w:t>2014/2013</w:t>
            </w:r>
          </w:p>
        </w:tc>
      </w:tr>
      <w:tr w:rsidR="00BC1951" w:rsidRPr="000D3A8D" w:rsidTr="009C3BF5">
        <w:trPr>
          <w:trHeight w:val="198"/>
          <w:jc w:val="center"/>
        </w:trPr>
        <w:tc>
          <w:tcPr>
            <w:tcW w:w="5249" w:type="dxa"/>
            <w:tcBorders>
              <w:top w:val="single" w:sz="4" w:space="0" w:color="auto"/>
              <w:left w:val="nil"/>
              <w:bottom w:val="single" w:sz="2" w:space="0" w:color="auto"/>
              <w:right w:val="nil"/>
            </w:tcBorders>
            <w:shd w:val="clear" w:color="000000" w:fill="FFFFFF"/>
            <w:noWrap/>
            <w:vAlign w:val="center"/>
            <w:hideMark/>
          </w:tcPr>
          <w:p w:rsidR="00BC1951" w:rsidRPr="000D3A8D" w:rsidRDefault="00BC1951" w:rsidP="00BC1951">
            <w:pPr>
              <w:spacing w:after="0"/>
              <w:ind w:firstLine="0"/>
              <w:rPr>
                <w:rFonts w:ascii="Arial Narrow" w:hAnsi="Arial Narrow"/>
                <w:color w:val="000000"/>
                <w:lang w:val="es-ES" w:eastAsia="es-ES"/>
              </w:rPr>
            </w:pPr>
            <w:r w:rsidRPr="000D3A8D">
              <w:rPr>
                <w:rFonts w:ascii="Arial Narrow" w:hAnsi="Arial Narrow"/>
                <w:color w:val="000000"/>
                <w:lang w:val="es-ES" w:eastAsia="es-ES"/>
              </w:rPr>
              <w:t>1 Impuestos directos</w:t>
            </w:r>
          </w:p>
        </w:tc>
        <w:tc>
          <w:tcPr>
            <w:tcW w:w="1206" w:type="dxa"/>
            <w:tcBorders>
              <w:top w:val="single" w:sz="4" w:space="0" w:color="auto"/>
              <w:left w:val="nil"/>
              <w:bottom w:val="single" w:sz="2" w:space="0" w:color="auto"/>
              <w:right w:val="nil"/>
            </w:tcBorders>
            <w:shd w:val="clear" w:color="000000" w:fill="FFFFFF"/>
            <w:noWrap/>
            <w:vAlign w:val="center"/>
            <w:hideMark/>
          </w:tcPr>
          <w:p w:rsidR="00BC1951" w:rsidRPr="000D3A8D" w:rsidRDefault="00BC1951" w:rsidP="00BC1951">
            <w:pPr>
              <w:spacing w:after="0"/>
              <w:ind w:firstLine="0"/>
              <w:jc w:val="right"/>
              <w:rPr>
                <w:rFonts w:ascii="Arial Narrow" w:hAnsi="Arial Narrow"/>
                <w:color w:val="000000"/>
                <w:lang w:val="es-ES" w:eastAsia="es-ES"/>
              </w:rPr>
            </w:pPr>
            <w:r w:rsidRPr="000D3A8D">
              <w:rPr>
                <w:rFonts w:ascii="Arial Narrow" w:hAnsi="Arial Narrow"/>
                <w:color w:val="000000"/>
                <w:lang w:val="es-ES" w:eastAsia="es-ES"/>
              </w:rPr>
              <w:t>3.938.636</w:t>
            </w:r>
          </w:p>
        </w:tc>
        <w:tc>
          <w:tcPr>
            <w:tcW w:w="1238" w:type="dxa"/>
            <w:tcBorders>
              <w:top w:val="single" w:sz="4" w:space="0" w:color="auto"/>
              <w:left w:val="nil"/>
              <w:bottom w:val="single" w:sz="2" w:space="0" w:color="auto"/>
              <w:right w:val="nil"/>
            </w:tcBorders>
            <w:shd w:val="clear" w:color="000000" w:fill="FFFFFF"/>
            <w:vAlign w:val="center"/>
            <w:hideMark/>
          </w:tcPr>
          <w:p w:rsidR="00BC1951" w:rsidRPr="000D3A8D" w:rsidRDefault="00BC1951" w:rsidP="00BC1951">
            <w:pPr>
              <w:spacing w:after="0"/>
              <w:ind w:firstLine="0"/>
              <w:jc w:val="right"/>
              <w:rPr>
                <w:rFonts w:ascii="Arial Narrow" w:hAnsi="Arial Narrow"/>
                <w:color w:val="000000"/>
                <w:lang w:val="es-ES" w:eastAsia="es-ES"/>
              </w:rPr>
            </w:pPr>
            <w:r w:rsidRPr="000D3A8D">
              <w:rPr>
                <w:rFonts w:ascii="Arial Narrow" w:hAnsi="Arial Narrow"/>
                <w:color w:val="000000"/>
                <w:lang w:val="es-ES" w:eastAsia="es-ES"/>
              </w:rPr>
              <w:t>4.862.072</w:t>
            </w:r>
          </w:p>
        </w:tc>
        <w:tc>
          <w:tcPr>
            <w:tcW w:w="1185" w:type="dxa"/>
            <w:tcBorders>
              <w:top w:val="single" w:sz="4" w:space="0" w:color="auto"/>
              <w:left w:val="nil"/>
              <w:bottom w:val="single" w:sz="2" w:space="0" w:color="auto"/>
              <w:right w:val="nil"/>
            </w:tcBorders>
            <w:shd w:val="clear" w:color="000000" w:fill="FFFFFF"/>
            <w:noWrap/>
            <w:vAlign w:val="center"/>
            <w:hideMark/>
          </w:tcPr>
          <w:p w:rsidR="00BC1951" w:rsidRPr="000D3A8D" w:rsidRDefault="00BC1951" w:rsidP="00121FDD">
            <w:pPr>
              <w:spacing w:after="0"/>
              <w:ind w:firstLine="0"/>
              <w:jc w:val="right"/>
              <w:rPr>
                <w:rFonts w:ascii="Arial Narrow" w:hAnsi="Arial Narrow"/>
                <w:color w:val="000000"/>
                <w:lang w:val="es-ES" w:eastAsia="es-ES"/>
              </w:rPr>
            </w:pPr>
            <w:r w:rsidRPr="000D3A8D">
              <w:rPr>
                <w:rFonts w:ascii="Arial Narrow" w:hAnsi="Arial Narrow"/>
                <w:color w:val="000000"/>
                <w:lang w:val="es-ES" w:eastAsia="es-ES"/>
              </w:rPr>
              <w:t>23,45</w:t>
            </w:r>
          </w:p>
        </w:tc>
      </w:tr>
      <w:tr w:rsidR="00BC1951" w:rsidRPr="000D3A8D" w:rsidTr="009C3BF5">
        <w:trPr>
          <w:trHeight w:val="198"/>
          <w:jc w:val="center"/>
        </w:trPr>
        <w:tc>
          <w:tcPr>
            <w:tcW w:w="5249" w:type="dxa"/>
            <w:tcBorders>
              <w:top w:val="single" w:sz="2" w:space="0" w:color="auto"/>
              <w:left w:val="nil"/>
              <w:bottom w:val="single" w:sz="2" w:space="0" w:color="auto"/>
              <w:right w:val="nil"/>
            </w:tcBorders>
            <w:shd w:val="clear" w:color="000000" w:fill="FFFFFF"/>
            <w:noWrap/>
            <w:vAlign w:val="center"/>
            <w:hideMark/>
          </w:tcPr>
          <w:p w:rsidR="00BC1951" w:rsidRPr="000D3A8D" w:rsidRDefault="00BC1951" w:rsidP="00BC1951">
            <w:pPr>
              <w:spacing w:after="0"/>
              <w:ind w:firstLine="0"/>
              <w:rPr>
                <w:rFonts w:ascii="Arial Narrow" w:hAnsi="Arial Narrow"/>
                <w:color w:val="000000"/>
                <w:lang w:val="es-ES" w:eastAsia="es-ES"/>
              </w:rPr>
            </w:pPr>
            <w:r w:rsidRPr="000D3A8D">
              <w:rPr>
                <w:rFonts w:ascii="Arial Narrow" w:hAnsi="Arial Narrow"/>
                <w:color w:val="000000"/>
                <w:lang w:val="es-ES" w:eastAsia="es-ES"/>
              </w:rPr>
              <w:t>2 Impuestos indirectos</w:t>
            </w:r>
          </w:p>
        </w:tc>
        <w:tc>
          <w:tcPr>
            <w:tcW w:w="1206" w:type="dxa"/>
            <w:tcBorders>
              <w:top w:val="single" w:sz="2" w:space="0" w:color="auto"/>
              <w:left w:val="nil"/>
              <w:bottom w:val="single" w:sz="2" w:space="0" w:color="auto"/>
              <w:right w:val="nil"/>
            </w:tcBorders>
            <w:shd w:val="clear" w:color="000000" w:fill="FFFFFF"/>
            <w:vAlign w:val="center"/>
            <w:hideMark/>
          </w:tcPr>
          <w:p w:rsidR="00BC1951" w:rsidRPr="000D3A8D" w:rsidRDefault="00BC1951" w:rsidP="00BC1951">
            <w:pPr>
              <w:spacing w:after="0"/>
              <w:ind w:firstLine="0"/>
              <w:jc w:val="right"/>
              <w:rPr>
                <w:rFonts w:ascii="Arial Narrow" w:hAnsi="Arial Narrow"/>
                <w:color w:val="000000"/>
                <w:lang w:val="es-ES" w:eastAsia="es-ES"/>
              </w:rPr>
            </w:pPr>
            <w:r w:rsidRPr="000D3A8D">
              <w:rPr>
                <w:rFonts w:ascii="Arial Narrow" w:hAnsi="Arial Narrow"/>
                <w:color w:val="000000"/>
                <w:lang w:val="es-ES" w:eastAsia="es-ES"/>
              </w:rPr>
              <w:t>389.416</w:t>
            </w:r>
          </w:p>
        </w:tc>
        <w:tc>
          <w:tcPr>
            <w:tcW w:w="1238" w:type="dxa"/>
            <w:tcBorders>
              <w:top w:val="single" w:sz="2" w:space="0" w:color="auto"/>
              <w:left w:val="nil"/>
              <w:bottom w:val="single" w:sz="2" w:space="0" w:color="auto"/>
              <w:right w:val="nil"/>
            </w:tcBorders>
            <w:shd w:val="clear" w:color="000000" w:fill="FFFFFF"/>
            <w:vAlign w:val="center"/>
            <w:hideMark/>
          </w:tcPr>
          <w:p w:rsidR="00BC1951" w:rsidRPr="000D3A8D" w:rsidRDefault="00BC1951" w:rsidP="00BC1951">
            <w:pPr>
              <w:spacing w:after="0"/>
              <w:ind w:firstLine="0"/>
              <w:jc w:val="right"/>
              <w:rPr>
                <w:rFonts w:ascii="Arial Narrow" w:hAnsi="Arial Narrow"/>
                <w:color w:val="000000"/>
                <w:lang w:val="es-ES" w:eastAsia="es-ES"/>
              </w:rPr>
            </w:pPr>
            <w:r w:rsidRPr="000D3A8D">
              <w:rPr>
                <w:rFonts w:ascii="Arial Narrow" w:hAnsi="Arial Narrow"/>
                <w:color w:val="000000"/>
                <w:lang w:val="es-ES" w:eastAsia="es-ES"/>
              </w:rPr>
              <w:t>420.688</w:t>
            </w:r>
          </w:p>
        </w:tc>
        <w:tc>
          <w:tcPr>
            <w:tcW w:w="1185" w:type="dxa"/>
            <w:tcBorders>
              <w:top w:val="single" w:sz="2" w:space="0" w:color="auto"/>
              <w:left w:val="nil"/>
              <w:bottom w:val="single" w:sz="2" w:space="0" w:color="auto"/>
              <w:right w:val="nil"/>
            </w:tcBorders>
            <w:shd w:val="clear" w:color="000000" w:fill="FFFFFF"/>
            <w:noWrap/>
            <w:vAlign w:val="center"/>
            <w:hideMark/>
          </w:tcPr>
          <w:p w:rsidR="00BC1951" w:rsidRPr="000D3A8D" w:rsidRDefault="00BC1951" w:rsidP="00121FDD">
            <w:pPr>
              <w:spacing w:after="0"/>
              <w:ind w:firstLine="0"/>
              <w:jc w:val="right"/>
              <w:rPr>
                <w:rFonts w:ascii="Arial Narrow" w:hAnsi="Arial Narrow"/>
                <w:color w:val="000000"/>
                <w:lang w:val="es-ES" w:eastAsia="es-ES"/>
              </w:rPr>
            </w:pPr>
            <w:r w:rsidRPr="000D3A8D">
              <w:rPr>
                <w:rFonts w:ascii="Arial Narrow" w:hAnsi="Arial Narrow"/>
                <w:color w:val="000000"/>
                <w:lang w:val="es-ES" w:eastAsia="es-ES"/>
              </w:rPr>
              <w:t>8,03</w:t>
            </w:r>
          </w:p>
        </w:tc>
      </w:tr>
      <w:tr w:rsidR="00BC1951" w:rsidRPr="000D3A8D" w:rsidTr="009C3BF5">
        <w:trPr>
          <w:trHeight w:val="198"/>
          <w:jc w:val="center"/>
        </w:trPr>
        <w:tc>
          <w:tcPr>
            <w:tcW w:w="5249" w:type="dxa"/>
            <w:tcBorders>
              <w:top w:val="single" w:sz="2" w:space="0" w:color="auto"/>
              <w:left w:val="nil"/>
              <w:bottom w:val="single" w:sz="2" w:space="0" w:color="auto"/>
              <w:right w:val="nil"/>
            </w:tcBorders>
            <w:shd w:val="clear" w:color="000000" w:fill="FFFFFF"/>
            <w:noWrap/>
            <w:vAlign w:val="center"/>
            <w:hideMark/>
          </w:tcPr>
          <w:p w:rsidR="00BC1951" w:rsidRPr="000D3A8D" w:rsidRDefault="00BC1951" w:rsidP="00BC1951">
            <w:pPr>
              <w:spacing w:after="0"/>
              <w:ind w:firstLine="0"/>
              <w:rPr>
                <w:rFonts w:ascii="Arial Narrow" w:hAnsi="Arial Narrow"/>
                <w:color w:val="000000"/>
                <w:lang w:val="es-ES" w:eastAsia="es-ES"/>
              </w:rPr>
            </w:pPr>
            <w:r w:rsidRPr="000D3A8D">
              <w:rPr>
                <w:rFonts w:ascii="Arial Narrow" w:hAnsi="Arial Narrow"/>
                <w:color w:val="000000"/>
                <w:lang w:val="es-ES" w:eastAsia="es-ES"/>
              </w:rPr>
              <w:t>3 Tasas, precios públicos y otros ingresos.</w:t>
            </w:r>
          </w:p>
        </w:tc>
        <w:tc>
          <w:tcPr>
            <w:tcW w:w="1206" w:type="dxa"/>
            <w:tcBorders>
              <w:top w:val="single" w:sz="2" w:space="0" w:color="auto"/>
              <w:left w:val="nil"/>
              <w:bottom w:val="single" w:sz="2" w:space="0" w:color="auto"/>
              <w:right w:val="nil"/>
            </w:tcBorders>
            <w:shd w:val="clear" w:color="000000" w:fill="FFFFFF"/>
            <w:vAlign w:val="center"/>
            <w:hideMark/>
          </w:tcPr>
          <w:p w:rsidR="00BC1951" w:rsidRPr="000D3A8D" w:rsidRDefault="00BC1951" w:rsidP="00BC1951">
            <w:pPr>
              <w:spacing w:after="0"/>
              <w:ind w:firstLine="0"/>
              <w:jc w:val="right"/>
              <w:rPr>
                <w:rFonts w:ascii="Arial Narrow" w:hAnsi="Arial Narrow"/>
                <w:color w:val="000000"/>
                <w:lang w:val="es-ES" w:eastAsia="es-ES"/>
              </w:rPr>
            </w:pPr>
            <w:r w:rsidRPr="000D3A8D">
              <w:rPr>
                <w:rFonts w:ascii="Arial Narrow" w:hAnsi="Arial Narrow"/>
                <w:color w:val="000000"/>
                <w:lang w:val="es-ES" w:eastAsia="es-ES"/>
              </w:rPr>
              <w:t>2.687.765</w:t>
            </w:r>
          </w:p>
        </w:tc>
        <w:tc>
          <w:tcPr>
            <w:tcW w:w="1238" w:type="dxa"/>
            <w:tcBorders>
              <w:top w:val="single" w:sz="2" w:space="0" w:color="auto"/>
              <w:left w:val="nil"/>
              <w:bottom w:val="single" w:sz="2" w:space="0" w:color="auto"/>
              <w:right w:val="nil"/>
            </w:tcBorders>
            <w:shd w:val="clear" w:color="000000" w:fill="FFFFFF"/>
            <w:vAlign w:val="center"/>
            <w:hideMark/>
          </w:tcPr>
          <w:p w:rsidR="00BC1951" w:rsidRPr="000D3A8D" w:rsidRDefault="00BC1951" w:rsidP="00BC1951">
            <w:pPr>
              <w:spacing w:after="0"/>
              <w:ind w:firstLine="0"/>
              <w:jc w:val="right"/>
              <w:rPr>
                <w:rFonts w:ascii="Arial Narrow" w:hAnsi="Arial Narrow"/>
                <w:color w:val="000000"/>
                <w:lang w:val="es-ES" w:eastAsia="es-ES"/>
              </w:rPr>
            </w:pPr>
            <w:r w:rsidRPr="000D3A8D">
              <w:rPr>
                <w:rFonts w:ascii="Arial Narrow" w:hAnsi="Arial Narrow"/>
                <w:color w:val="000000"/>
                <w:lang w:val="es-ES" w:eastAsia="es-ES"/>
              </w:rPr>
              <w:t>2.657.954</w:t>
            </w:r>
          </w:p>
        </w:tc>
        <w:tc>
          <w:tcPr>
            <w:tcW w:w="1185" w:type="dxa"/>
            <w:tcBorders>
              <w:top w:val="single" w:sz="2" w:space="0" w:color="auto"/>
              <w:left w:val="nil"/>
              <w:bottom w:val="single" w:sz="2" w:space="0" w:color="auto"/>
              <w:right w:val="nil"/>
            </w:tcBorders>
            <w:shd w:val="clear" w:color="000000" w:fill="FFFFFF"/>
            <w:noWrap/>
            <w:vAlign w:val="center"/>
            <w:hideMark/>
          </w:tcPr>
          <w:p w:rsidR="00BC1951" w:rsidRPr="000D3A8D" w:rsidRDefault="00BC1951" w:rsidP="00121FDD">
            <w:pPr>
              <w:spacing w:after="0"/>
              <w:ind w:firstLine="0"/>
              <w:jc w:val="right"/>
              <w:rPr>
                <w:rFonts w:ascii="Arial Narrow" w:hAnsi="Arial Narrow"/>
                <w:color w:val="000000"/>
                <w:lang w:val="es-ES" w:eastAsia="es-ES"/>
              </w:rPr>
            </w:pPr>
            <w:r w:rsidRPr="000D3A8D">
              <w:rPr>
                <w:rFonts w:ascii="Arial Narrow" w:hAnsi="Arial Narrow"/>
                <w:color w:val="000000"/>
                <w:lang w:val="es-ES" w:eastAsia="es-ES"/>
              </w:rPr>
              <w:t>-1,11</w:t>
            </w:r>
          </w:p>
        </w:tc>
      </w:tr>
      <w:tr w:rsidR="00BC1951" w:rsidRPr="000D3A8D" w:rsidTr="009C3BF5">
        <w:trPr>
          <w:trHeight w:val="198"/>
          <w:jc w:val="center"/>
        </w:trPr>
        <w:tc>
          <w:tcPr>
            <w:tcW w:w="5249" w:type="dxa"/>
            <w:tcBorders>
              <w:top w:val="single" w:sz="2" w:space="0" w:color="auto"/>
              <w:left w:val="nil"/>
              <w:bottom w:val="single" w:sz="2" w:space="0" w:color="auto"/>
              <w:right w:val="nil"/>
            </w:tcBorders>
            <w:shd w:val="clear" w:color="000000" w:fill="FFFFFF"/>
            <w:noWrap/>
            <w:vAlign w:val="center"/>
            <w:hideMark/>
          </w:tcPr>
          <w:p w:rsidR="00BC1951" w:rsidRPr="000D3A8D" w:rsidRDefault="00BC1951" w:rsidP="00BC1951">
            <w:pPr>
              <w:spacing w:after="0"/>
              <w:ind w:firstLine="0"/>
              <w:rPr>
                <w:rFonts w:ascii="Arial Narrow" w:hAnsi="Arial Narrow"/>
                <w:color w:val="000000"/>
                <w:lang w:val="es-ES" w:eastAsia="es-ES"/>
              </w:rPr>
            </w:pPr>
            <w:r w:rsidRPr="000D3A8D">
              <w:rPr>
                <w:rFonts w:ascii="Arial Narrow" w:hAnsi="Arial Narrow"/>
                <w:color w:val="000000"/>
                <w:lang w:val="es-ES" w:eastAsia="es-ES"/>
              </w:rPr>
              <w:t>4 Transferencias corrientes</w:t>
            </w:r>
          </w:p>
        </w:tc>
        <w:tc>
          <w:tcPr>
            <w:tcW w:w="1206" w:type="dxa"/>
            <w:tcBorders>
              <w:top w:val="single" w:sz="2" w:space="0" w:color="auto"/>
              <w:left w:val="nil"/>
              <w:bottom w:val="single" w:sz="2" w:space="0" w:color="auto"/>
              <w:right w:val="nil"/>
            </w:tcBorders>
            <w:shd w:val="clear" w:color="000000" w:fill="FFFFFF"/>
            <w:vAlign w:val="center"/>
            <w:hideMark/>
          </w:tcPr>
          <w:p w:rsidR="00BC1951" w:rsidRPr="000D3A8D" w:rsidRDefault="00BC1951" w:rsidP="00BC1951">
            <w:pPr>
              <w:spacing w:after="0"/>
              <w:ind w:firstLine="0"/>
              <w:jc w:val="right"/>
              <w:rPr>
                <w:rFonts w:ascii="Arial Narrow" w:hAnsi="Arial Narrow"/>
                <w:color w:val="000000"/>
                <w:lang w:val="es-ES" w:eastAsia="es-ES"/>
              </w:rPr>
            </w:pPr>
            <w:r w:rsidRPr="000D3A8D">
              <w:rPr>
                <w:rFonts w:ascii="Arial Narrow" w:hAnsi="Arial Narrow"/>
                <w:color w:val="000000"/>
                <w:lang w:val="es-ES" w:eastAsia="es-ES"/>
              </w:rPr>
              <w:t>6.243.496</w:t>
            </w:r>
          </w:p>
        </w:tc>
        <w:tc>
          <w:tcPr>
            <w:tcW w:w="1238" w:type="dxa"/>
            <w:tcBorders>
              <w:top w:val="single" w:sz="2" w:space="0" w:color="auto"/>
              <w:left w:val="nil"/>
              <w:bottom w:val="single" w:sz="2" w:space="0" w:color="auto"/>
              <w:right w:val="nil"/>
            </w:tcBorders>
            <w:shd w:val="clear" w:color="000000" w:fill="FFFFFF"/>
            <w:vAlign w:val="center"/>
            <w:hideMark/>
          </w:tcPr>
          <w:p w:rsidR="00BC1951" w:rsidRPr="000D3A8D" w:rsidRDefault="00BC1951" w:rsidP="00BC1951">
            <w:pPr>
              <w:spacing w:after="0"/>
              <w:ind w:firstLine="0"/>
              <w:jc w:val="right"/>
              <w:rPr>
                <w:rFonts w:ascii="Arial Narrow" w:hAnsi="Arial Narrow"/>
                <w:color w:val="000000"/>
                <w:lang w:val="es-ES" w:eastAsia="es-ES"/>
              </w:rPr>
            </w:pPr>
            <w:r w:rsidRPr="000D3A8D">
              <w:rPr>
                <w:rFonts w:ascii="Arial Narrow" w:hAnsi="Arial Narrow"/>
                <w:color w:val="000000"/>
                <w:lang w:val="es-ES" w:eastAsia="es-ES"/>
              </w:rPr>
              <w:t>6.364.856</w:t>
            </w:r>
          </w:p>
        </w:tc>
        <w:tc>
          <w:tcPr>
            <w:tcW w:w="1185" w:type="dxa"/>
            <w:tcBorders>
              <w:top w:val="single" w:sz="2" w:space="0" w:color="auto"/>
              <w:left w:val="nil"/>
              <w:bottom w:val="single" w:sz="2" w:space="0" w:color="auto"/>
              <w:right w:val="nil"/>
            </w:tcBorders>
            <w:shd w:val="clear" w:color="000000" w:fill="FFFFFF"/>
            <w:noWrap/>
            <w:vAlign w:val="center"/>
            <w:hideMark/>
          </w:tcPr>
          <w:p w:rsidR="00BC1951" w:rsidRPr="000D3A8D" w:rsidRDefault="00BC1951" w:rsidP="00121FDD">
            <w:pPr>
              <w:spacing w:after="0"/>
              <w:ind w:firstLine="0"/>
              <w:jc w:val="right"/>
              <w:rPr>
                <w:rFonts w:ascii="Arial Narrow" w:hAnsi="Arial Narrow"/>
                <w:color w:val="000000"/>
                <w:lang w:val="es-ES" w:eastAsia="es-ES"/>
              </w:rPr>
            </w:pPr>
            <w:r w:rsidRPr="000D3A8D">
              <w:rPr>
                <w:rFonts w:ascii="Arial Narrow" w:hAnsi="Arial Narrow"/>
                <w:color w:val="000000"/>
                <w:lang w:val="es-ES" w:eastAsia="es-ES"/>
              </w:rPr>
              <w:t>1,94</w:t>
            </w:r>
          </w:p>
        </w:tc>
      </w:tr>
      <w:tr w:rsidR="00BC1951" w:rsidRPr="000D3A8D" w:rsidTr="009C3BF5">
        <w:trPr>
          <w:trHeight w:val="198"/>
          <w:jc w:val="center"/>
        </w:trPr>
        <w:tc>
          <w:tcPr>
            <w:tcW w:w="5249" w:type="dxa"/>
            <w:tcBorders>
              <w:top w:val="single" w:sz="2" w:space="0" w:color="auto"/>
              <w:left w:val="nil"/>
              <w:bottom w:val="single" w:sz="2" w:space="0" w:color="auto"/>
              <w:right w:val="nil"/>
            </w:tcBorders>
            <w:shd w:val="clear" w:color="000000" w:fill="FFFFFF"/>
            <w:noWrap/>
            <w:vAlign w:val="center"/>
            <w:hideMark/>
          </w:tcPr>
          <w:p w:rsidR="00BC1951" w:rsidRPr="000D3A8D" w:rsidRDefault="00BC1951" w:rsidP="00BC1951">
            <w:pPr>
              <w:spacing w:after="0"/>
              <w:ind w:firstLine="0"/>
              <w:rPr>
                <w:rFonts w:ascii="Arial Narrow" w:hAnsi="Arial Narrow"/>
                <w:color w:val="000000"/>
                <w:lang w:val="es-ES" w:eastAsia="es-ES"/>
              </w:rPr>
            </w:pPr>
            <w:r w:rsidRPr="000D3A8D">
              <w:rPr>
                <w:rFonts w:ascii="Arial Narrow" w:hAnsi="Arial Narrow"/>
                <w:color w:val="000000"/>
                <w:lang w:val="es-ES" w:eastAsia="es-ES"/>
              </w:rPr>
              <w:t>5 Ingresos patrimoniales</w:t>
            </w:r>
          </w:p>
        </w:tc>
        <w:tc>
          <w:tcPr>
            <w:tcW w:w="1206" w:type="dxa"/>
            <w:tcBorders>
              <w:top w:val="single" w:sz="2" w:space="0" w:color="auto"/>
              <w:left w:val="nil"/>
              <w:bottom w:val="single" w:sz="2" w:space="0" w:color="auto"/>
              <w:right w:val="nil"/>
            </w:tcBorders>
            <w:shd w:val="clear" w:color="000000" w:fill="FFFFFF"/>
            <w:vAlign w:val="center"/>
            <w:hideMark/>
          </w:tcPr>
          <w:p w:rsidR="00BC1951" w:rsidRPr="000D3A8D" w:rsidRDefault="00BC1951" w:rsidP="00BC1951">
            <w:pPr>
              <w:spacing w:after="0"/>
              <w:ind w:firstLine="0"/>
              <w:jc w:val="right"/>
              <w:rPr>
                <w:rFonts w:ascii="Arial Narrow" w:hAnsi="Arial Narrow"/>
                <w:color w:val="000000"/>
                <w:lang w:val="es-ES" w:eastAsia="es-ES"/>
              </w:rPr>
            </w:pPr>
            <w:r w:rsidRPr="000D3A8D">
              <w:rPr>
                <w:rFonts w:ascii="Arial Narrow" w:hAnsi="Arial Narrow"/>
                <w:color w:val="000000"/>
                <w:lang w:val="es-ES" w:eastAsia="es-ES"/>
              </w:rPr>
              <w:t>856.715</w:t>
            </w:r>
          </w:p>
        </w:tc>
        <w:tc>
          <w:tcPr>
            <w:tcW w:w="1238" w:type="dxa"/>
            <w:tcBorders>
              <w:top w:val="single" w:sz="2" w:space="0" w:color="auto"/>
              <w:left w:val="nil"/>
              <w:bottom w:val="single" w:sz="2" w:space="0" w:color="auto"/>
              <w:right w:val="nil"/>
            </w:tcBorders>
            <w:shd w:val="clear" w:color="000000" w:fill="FFFFFF"/>
            <w:vAlign w:val="center"/>
            <w:hideMark/>
          </w:tcPr>
          <w:p w:rsidR="00BC1951" w:rsidRPr="000D3A8D" w:rsidRDefault="00BC1951" w:rsidP="00BC1951">
            <w:pPr>
              <w:spacing w:after="0"/>
              <w:ind w:firstLine="0"/>
              <w:jc w:val="right"/>
              <w:rPr>
                <w:rFonts w:ascii="Arial Narrow" w:hAnsi="Arial Narrow"/>
                <w:color w:val="000000"/>
                <w:lang w:val="es-ES" w:eastAsia="es-ES"/>
              </w:rPr>
            </w:pPr>
            <w:r w:rsidRPr="000D3A8D">
              <w:rPr>
                <w:rFonts w:ascii="Arial Narrow" w:hAnsi="Arial Narrow"/>
                <w:color w:val="000000"/>
                <w:lang w:val="es-ES" w:eastAsia="es-ES"/>
              </w:rPr>
              <w:t>512.282</w:t>
            </w:r>
          </w:p>
        </w:tc>
        <w:tc>
          <w:tcPr>
            <w:tcW w:w="1185" w:type="dxa"/>
            <w:tcBorders>
              <w:top w:val="single" w:sz="2" w:space="0" w:color="auto"/>
              <w:left w:val="nil"/>
              <w:bottom w:val="single" w:sz="2" w:space="0" w:color="auto"/>
              <w:right w:val="nil"/>
            </w:tcBorders>
            <w:shd w:val="clear" w:color="000000" w:fill="FFFFFF"/>
            <w:noWrap/>
            <w:vAlign w:val="center"/>
            <w:hideMark/>
          </w:tcPr>
          <w:p w:rsidR="00BC1951" w:rsidRPr="000D3A8D" w:rsidRDefault="00BC1951" w:rsidP="00121FDD">
            <w:pPr>
              <w:spacing w:after="0"/>
              <w:ind w:firstLine="0"/>
              <w:jc w:val="right"/>
              <w:rPr>
                <w:rFonts w:ascii="Arial Narrow" w:hAnsi="Arial Narrow"/>
                <w:color w:val="000000"/>
                <w:lang w:val="es-ES" w:eastAsia="es-ES"/>
              </w:rPr>
            </w:pPr>
            <w:r w:rsidRPr="000D3A8D">
              <w:rPr>
                <w:rFonts w:ascii="Arial Narrow" w:hAnsi="Arial Narrow"/>
                <w:color w:val="000000"/>
                <w:lang w:val="es-ES" w:eastAsia="es-ES"/>
              </w:rPr>
              <w:t>-40,20</w:t>
            </w:r>
          </w:p>
        </w:tc>
      </w:tr>
      <w:tr w:rsidR="00BC1951" w:rsidRPr="000D3A8D" w:rsidTr="009C3BF5">
        <w:trPr>
          <w:trHeight w:val="198"/>
          <w:jc w:val="center"/>
        </w:trPr>
        <w:tc>
          <w:tcPr>
            <w:tcW w:w="5249" w:type="dxa"/>
            <w:tcBorders>
              <w:top w:val="single" w:sz="2" w:space="0" w:color="auto"/>
              <w:left w:val="nil"/>
              <w:bottom w:val="single" w:sz="2" w:space="0" w:color="auto"/>
              <w:right w:val="nil"/>
            </w:tcBorders>
            <w:shd w:val="clear" w:color="000000" w:fill="FFFFFF"/>
            <w:noWrap/>
            <w:vAlign w:val="center"/>
            <w:hideMark/>
          </w:tcPr>
          <w:p w:rsidR="00BC1951" w:rsidRPr="000D3A8D" w:rsidRDefault="00BC1951" w:rsidP="00BC1951">
            <w:pPr>
              <w:spacing w:after="0"/>
              <w:ind w:firstLine="0"/>
              <w:rPr>
                <w:rFonts w:ascii="Arial Narrow" w:hAnsi="Arial Narrow"/>
                <w:color w:val="000000"/>
                <w:lang w:val="es-ES" w:eastAsia="es-ES"/>
              </w:rPr>
            </w:pPr>
            <w:r w:rsidRPr="000D3A8D">
              <w:rPr>
                <w:rFonts w:ascii="Arial Narrow" w:hAnsi="Arial Narrow"/>
                <w:color w:val="000000"/>
                <w:lang w:val="es-ES" w:eastAsia="es-ES"/>
              </w:rPr>
              <w:t>Ingresos corrientes  (1 a 5)</w:t>
            </w:r>
          </w:p>
        </w:tc>
        <w:tc>
          <w:tcPr>
            <w:tcW w:w="1206" w:type="dxa"/>
            <w:tcBorders>
              <w:top w:val="single" w:sz="2" w:space="0" w:color="auto"/>
              <w:left w:val="nil"/>
              <w:bottom w:val="single" w:sz="2" w:space="0" w:color="auto"/>
              <w:right w:val="nil"/>
            </w:tcBorders>
            <w:shd w:val="clear" w:color="000000" w:fill="FFFFFF"/>
            <w:vAlign w:val="center"/>
            <w:hideMark/>
          </w:tcPr>
          <w:p w:rsidR="00BC1951" w:rsidRPr="000D3A8D" w:rsidRDefault="00BC1951" w:rsidP="00BC1951">
            <w:pPr>
              <w:spacing w:after="0"/>
              <w:ind w:firstLine="0"/>
              <w:jc w:val="right"/>
              <w:rPr>
                <w:rFonts w:ascii="Arial Narrow" w:hAnsi="Arial Narrow"/>
                <w:color w:val="000000"/>
                <w:lang w:val="es-ES" w:eastAsia="es-ES"/>
              </w:rPr>
            </w:pPr>
            <w:r w:rsidRPr="000D3A8D">
              <w:rPr>
                <w:rFonts w:ascii="Arial Narrow" w:hAnsi="Arial Narrow"/>
                <w:color w:val="000000"/>
                <w:lang w:val="es-ES" w:eastAsia="es-ES"/>
              </w:rPr>
              <w:t>14.116.028</w:t>
            </w:r>
          </w:p>
        </w:tc>
        <w:tc>
          <w:tcPr>
            <w:tcW w:w="1238" w:type="dxa"/>
            <w:tcBorders>
              <w:top w:val="single" w:sz="2" w:space="0" w:color="auto"/>
              <w:left w:val="nil"/>
              <w:bottom w:val="single" w:sz="2" w:space="0" w:color="auto"/>
              <w:right w:val="nil"/>
            </w:tcBorders>
            <w:shd w:val="clear" w:color="000000" w:fill="FFFFFF"/>
            <w:vAlign w:val="center"/>
            <w:hideMark/>
          </w:tcPr>
          <w:p w:rsidR="00BC1951" w:rsidRPr="000D3A8D" w:rsidRDefault="00BC1951" w:rsidP="00BC1951">
            <w:pPr>
              <w:spacing w:after="0"/>
              <w:ind w:firstLine="0"/>
              <w:jc w:val="right"/>
              <w:rPr>
                <w:rFonts w:ascii="Arial Narrow" w:hAnsi="Arial Narrow"/>
                <w:color w:val="000000"/>
                <w:lang w:val="es-ES" w:eastAsia="es-ES"/>
              </w:rPr>
            </w:pPr>
            <w:r w:rsidRPr="000D3A8D">
              <w:rPr>
                <w:rFonts w:ascii="Arial Narrow" w:hAnsi="Arial Narrow"/>
                <w:color w:val="000000"/>
                <w:lang w:val="es-ES" w:eastAsia="es-ES"/>
              </w:rPr>
              <w:t>14.817.852</w:t>
            </w:r>
          </w:p>
        </w:tc>
        <w:tc>
          <w:tcPr>
            <w:tcW w:w="1185" w:type="dxa"/>
            <w:tcBorders>
              <w:top w:val="single" w:sz="2" w:space="0" w:color="auto"/>
              <w:left w:val="nil"/>
              <w:bottom w:val="single" w:sz="2" w:space="0" w:color="auto"/>
              <w:right w:val="nil"/>
            </w:tcBorders>
            <w:shd w:val="clear" w:color="000000" w:fill="FFFFFF"/>
            <w:noWrap/>
            <w:vAlign w:val="center"/>
            <w:hideMark/>
          </w:tcPr>
          <w:p w:rsidR="00BC1951" w:rsidRPr="000D3A8D" w:rsidRDefault="00BC1951" w:rsidP="00121FDD">
            <w:pPr>
              <w:spacing w:after="0"/>
              <w:ind w:firstLine="0"/>
              <w:jc w:val="right"/>
              <w:rPr>
                <w:rFonts w:ascii="Arial Narrow" w:hAnsi="Arial Narrow"/>
                <w:color w:val="000000"/>
                <w:lang w:val="es-ES" w:eastAsia="es-ES"/>
              </w:rPr>
            </w:pPr>
            <w:r w:rsidRPr="000D3A8D">
              <w:rPr>
                <w:rFonts w:ascii="Arial Narrow" w:hAnsi="Arial Narrow"/>
                <w:color w:val="000000"/>
                <w:lang w:val="es-ES" w:eastAsia="es-ES"/>
              </w:rPr>
              <w:t>4,97</w:t>
            </w:r>
          </w:p>
        </w:tc>
      </w:tr>
      <w:tr w:rsidR="00BC1951" w:rsidRPr="000D3A8D" w:rsidTr="009C3BF5">
        <w:trPr>
          <w:trHeight w:val="198"/>
          <w:jc w:val="center"/>
        </w:trPr>
        <w:tc>
          <w:tcPr>
            <w:tcW w:w="5249" w:type="dxa"/>
            <w:tcBorders>
              <w:top w:val="single" w:sz="2" w:space="0" w:color="auto"/>
              <w:left w:val="nil"/>
              <w:bottom w:val="single" w:sz="2" w:space="0" w:color="auto"/>
              <w:right w:val="nil"/>
            </w:tcBorders>
            <w:shd w:val="clear" w:color="000000" w:fill="FFFFFF"/>
            <w:noWrap/>
            <w:vAlign w:val="center"/>
            <w:hideMark/>
          </w:tcPr>
          <w:p w:rsidR="00BC1951" w:rsidRPr="000D3A8D" w:rsidRDefault="00BC1951" w:rsidP="00BC1951">
            <w:pPr>
              <w:spacing w:after="0"/>
              <w:ind w:firstLine="0"/>
              <w:rPr>
                <w:rFonts w:ascii="Arial Narrow" w:hAnsi="Arial Narrow"/>
                <w:color w:val="000000"/>
                <w:lang w:val="es-ES" w:eastAsia="es-ES"/>
              </w:rPr>
            </w:pPr>
            <w:r w:rsidRPr="000D3A8D">
              <w:rPr>
                <w:rFonts w:ascii="Arial Narrow" w:hAnsi="Arial Narrow"/>
                <w:color w:val="000000"/>
                <w:lang w:val="es-ES" w:eastAsia="es-ES"/>
              </w:rPr>
              <w:t>6 Enajenaciones de inversiones</w:t>
            </w:r>
          </w:p>
        </w:tc>
        <w:tc>
          <w:tcPr>
            <w:tcW w:w="1206" w:type="dxa"/>
            <w:tcBorders>
              <w:top w:val="single" w:sz="2" w:space="0" w:color="auto"/>
              <w:left w:val="nil"/>
              <w:bottom w:val="single" w:sz="2" w:space="0" w:color="auto"/>
              <w:right w:val="nil"/>
            </w:tcBorders>
            <w:shd w:val="clear" w:color="000000" w:fill="FFFFFF"/>
            <w:vAlign w:val="center"/>
            <w:hideMark/>
          </w:tcPr>
          <w:p w:rsidR="00BC1951" w:rsidRPr="000D3A8D" w:rsidRDefault="00BC1951" w:rsidP="00BC1951">
            <w:pPr>
              <w:spacing w:after="0"/>
              <w:ind w:firstLine="0"/>
              <w:jc w:val="right"/>
              <w:rPr>
                <w:rFonts w:ascii="Arial Narrow" w:hAnsi="Arial Narrow"/>
                <w:color w:val="000000"/>
                <w:lang w:val="es-ES" w:eastAsia="es-ES"/>
              </w:rPr>
            </w:pPr>
            <w:r w:rsidRPr="000D3A8D">
              <w:rPr>
                <w:rFonts w:ascii="Arial Narrow" w:hAnsi="Arial Narrow"/>
                <w:color w:val="000000"/>
                <w:lang w:val="es-ES" w:eastAsia="es-ES"/>
              </w:rPr>
              <w:t>964.000</w:t>
            </w:r>
          </w:p>
        </w:tc>
        <w:tc>
          <w:tcPr>
            <w:tcW w:w="1238" w:type="dxa"/>
            <w:tcBorders>
              <w:top w:val="single" w:sz="2" w:space="0" w:color="auto"/>
              <w:left w:val="nil"/>
              <w:bottom w:val="single" w:sz="2" w:space="0" w:color="auto"/>
              <w:right w:val="nil"/>
            </w:tcBorders>
            <w:shd w:val="clear" w:color="000000" w:fill="FFFFFF"/>
            <w:vAlign w:val="center"/>
            <w:hideMark/>
          </w:tcPr>
          <w:p w:rsidR="00BC1951" w:rsidRPr="000D3A8D" w:rsidRDefault="00BC1951" w:rsidP="00BC1951">
            <w:pPr>
              <w:spacing w:after="0"/>
              <w:ind w:firstLine="0"/>
              <w:jc w:val="right"/>
              <w:rPr>
                <w:rFonts w:ascii="Arial Narrow" w:hAnsi="Arial Narrow"/>
                <w:color w:val="000000"/>
                <w:lang w:val="es-ES" w:eastAsia="es-ES"/>
              </w:rPr>
            </w:pPr>
            <w:r w:rsidRPr="000D3A8D">
              <w:rPr>
                <w:rFonts w:ascii="Arial Narrow" w:hAnsi="Arial Narrow"/>
                <w:color w:val="000000"/>
                <w:lang w:val="es-ES" w:eastAsia="es-ES"/>
              </w:rPr>
              <w:t>1.800</w:t>
            </w:r>
          </w:p>
        </w:tc>
        <w:tc>
          <w:tcPr>
            <w:tcW w:w="1185" w:type="dxa"/>
            <w:tcBorders>
              <w:top w:val="single" w:sz="2" w:space="0" w:color="auto"/>
              <w:left w:val="nil"/>
              <w:bottom w:val="single" w:sz="2" w:space="0" w:color="auto"/>
              <w:right w:val="nil"/>
            </w:tcBorders>
            <w:shd w:val="clear" w:color="000000" w:fill="FFFFFF"/>
            <w:noWrap/>
            <w:vAlign w:val="center"/>
            <w:hideMark/>
          </w:tcPr>
          <w:p w:rsidR="00BC1951" w:rsidRPr="000D3A8D" w:rsidRDefault="00BC1951" w:rsidP="00121FDD">
            <w:pPr>
              <w:spacing w:after="0"/>
              <w:ind w:firstLine="0"/>
              <w:jc w:val="right"/>
              <w:rPr>
                <w:rFonts w:ascii="Arial Narrow" w:hAnsi="Arial Narrow"/>
                <w:color w:val="000000"/>
                <w:lang w:val="es-ES" w:eastAsia="es-ES"/>
              </w:rPr>
            </w:pPr>
            <w:r w:rsidRPr="000D3A8D">
              <w:rPr>
                <w:rFonts w:ascii="Arial Narrow" w:hAnsi="Arial Narrow"/>
                <w:color w:val="000000"/>
                <w:lang w:val="es-ES" w:eastAsia="es-ES"/>
              </w:rPr>
              <w:t>-99,81</w:t>
            </w:r>
          </w:p>
        </w:tc>
      </w:tr>
      <w:tr w:rsidR="00BC1951" w:rsidRPr="000D3A8D" w:rsidTr="009C3BF5">
        <w:trPr>
          <w:trHeight w:val="198"/>
          <w:jc w:val="center"/>
        </w:trPr>
        <w:tc>
          <w:tcPr>
            <w:tcW w:w="5249" w:type="dxa"/>
            <w:tcBorders>
              <w:top w:val="single" w:sz="2" w:space="0" w:color="auto"/>
              <w:left w:val="nil"/>
              <w:bottom w:val="single" w:sz="2" w:space="0" w:color="auto"/>
              <w:right w:val="nil"/>
            </w:tcBorders>
            <w:shd w:val="clear" w:color="000000" w:fill="FFFFFF"/>
            <w:noWrap/>
            <w:vAlign w:val="center"/>
            <w:hideMark/>
          </w:tcPr>
          <w:p w:rsidR="00BC1951" w:rsidRPr="000D3A8D" w:rsidRDefault="00BC1951" w:rsidP="00BC1951">
            <w:pPr>
              <w:spacing w:after="0"/>
              <w:ind w:firstLine="0"/>
              <w:rPr>
                <w:rFonts w:ascii="Arial Narrow" w:hAnsi="Arial Narrow"/>
                <w:color w:val="000000"/>
                <w:lang w:val="es-ES" w:eastAsia="es-ES"/>
              </w:rPr>
            </w:pPr>
            <w:r w:rsidRPr="000D3A8D">
              <w:rPr>
                <w:rFonts w:ascii="Arial Narrow" w:hAnsi="Arial Narrow"/>
                <w:color w:val="000000"/>
                <w:lang w:val="es-ES" w:eastAsia="es-ES"/>
              </w:rPr>
              <w:t>7 Transferencias de capital</w:t>
            </w:r>
          </w:p>
        </w:tc>
        <w:tc>
          <w:tcPr>
            <w:tcW w:w="1206" w:type="dxa"/>
            <w:tcBorders>
              <w:top w:val="single" w:sz="2" w:space="0" w:color="auto"/>
              <w:left w:val="nil"/>
              <w:bottom w:val="single" w:sz="2" w:space="0" w:color="auto"/>
              <w:right w:val="nil"/>
            </w:tcBorders>
            <w:shd w:val="clear" w:color="000000" w:fill="FFFFFF"/>
            <w:vAlign w:val="center"/>
            <w:hideMark/>
          </w:tcPr>
          <w:p w:rsidR="00BC1951" w:rsidRPr="000D3A8D" w:rsidRDefault="00BC1951" w:rsidP="00BC1951">
            <w:pPr>
              <w:spacing w:after="0"/>
              <w:ind w:firstLine="0"/>
              <w:jc w:val="right"/>
              <w:rPr>
                <w:rFonts w:ascii="Arial Narrow" w:hAnsi="Arial Narrow"/>
                <w:color w:val="000000"/>
                <w:lang w:val="es-ES" w:eastAsia="es-ES"/>
              </w:rPr>
            </w:pPr>
            <w:r w:rsidRPr="000D3A8D">
              <w:rPr>
                <w:rFonts w:ascii="Arial Narrow" w:hAnsi="Arial Narrow"/>
                <w:color w:val="000000"/>
                <w:lang w:val="es-ES" w:eastAsia="es-ES"/>
              </w:rPr>
              <w:t>122.216</w:t>
            </w:r>
          </w:p>
        </w:tc>
        <w:tc>
          <w:tcPr>
            <w:tcW w:w="1238" w:type="dxa"/>
            <w:tcBorders>
              <w:top w:val="single" w:sz="2" w:space="0" w:color="auto"/>
              <w:left w:val="nil"/>
              <w:bottom w:val="single" w:sz="2" w:space="0" w:color="auto"/>
              <w:right w:val="nil"/>
            </w:tcBorders>
            <w:shd w:val="clear" w:color="000000" w:fill="FFFFFF"/>
            <w:vAlign w:val="center"/>
            <w:hideMark/>
          </w:tcPr>
          <w:p w:rsidR="00BC1951" w:rsidRPr="000D3A8D" w:rsidRDefault="00BC1951" w:rsidP="00BC1951">
            <w:pPr>
              <w:spacing w:after="0"/>
              <w:ind w:firstLine="0"/>
              <w:jc w:val="right"/>
              <w:rPr>
                <w:rFonts w:ascii="Arial Narrow" w:hAnsi="Arial Narrow"/>
                <w:color w:val="000000"/>
                <w:lang w:val="es-ES" w:eastAsia="es-ES"/>
              </w:rPr>
            </w:pPr>
            <w:r w:rsidRPr="000D3A8D">
              <w:rPr>
                <w:rFonts w:ascii="Arial Narrow" w:hAnsi="Arial Narrow"/>
                <w:color w:val="000000"/>
                <w:lang w:val="es-ES" w:eastAsia="es-ES"/>
              </w:rPr>
              <w:t>308.652</w:t>
            </w:r>
          </w:p>
        </w:tc>
        <w:tc>
          <w:tcPr>
            <w:tcW w:w="1185" w:type="dxa"/>
            <w:tcBorders>
              <w:top w:val="single" w:sz="2" w:space="0" w:color="auto"/>
              <w:left w:val="nil"/>
              <w:bottom w:val="single" w:sz="2" w:space="0" w:color="auto"/>
              <w:right w:val="nil"/>
            </w:tcBorders>
            <w:shd w:val="clear" w:color="000000" w:fill="FFFFFF"/>
            <w:noWrap/>
            <w:vAlign w:val="center"/>
            <w:hideMark/>
          </w:tcPr>
          <w:p w:rsidR="00BC1951" w:rsidRPr="000D3A8D" w:rsidRDefault="00BC1951" w:rsidP="00121FDD">
            <w:pPr>
              <w:spacing w:after="0"/>
              <w:ind w:firstLine="0"/>
              <w:jc w:val="right"/>
              <w:rPr>
                <w:rFonts w:ascii="Arial Narrow" w:hAnsi="Arial Narrow"/>
                <w:color w:val="000000"/>
                <w:lang w:val="es-ES" w:eastAsia="es-ES"/>
              </w:rPr>
            </w:pPr>
            <w:r w:rsidRPr="000D3A8D">
              <w:rPr>
                <w:rFonts w:ascii="Arial Narrow" w:hAnsi="Arial Narrow"/>
                <w:color w:val="000000"/>
                <w:lang w:val="es-ES" w:eastAsia="es-ES"/>
              </w:rPr>
              <w:t>152,55</w:t>
            </w:r>
          </w:p>
        </w:tc>
      </w:tr>
      <w:tr w:rsidR="00BC1951" w:rsidRPr="000D3A8D" w:rsidTr="009C3BF5">
        <w:trPr>
          <w:trHeight w:val="198"/>
          <w:jc w:val="center"/>
        </w:trPr>
        <w:tc>
          <w:tcPr>
            <w:tcW w:w="5249" w:type="dxa"/>
            <w:tcBorders>
              <w:top w:val="single" w:sz="2" w:space="0" w:color="auto"/>
              <w:left w:val="nil"/>
              <w:bottom w:val="single" w:sz="2" w:space="0" w:color="auto"/>
              <w:right w:val="nil"/>
            </w:tcBorders>
            <w:shd w:val="clear" w:color="000000" w:fill="FFFFFF"/>
            <w:noWrap/>
            <w:vAlign w:val="center"/>
            <w:hideMark/>
          </w:tcPr>
          <w:p w:rsidR="00BC1951" w:rsidRPr="000D3A8D" w:rsidRDefault="00BC1951" w:rsidP="00BC1951">
            <w:pPr>
              <w:spacing w:after="0"/>
              <w:ind w:firstLine="0"/>
              <w:rPr>
                <w:rFonts w:ascii="Arial Narrow" w:hAnsi="Arial Narrow"/>
                <w:color w:val="000000"/>
                <w:lang w:val="es-ES" w:eastAsia="es-ES"/>
              </w:rPr>
            </w:pPr>
            <w:r w:rsidRPr="000D3A8D">
              <w:rPr>
                <w:rFonts w:ascii="Arial Narrow" w:hAnsi="Arial Narrow"/>
                <w:color w:val="000000"/>
                <w:lang w:val="es-ES" w:eastAsia="es-ES"/>
              </w:rPr>
              <w:t>8 Activos financieros</w:t>
            </w:r>
          </w:p>
        </w:tc>
        <w:tc>
          <w:tcPr>
            <w:tcW w:w="1206" w:type="dxa"/>
            <w:tcBorders>
              <w:top w:val="single" w:sz="2" w:space="0" w:color="auto"/>
              <w:left w:val="nil"/>
              <w:bottom w:val="single" w:sz="2" w:space="0" w:color="auto"/>
              <w:right w:val="nil"/>
            </w:tcBorders>
            <w:shd w:val="clear" w:color="000000" w:fill="FFFFFF"/>
            <w:vAlign w:val="center"/>
            <w:hideMark/>
          </w:tcPr>
          <w:p w:rsidR="00BC1951" w:rsidRPr="000D3A8D" w:rsidRDefault="00BC1951" w:rsidP="00BC1951">
            <w:pPr>
              <w:spacing w:after="0"/>
              <w:ind w:firstLine="0"/>
              <w:jc w:val="right"/>
              <w:rPr>
                <w:rFonts w:ascii="Arial Narrow" w:hAnsi="Arial Narrow"/>
                <w:color w:val="000000"/>
                <w:lang w:val="es-ES" w:eastAsia="es-ES"/>
              </w:rPr>
            </w:pPr>
            <w:r w:rsidRPr="000D3A8D">
              <w:rPr>
                <w:rFonts w:ascii="Arial Narrow" w:hAnsi="Arial Narrow"/>
                <w:color w:val="000000"/>
                <w:lang w:val="es-ES" w:eastAsia="es-ES"/>
              </w:rPr>
              <w:t>11.635</w:t>
            </w:r>
          </w:p>
        </w:tc>
        <w:tc>
          <w:tcPr>
            <w:tcW w:w="1238" w:type="dxa"/>
            <w:tcBorders>
              <w:top w:val="single" w:sz="2" w:space="0" w:color="auto"/>
              <w:left w:val="nil"/>
              <w:bottom w:val="single" w:sz="2" w:space="0" w:color="auto"/>
              <w:right w:val="nil"/>
            </w:tcBorders>
            <w:shd w:val="clear" w:color="000000" w:fill="FFFFFF"/>
            <w:vAlign w:val="center"/>
            <w:hideMark/>
          </w:tcPr>
          <w:p w:rsidR="00BC1951" w:rsidRPr="000D3A8D" w:rsidRDefault="00BC1951" w:rsidP="00BC1951">
            <w:pPr>
              <w:spacing w:after="0"/>
              <w:ind w:firstLine="0"/>
              <w:jc w:val="right"/>
              <w:rPr>
                <w:rFonts w:ascii="Arial Narrow" w:hAnsi="Arial Narrow"/>
                <w:color w:val="000000"/>
                <w:lang w:val="es-ES" w:eastAsia="es-ES"/>
              </w:rPr>
            </w:pPr>
            <w:r w:rsidRPr="000D3A8D">
              <w:rPr>
                <w:rFonts w:ascii="Arial Narrow" w:hAnsi="Arial Narrow"/>
                <w:color w:val="000000"/>
                <w:lang w:val="es-ES" w:eastAsia="es-ES"/>
              </w:rPr>
              <w:t>12.499</w:t>
            </w:r>
          </w:p>
        </w:tc>
        <w:tc>
          <w:tcPr>
            <w:tcW w:w="1185" w:type="dxa"/>
            <w:tcBorders>
              <w:top w:val="single" w:sz="2" w:space="0" w:color="auto"/>
              <w:left w:val="nil"/>
              <w:bottom w:val="single" w:sz="2" w:space="0" w:color="auto"/>
              <w:right w:val="nil"/>
            </w:tcBorders>
            <w:shd w:val="clear" w:color="000000" w:fill="FFFFFF"/>
            <w:noWrap/>
            <w:vAlign w:val="center"/>
            <w:hideMark/>
          </w:tcPr>
          <w:p w:rsidR="00BC1951" w:rsidRPr="000D3A8D" w:rsidRDefault="00BC1951" w:rsidP="00121FDD">
            <w:pPr>
              <w:spacing w:after="0"/>
              <w:ind w:firstLine="0"/>
              <w:jc w:val="right"/>
              <w:rPr>
                <w:rFonts w:ascii="Arial Narrow" w:hAnsi="Arial Narrow"/>
                <w:color w:val="000000"/>
                <w:lang w:val="es-ES" w:eastAsia="es-ES"/>
              </w:rPr>
            </w:pPr>
            <w:r w:rsidRPr="000D3A8D">
              <w:rPr>
                <w:rFonts w:ascii="Arial Narrow" w:hAnsi="Arial Narrow"/>
                <w:color w:val="000000"/>
                <w:lang w:val="es-ES" w:eastAsia="es-ES"/>
              </w:rPr>
              <w:t>7,42</w:t>
            </w:r>
          </w:p>
        </w:tc>
      </w:tr>
      <w:tr w:rsidR="00BC1951" w:rsidRPr="000D3A8D" w:rsidTr="009C3BF5">
        <w:trPr>
          <w:trHeight w:val="198"/>
          <w:jc w:val="center"/>
        </w:trPr>
        <w:tc>
          <w:tcPr>
            <w:tcW w:w="5249" w:type="dxa"/>
            <w:tcBorders>
              <w:top w:val="single" w:sz="2" w:space="0" w:color="auto"/>
              <w:left w:val="nil"/>
              <w:bottom w:val="single" w:sz="2" w:space="0" w:color="auto"/>
              <w:right w:val="nil"/>
            </w:tcBorders>
            <w:shd w:val="clear" w:color="000000" w:fill="FFFFFF"/>
            <w:noWrap/>
            <w:vAlign w:val="center"/>
            <w:hideMark/>
          </w:tcPr>
          <w:p w:rsidR="00BC1951" w:rsidRPr="000D3A8D" w:rsidRDefault="00BC1951" w:rsidP="00BC1951">
            <w:pPr>
              <w:spacing w:after="0"/>
              <w:ind w:firstLine="0"/>
              <w:rPr>
                <w:rFonts w:ascii="Arial Narrow" w:hAnsi="Arial Narrow"/>
                <w:color w:val="000000"/>
                <w:lang w:val="es-ES" w:eastAsia="es-ES"/>
              </w:rPr>
            </w:pPr>
            <w:r w:rsidRPr="000D3A8D">
              <w:rPr>
                <w:rFonts w:ascii="Arial Narrow" w:hAnsi="Arial Narrow"/>
                <w:color w:val="000000"/>
                <w:lang w:val="es-ES" w:eastAsia="es-ES"/>
              </w:rPr>
              <w:t>9 Pasivos financieros</w:t>
            </w:r>
          </w:p>
        </w:tc>
        <w:tc>
          <w:tcPr>
            <w:tcW w:w="1206" w:type="dxa"/>
            <w:tcBorders>
              <w:top w:val="single" w:sz="2" w:space="0" w:color="auto"/>
              <w:left w:val="nil"/>
              <w:bottom w:val="single" w:sz="2" w:space="0" w:color="auto"/>
              <w:right w:val="nil"/>
            </w:tcBorders>
            <w:shd w:val="clear" w:color="000000" w:fill="FFFFFF"/>
            <w:vAlign w:val="center"/>
            <w:hideMark/>
          </w:tcPr>
          <w:p w:rsidR="00BC1951" w:rsidRPr="000D3A8D" w:rsidRDefault="00BC1951" w:rsidP="00BC1951">
            <w:pPr>
              <w:spacing w:after="0"/>
              <w:ind w:firstLine="0"/>
              <w:jc w:val="right"/>
              <w:rPr>
                <w:rFonts w:ascii="Arial Narrow" w:hAnsi="Arial Narrow"/>
                <w:color w:val="000000"/>
                <w:lang w:val="es-ES" w:eastAsia="es-ES"/>
              </w:rPr>
            </w:pPr>
            <w:r w:rsidRPr="000D3A8D">
              <w:rPr>
                <w:rFonts w:ascii="Arial Narrow" w:hAnsi="Arial Narrow"/>
                <w:color w:val="000000"/>
                <w:lang w:val="es-ES" w:eastAsia="es-ES"/>
              </w:rPr>
              <w:t>0</w:t>
            </w:r>
          </w:p>
        </w:tc>
        <w:tc>
          <w:tcPr>
            <w:tcW w:w="1238" w:type="dxa"/>
            <w:tcBorders>
              <w:top w:val="single" w:sz="2" w:space="0" w:color="auto"/>
              <w:left w:val="nil"/>
              <w:bottom w:val="single" w:sz="2" w:space="0" w:color="auto"/>
              <w:right w:val="nil"/>
            </w:tcBorders>
            <w:shd w:val="clear" w:color="000000" w:fill="FFFFFF"/>
            <w:vAlign w:val="center"/>
            <w:hideMark/>
          </w:tcPr>
          <w:p w:rsidR="00BC1951" w:rsidRPr="000D3A8D" w:rsidRDefault="00BC1951" w:rsidP="00BC1951">
            <w:pPr>
              <w:spacing w:after="0"/>
              <w:ind w:firstLine="0"/>
              <w:jc w:val="right"/>
              <w:rPr>
                <w:rFonts w:ascii="Arial Narrow" w:hAnsi="Arial Narrow"/>
                <w:color w:val="000000"/>
                <w:lang w:val="es-ES" w:eastAsia="es-ES"/>
              </w:rPr>
            </w:pPr>
            <w:r w:rsidRPr="000D3A8D">
              <w:rPr>
                <w:rFonts w:ascii="Arial Narrow" w:hAnsi="Arial Narrow"/>
                <w:color w:val="000000"/>
                <w:lang w:val="es-ES" w:eastAsia="es-ES"/>
              </w:rPr>
              <w:t>0</w:t>
            </w:r>
          </w:p>
        </w:tc>
        <w:tc>
          <w:tcPr>
            <w:tcW w:w="1185" w:type="dxa"/>
            <w:tcBorders>
              <w:top w:val="single" w:sz="2" w:space="0" w:color="auto"/>
              <w:left w:val="nil"/>
              <w:bottom w:val="single" w:sz="2" w:space="0" w:color="auto"/>
              <w:right w:val="nil"/>
            </w:tcBorders>
            <w:shd w:val="clear" w:color="000000" w:fill="FFFFFF"/>
            <w:noWrap/>
            <w:vAlign w:val="center"/>
            <w:hideMark/>
          </w:tcPr>
          <w:p w:rsidR="00BC1951" w:rsidRPr="000D3A8D" w:rsidRDefault="00BC1951" w:rsidP="00BC1951">
            <w:pPr>
              <w:spacing w:after="0"/>
              <w:ind w:firstLine="0"/>
              <w:jc w:val="right"/>
              <w:rPr>
                <w:rFonts w:ascii="Arial Narrow" w:hAnsi="Arial Narrow"/>
                <w:color w:val="000000"/>
                <w:lang w:val="es-ES" w:eastAsia="es-ES"/>
              </w:rPr>
            </w:pPr>
            <w:r w:rsidRPr="000D3A8D">
              <w:rPr>
                <w:rFonts w:ascii="Arial Narrow" w:hAnsi="Arial Narrow"/>
                <w:color w:val="000000"/>
                <w:lang w:val="es-ES" w:eastAsia="es-ES"/>
              </w:rPr>
              <w:t> </w:t>
            </w:r>
          </w:p>
        </w:tc>
      </w:tr>
      <w:tr w:rsidR="00BC1951" w:rsidRPr="000D3A8D" w:rsidTr="009C3BF5">
        <w:trPr>
          <w:trHeight w:val="198"/>
          <w:jc w:val="center"/>
        </w:trPr>
        <w:tc>
          <w:tcPr>
            <w:tcW w:w="5249" w:type="dxa"/>
            <w:tcBorders>
              <w:top w:val="single" w:sz="2" w:space="0" w:color="auto"/>
              <w:left w:val="nil"/>
              <w:bottom w:val="single" w:sz="4" w:space="0" w:color="auto"/>
              <w:right w:val="nil"/>
            </w:tcBorders>
            <w:shd w:val="clear" w:color="000000" w:fill="FFFFFF"/>
            <w:noWrap/>
            <w:vAlign w:val="center"/>
            <w:hideMark/>
          </w:tcPr>
          <w:p w:rsidR="00BC1951" w:rsidRPr="000D3A8D" w:rsidRDefault="00BC1951" w:rsidP="00BC1951">
            <w:pPr>
              <w:spacing w:after="0"/>
              <w:ind w:firstLine="0"/>
              <w:rPr>
                <w:rFonts w:ascii="Arial Narrow" w:hAnsi="Arial Narrow"/>
                <w:color w:val="000000"/>
                <w:lang w:val="es-ES" w:eastAsia="es-ES"/>
              </w:rPr>
            </w:pPr>
            <w:r w:rsidRPr="000D3A8D">
              <w:rPr>
                <w:rFonts w:ascii="Arial Narrow" w:hAnsi="Arial Narrow"/>
                <w:color w:val="000000"/>
                <w:lang w:val="es-ES" w:eastAsia="es-ES"/>
              </w:rPr>
              <w:t>Ingresos de capital y op. financieras (6 a 9)</w:t>
            </w:r>
          </w:p>
        </w:tc>
        <w:tc>
          <w:tcPr>
            <w:tcW w:w="1206" w:type="dxa"/>
            <w:tcBorders>
              <w:top w:val="single" w:sz="2" w:space="0" w:color="auto"/>
              <w:left w:val="nil"/>
              <w:bottom w:val="single" w:sz="4" w:space="0" w:color="auto"/>
              <w:right w:val="nil"/>
            </w:tcBorders>
            <w:shd w:val="clear" w:color="000000" w:fill="FFFFFF"/>
            <w:vAlign w:val="center"/>
            <w:hideMark/>
          </w:tcPr>
          <w:p w:rsidR="00BC1951" w:rsidRPr="000D3A8D" w:rsidRDefault="00BC1951" w:rsidP="00BC1951">
            <w:pPr>
              <w:spacing w:after="0"/>
              <w:ind w:firstLine="0"/>
              <w:jc w:val="right"/>
              <w:rPr>
                <w:rFonts w:ascii="Arial Narrow" w:hAnsi="Arial Narrow"/>
                <w:color w:val="000000"/>
                <w:lang w:val="es-ES" w:eastAsia="es-ES"/>
              </w:rPr>
            </w:pPr>
            <w:r w:rsidRPr="000D3A8D">
              <w:rPr>
                <w:rFonts w:ascii="Arial Narrow" w:hAnsi="Arial Narrow"/>
                <w:color w:val="000000"/>
                <w:lang w:val="es-ES" w:eastAsia="es-ES"/>
              </w:rPr>
              <w:t>1.097.851</w:t>
            </w:r>
          </w:p>
        </w:tc>
        <w:tc>
          <w:tcPr>
            <w:tcW w:w="1238" w:type="dxa"/>
            <w:tcBorders>
              <w:top w:val="single" w:sz="2" w:space="0" w:color="auto"/>
              <w:left w:val="nil"/>
              <w:bottom w:val="single" w:sz="4" w:space="0" w:color="auto"/>
              <w:right w:val="nil"/>
            </w:tcBorders>
            <w:shd w:val="clear" w:color="000000" w:fill="FFFFFF"/>
            <w:vAlign w:val="center"/>
            <w:hideMark/>
          </w:tcPr>
          <w:p w:rsidR="00BC1951" w:rsidRPr="000D3A8D" w:rsidRDefault="00BC1951" w:rsidP="00BC1951">
            <w:pPr>
              <w:spacing w:after="0"/>
              <w:ind w:firstLine="0"/>
              <w:jc w:val="right"/>
              <w:rPr>
                <w:rFonts w:ascii="Arial Narrow" w:hAnsi="Arial Narrow"/>
                <w:color w:val="000000"/>
                <w:lang w:val="es-ES" w:eastAsia="es-ES"/>
              </w:rPr>
            </w:pPr>
            <w:r w:rsidRPr="000D3A8D">
              <w:rPr>
                <w:rFonts w:ascii="Arial Narrow" w:hAnsi="Arial Narrow"/>
                <w:color w:val="000000"/>
                <w:lang w:val="es-ES" w:eastAsia="es-ES"/>
              </w:rPr>
              <w:t>322.951</w:t>
            </w:r>
          </w:p>
        </w:tc>
        <w:tc>
          <w:tcPr>
            <w:tcW w:w="1185" w:type="dxa"/>
            <w:tcBorders>
              <w:top w:val="single" w:sz="2" w:space="0" w:color="auto"/>
              <w:left w:val="nil"/>
              <w:bottom w:val="single" w:sz="4" w:space="0" w:color="auto"/>
              <w:right w:val="nil"/>
            </w:tcBorders>
            <w:shd w:val="clear" w:color="000000" w:fill="FFFFFF"/>
            <w:noWrap/>
            <w:vAlign w:val="center"/>
            <w:hideMark/>
          </w:tcPr>
          <w:p w:rsidR="00BC1951" w:rsidRPr="000D3A8D" w:rsidRDefault="00BC1951" w:rsidP="00121FDD">
            <w:pPr>
              <w:spacing w:after="0"/>
              <w:ind w:firstLine="0"/>
              <w:jc w:val="right"/>
              <w:rPr>
                <w:rFonts w:ascii="Arial Narrow" w:hAnsi="Arial Narrow"/>
                <w:color w:val="000000"/>
                <w:lang w:val="es-ES" w:eastAsia="es-ES"/>
              </w:rPr>
            </w:pPr>
            <w:r w:rsidRPr="000D3A8D">
              <w:rPr>
                <w:rFonts w:ascii="Arial Narrow" w:hAnsi="Arial Narrow"/>
                <w:color w:val="000000"/>
                <w:lang w:val="es-ES" w:eastAsia="es-ES"/>
              </w:rPr>
              <w:t>-70,58</w:t>
            </w:r>
          </w:p>
        </w:tc>
      </w:tr>
      <w:tr w:rsidR="00BC1951" w:rsidRPr="000D3A8D" w:rsidTr="009C3BF5">
        <w:trPr>
          <w:trHeight w:val="255"/>
          <w:jc w:val="center"/>
        </w:trPr>
        <w:tc>
          <w:tcPr>
            <w:tcW w:w="5249" w:type="dxa"/>
            <w:tcBorders>
              <w:top w:val="single" w:sz="4" w:space="0" w:color="auto"/>
              <w:left w:val="nil"/>
              <w:bottom w:val="single" w:sz="4" w:space="0" w:color="auto"/>
              <w:right w:val="nil"/>
            </w:tcBorders>
            <w:shd w:val="clear" w:color="auto" w:fill="FABF8F" w:themeFill="accent6" w:themeFillTint="99"/>
            <w:noWrap/>
            <w:vAlign w:val="center"/>
            <w:hideMark/>
          </w:tcPr>
          <w:p w:rsidR="00BC1951" w:rsidRPr="000D3A8D" w:rsidRDefault="00BC1951" w:rsidP="00BC1951">
            <w:pPr>
              <w:spacing w:after="0"/>
              <w:ind w:firstLine="0"/>
              <w:rPr>
                <w:rFonts w:ascii="Arial" w:hAnsi="Arial" w:cs="Arial"/>
                <w:color w:val="000000"/>
                <w:sz w:val="18"/>
                <w:szCs w:val="18"/>
                <w:lang w:val="es-ES" w:eastAsia="es-ES"/>
              </w:rPr>
            </w:pPr>
            <w:r w:rsidRPr="000D3A8D">
              <w:rPr>
                <w:rFonts w:ascii="Arial" w:hAnsi="Arial" w:cs="Arial"/>
                <w:color w:val="000000"/>
                <w:sz w:val="18"/>
                <w:szCs w:val="18"/>
                <w:lang w:val="es-ES" w:eastAsia="es-ES"/>
              </w:rPr>
              <w:t>Total Ingresos</w:t>
            </w:r>
          </w:p>
        </w:tc>
        <w:tc>
          <w:tcPr>
            <w:tcW w:w="1206" w:type="dxa"/>
            <w:tcBorders>
              <w:top w:val="single" w:sz="4" w:space="0" w:color="auto"/>
              <w:left w:val="nil"/>
              <w:bottom w:val="single" w:sz="4" w:space="0" w:color="auto"/>
              <w:right w:val="nil"/>
            </w:tcBorders>
            <w:shd w:val="clear" w:color="auto" w:fill="FABF8F" w:themeFill="accent6" w:themeFillTint="99"/>
            <w:noWrap/>
            <w:vAlign w:val="center"/>
            <w:hideMark/>
          </w:tcPr>
          <w:p w:rsidR="00BC1951" w:rsidRPr="000D3A8D" w:rsidRDefault="00BC1951" w:rsidP="00BC1951">
            <w:pPr>
              <w:spacing w:after="0"/>
              <w:ind w:firstLine="0"/>
              <w:jc w:val="right"/>
              <w:rPr>
                <w:rFonts w:ascii="Arial" w:hAnsi="Arial" w:cs="Arial"/>
                <w:color w:val="000000"/>
                <w:sz w:val="18"/>
                <w:szCs w:val="18"/>
                <w:lang w:val="es-ES" w:eastAsia="es-ES"/>
              </w:rPr>
            </w:pPr>
            <w:r w:rsidRPr="000D3A8D">
              <w:rPr>
                <w:rFonts w:ascii="Arial" w:hAnsi="Arial" w:cs="Arial"/>
                <w:color w:val="000000"/>
                <w:sz w:val="18"/>
                <w:szCs w:val="18"/>
                <w:lang w:val="es-ES" w:eastAsia="es-ES"/>
              </w:rPr>
              <w:t>15.213.879</w:t>
            </w:r>
          </w:p>
        </w:tc>
        <w:tc>
          <w:tcPr>
            <w:tcW w:w="1238" w:type="dxa"/>
            <w:tcBorders>
              <w:top w:val="single" w:sz="4" w:space="0" w:color="auto"/>
              <w:left w:val="nil"/>
              <w:bottom w:val="single" w:sz="4" w:space="0" w:color="auto"/>
              <w:right w:val="nil"/>
            </w:tcBorders>
            <w:shd w:val="clear" w:color="auto" w:fill="FABF8F" w:themeFill="accent6" w:themeFillTint="99"/>
            <w:noWrap/>
            <w:vAlign w:val="center"/>
            <w:hideMark/>
          </w:tcPr>
          <w:p w:rsidR="00BC1951" w:rsidRPr="000D3A8D" w:rsidRDefault="00BC1951" w:rsidP="00BC1951">
            <w:pPr>
              <w:spacing w:after="0"/>
              <w:ind w:firstLine="0"/>
              <w:jc w:val="right"/>
              <w:rPr>
                <w:rFonts w:ascii="Arial" w:hAnsi="Arial" w:cs="Arial"/>
                <w:color w:val="000000"/>
                <w:sz w:val="18"/>
                <w:szCs w:val="18"/>
                <w:lang w:val="es-ES" w:eastAsia="es-ES"/>
              </w:rPr>
            </w:pPr>
            <w:r w:rsidRPr="000D3A8D">
              <w:rPr>
                <w:rFonts w:ascii="Arial" w:hAnsi="Arial" w:cs="Arial"/>
                <w:color w:val="000000"/>
                <w:sz w:val="18"/>
                <w:szCs w:val="18"/>
                <w:lang w:val="es-ES" w:eastAsia="es-ES"/>
              </w:rPr>
              <w:t>15.140.802</w:t>
            </w:r>
          </w:p>
        </w:tc>
        <w:tc>
          <w:tcPr>
            <w:tcW w:w="1185" w:type="dxa"/>
            <w:tcBorders>
              <w:top w:val="single" w:sz="4" w:space="0" w:color="auto"/>
              <w:left w:val="nil"/>
              <w:bottom w:val="single" w:sz="4" w:space="0" w:color="auto"/>
              <w:right w:val="nil"/>
            </w:tcBorders>
            <w:shd w:val="clear" w:color="auto" w:fill="FABF8F" w:themeFill="accent6" w:themeFillTint="99"/>
            <w:noWrap/>
            <w:vAlign w:val="center"/>
            <w:hideMark/>
          </w:tcPr>
          <w:p w:rsidR="00BC1951" w:rsidRPr="000D3A8D" w:rsidRDefault="00BC1951" w:rsidP="00121FDD">
            <w:pPr>
              <w:spacing w:after="0"/>
              <w:ind w:firstLine="0"/>
              <w:jc w:val="right"/>
              <w:rPr>
                <w:rFonts w:ascii="Arial" w:hAnsi="Arial" w:cs="Arial"/>
                <w:color w:val="000000"/>
                <w:sz w:val="18"/>
                <w:szCs w:val="18"/>
                <w:lang w:val="es-ES" w:eastAsia="es-ES"/>
              </w:rPr>
            </w:pPr>
            <w:r w:rsidRPr="000D3A8D">
              <w:rPr>
                <w:rFonts w:ascii="Arial" w:hAnsi="Arial" w:cs="Arial"/>
                <w:color w:val="000000"/>
                <w:sz w:val="18"/>
                <w:szCs w:val="18"/>
                <w:lang w:val="es-ES" w:eastAsia="es-ES"/>
              </w:rPr>
              <w:t>-0,48</w:t>
            </w:r>
          </w:p>
        </w:tc>
      </w:tr>
    </w:tbl>
    <w:p w:rsidR="00BC1951" w:rsidRDefault="00BC1951" w:rsidP="000D3A8D">
      <w:pPr>
        <w:pStyle w:val="texto"/>
        <w:tabs>
          <w:tab w:val="clear" w:pos="2835"/>
          <w:tab w:val="clear" w:pos="3969"/>
          <w:tab w:val="clear" w:pos="5103"/>
          <w:tab w:val="clear" w:pos="6237"/>
          <w:tab w:val="clear" w:pos="7371"/>
        </w:tabs>
        <w:suppressAutoHyphens/>
        <w:spacing w:before="240"/>
      </w:pPr>
      <w:r>
        <w:t>La disminución viene motivad</w:t>
      </w:r>
      <w:r w:rsidR="00E27EFC">
        <w:t>a</w:t>
      </w:r>
      <w:r>
        <w:t xml:space="preserve"> por las part</w:t>
      </w:r>
      <w:r w:rsidR="00A33206">
        <w:t>idas de ingresos patrimoniales y enajenación de inversiones.</w:t>
      </w:r>
    </w:p>
    <w:p w:rsidR="00BC1951" w:rsidRPr="000D3A8D" w:rsidRDefault="00BC1951" w:rsidP="000D3A8D">
      <w:pPr>
        <w:suppressAutoHyphens/>
        <w:ind w:firstLine="284"/>
        <w:rPr>
          <w:rFonts w:cs="Arial"/>
          <w:spacing w:val="6"/>
          <w:sz w:val="26"/>
          <w:szCs w:val="24"/>
        </w:rPr>
      </w:pPr>
      <w:r w:rsidRPr="000D3A8D">
        <w:rPr>
          <w:rFonts w:cs="Arial"/>
          <w:spacing w:val="6"/>
          <w:sz w:val="26"/>
          <w:szCs w:val="24"/>
        </w:rPr>
        <w:t xml:space="preserve">En el caso del capítulo </w:t>
      </w:r>
      <w:r w:rsidR="00A33206">
        <w:rPr>
          <w:rFonts w:cs="Arial"/>
          <w:spacing w:val="6"/>
          <w:sz w:val="26"/>
          <w:szCs w:val="24"/>
        </w:rPr>
        <w:t xml:space="preserve">de </w:t>
      </w:r>
      <w:r w:rsidRPr="000D3A8D">
        <w:rPr>
          <w:rFonts w:cs="Arial"/>
          <w:spacing w:val="6"/>
          <w:sz w:val="26"/>
          <w:szCs w:val="24"/>
        </w:rPr>
        <w:t>ingresos patrimoniales este descenso se debe a una bajada en la recaudación por arrendamientos de viviendas.</w:t>
      </w:r>
    </w:p>
    <w:p w:rsidR="00BC1951" w:rsidRPr="000D3A8D" w:rsidRDefault="00BC1951" w:rsidP="000D3A8D">
      <w:pPr>
        <w:suppressAutoHyphens/>
        <w:ind w:firstLine="284"/>
        <w:rPr>
          <w:rFonts w:cs="Arial"/>
          <w:spacing w:val="6"/>
          <w:sz w:val="26"/>
          <w:szCs w:val="24"/>
        </w:rPr>
      </w:pPr>
      <w:r w:rsidRPr="000D3A8D">
        <w:rPr>
          <w:rFonts w:cs="Arial"/>
          <w:spacing w:val="6"/>
          <w:sz w:val="26"/>
          <w:szCs w:val="24"/>
        </w:rPr>
        <w:t xml:space="preserve">En el caso del capítulo </w:t>
      </w:r>
      <w:r w:rsidR="00A33206">
        <w:rPr>
          <w:rFonts w:cs="Arial"/>
          <w:spacing w:val="6"/>
          <w:sz w:val="26"/>
          <w:szCs w:val="24"/>
        </w:rPr>
        <w:t xml:space="preserve">de </w:t>
      </w:r>
      <w:r w:rsidRPr="000D3A8D">
        <w:rPr>
          <w:rFonts w:cs="Arial"/>
          <w:spacing w:val="6"/>
          <w:sz w:val="26"/>
          <w:szCs w:val="24"/>
        </w:rPr>
        <w:t xml:space="preserve">enajenación de inversiones reales este descenso se debe a que en 2013 se realizó una operación de permuta de la finca urbana </w:t>
      </w:r>
      <w:r w:rsidRPr="000D3A8D">
        <w:rPr>
          <w:rFonts w:cs="Arial"/>
          <w:spacing w:val="6"/>
          <w:sz w:val="26"/>
          <w:szCs w:val="24"/>
        </w:rPr>
        <w:lastRenderedPageBreak/>
        <w:t>ubicada en el sector E del término municipal de Burlada por el bien inmueble propiedad de Cáritas Diocesana de Pamplona y Tudela en C/ Mayor nº 26.</w:t>
      </w:r>
    </w:p>
    <w:p w:rsidR="00BC1951" w:rsidRPr="000D3A8D" w:rsidRDefault="00BC1951" w:rsidP="000D3A8D">
      <w:pPr>
        <w:suppressAutoHyphens/>
        <w:ind w:firstLine="284"/>
        <w:rPr>
          <w:rFonts w:cs="Arial"/>
          <w:spacing w:val="6"/>
          <w:sz w:val="26"/>
          <w:szCs w:val="24"/>
        </w:rPr>
      </w:pPr>
      <w:r w:rsidRPr="000D3A8D">
        <w:rPr>
          <w:rFonts w:cs="Arial"/>
          <w:spacing w:val="6"/>
          <w:sz w:val="26"/>
          <w:szCs w:val="24"/>
        </w:rPr>
        <w:t>En el cuadro siguiente se muestra la evolución de los derechos reconocidos por cada uno de los impuestos municipales:</w:t>
      </w:r>
    </w:p>
    <w:tbl>
      <w:tblPr>
        <w:tblW w:w="8878" w:type="dxa"/>
        <w:jc w:val="center"/>
        <w:tblCellMar>
          <w:left w:w="70" w:type="dxa"/>
          <w:right w:w="70" w:type="dxa"/>
        </w:tblCellMar>
        <w:tblLook w:val="04A0" w:firstRow="1" w:lastRow="0" w:firstColumn="1" w:lastColumn="0" w:noHBand="0" w:noVBand="1"/>
      </w:tblPr>
      <w:tblGrid>
        <w:gridCol w:w="4900"/>
        <w:gridCol w:w="1263"/>
        <w:gridCol w:w="1439"/>
        <w:gridCol w:w="1276"/>
      </w:tblGrid>
      <w:tr w:rsidR="00BC1951" w:rsidRPr="00F7584F" w:rsidTr="00674710">
        <w:trPr>
          <w:trHeight w:val="255"/>
          <w:jc w:val="center"/>
        </w:trPr>
        <w:tc>
          <w:tcPr>
            <w:tcW w:w="4900" w:type="dxa"/>
            <w:vMerge w:val="restart"/>
            <w:tcBorders>
              <w:top w:val="single" w:sz="4" w:space="0" w:color="auto"/>
              <w:left w:val="nil"/>
              <w:bottom w:val="single" w:sz="4" w:space="0" w:color="auto"/>
              <w:right w:val="nil"/>
            </w:tcBorders>
            <w:shd w:val="clear" w:color="auto" w:fill="FABF8F" w:themeFill="accent6" w:themeFillTint="99"/>
            <w:vAlign w:val="center"/>
            <w:hideMark/>
          </w:tcPr>
          <w:p w:rsidR="00BC1951" w:rsidRPr="00F7584F" w:rsidRDefault="00BC1951" w:rsidP="00BC1951">
            <w:pPr>
              <w:spacing w:after="0"/>
              <w:ind w:firstLine="0"/>
              <w:jc w:val="left"/>
              <w:rPr>
                <w:rFonts w:ascii="Arial" w:hAnsi="Arial" w:cs="Arial"/>
                <w:color w:val="000000"/>
                <w:sz w:val="18"/>
                <w:szCs w:val="18"/>
                <w:lang w:val="es-ES" w:eastAsia="es-ES"/>
              </w:rPr>
            </w:pPr>
            <w:r w:rsidRPr="00F7584F">
              <w:rPr>
                <w:rFonts w:ascii="Arial" w:hAnsi="Arial" w:cs="Arial"/>
                <w:color w:val="000000"/>
                <w:sz w:val="18"/>
                <w:szCs w:val="18"/>
                <w:lang w:val="es-ES" w:eastAsia="es-ES"/>
              </w:rPr>
              <w:t>Impuestos</w:t>
            </w:r>
          </w:p>
        </w:tc>
        <w:tc>
          <w:tcPr>
            <w:tcW w:w="2702" w:type="dxa"/>
            <w:gridSpan w:val="2"/>
            <w:tcBorders>
              <w:top w:val="single" w:sz="4" w:space="0" w:color="auto"/>
              <w:left w:val="nil"/>
              <w:bottom w:val="single" w:sz="4" w:space="0" w:color="auto"/>
              <w:right w:val="nil"/>
            </w:tcBorders>
            <w:shd w:val="clear" w:color="auto" w:fill="FABF8F" w:themeFill="accent6" w:themeFillTint="99"/>
            <w:vAlign w:val="center"/>
            <w:hideMark/>
          </w:tcPr>
          <w:p w:rsidR="00BC1951" w:rsidRPr="00F7584F" w:rsidRDefault="00BC1951" w:rsidP="00BC1951">
            <w:pPr>
              <w:spacing w:after="0"/>
              <w:ind w:firstLine="0"/>
              <w:jc w:val="right"/>
              <w:rPr>
                <w:rFonts w:ascii="Arial" w:hAnsi="Arial" w:cs="Arial"/>
                <w:color w:val="000000"/>
                <w:sz w:val="18"/>
                <w:szCs w:val="18"/>
                <w:lang w:val="es-ES" w:eastAsia="es-ES"/>
              </w:rPr>
            </w:pPr>
            <w:r w:rsidRPr="00F7584F">
              <w:rPr>
                <w:rFonts w:ascii="Arial" w:hAnsi="Arial" w:cs="Arial"/>
                <w:color w:val="000000"/>
                <w:sz w:val="18"/>
                <w:szCs w:val="18"/>
                <w:lang w:val="es-ES" w:eastAsia="es-ES"/>
              </w:rPr>
              <w:t>Derechos reconocidos</w:t>
            </w:r>
          </w:p>
        </w:tc>
        <w:tc>
          <w:tcPr>
            <w:tcW w:w="1276" w:type="dxa"/>
            <w:tcBorders>
              <w:top w:val="single" w:sz="4" w:space="0" w:color="auto"/>
              <w:left w:val="nil"/>
              <w:bottom w:val="single" w:sz="4" w:space="0" w:color="auto"/>
              <w:right w:val="nil"/>
            </w:tcBorders>
            <w:shd w:val="clear" w:color="auto" w:fill="FABF8F" w:themeFill="accent6" w:themeFillTint="99"/>
            <w:vAlign w:val="center"/>
            <w:hideMark/>
          </w:tcPr>
          <w:p w:rsidR="00BC1951" w:rsidRPr="00F7584F" w:rsidRDefault="00BC1951" w:rsidP="00BC1951">
            <w:pPr>
              <w:spacing w:after="0"/>
              <w:ind w:firstLine="0"/>
              <w:jc w:val="right"/>
              <w:rPr>
                <w:rFonts w:ascii="Arial" w:hAnsi="Arial" w:cs="Arial"/>
                <w:color w:val="000000"/>
                <w:sz w:val="18"/>
                <w:szCs w:val="18"/>
                <w:lang w:val="es-ES" w:eastAsia="es-ES"/>
              </w:rPr>
            </w:pPr>
            <w:r w:rsidRPr="00F7584F">
              <w:rPr>
                <w:rFonts w:ascii="Arial" w:hAnsi="Arial" w:cs="Arial"/>
                <w:color w:val="000000"/>
                <w:sz w:val="18"/>
                <w:szCs w:val="18"/>
                <w:lang w:val="es-ES" w:eastAsia="es-ES"/>
              </w:rPr>
              <w:t xml:space="preserve">% Variación </w:t>
            </w:r>
          </w:p>
        </w:tc>
      </w:tr>
      <w:tr w:rsidR="00BC1951" w:rsidRPr="00BC1951" w:rsidTr="00674710">
        <w:trPr>
          <w:trHeight w:val="255"/>
          <w:jc w:val="center"/>
        </w:trPr>
        <w:tc>
          <w:tcPr>
            <w:tcW w:w="4900" w:type="dxa"/>
            <w:vMerge/>
            <w:tcBorders>
              <w:top w:val="single" w:sz="4" w:space="0" w:color="auto"/>
              <w:left w:val="nil"/>
              <w:bottom w:val="single" w:sz="4" w:space="0" w:color="auto"/>
              <w:right w:val="nil"/>
            </w:tcBorders>
            <w:vAlign w:val="center"/>
            <w:hideMark/>
          </w:tcPr>
          <w:p w:rsidR="00BC1951" w:rsidRPr="00BC1951" w:rsidRDefault="00BC1951" w:rsidP="00BC1951">
            <w:pPr>
              <w:spacing w:after="0"/>
              <w:ind w:firstLine="0"/>
              <w:jc w:val="left"/>
              <w:rPr>
                <w:color w:val="000000"/>
                <w:sz w:val="26"/>
                <w:szCs w:val="26"/>
                <w:lang w:val="es-ES" w:eastAsia="es-ES"/>
              </w:rPr>
            </w:pPr>
          </w:p>
        </w:tc>
        <w:tc>
          <w:tcPr>
            <w:tcW w:w="1263" w:type="dxa"/>
            <w:tcBorders>
              <w:top w:val="single" w:sz="4" w:space="0" w:color="auto"/>
              <w:left w:val="nil"/>
              <w:bottom w:val="single" w:sz="4" w:space="0" w:color="auto"/>
              <w:right w:val="nil"/>
            </w:tcBorders>
            <w:shd w:val="clear" w:color="auto" w:fill="FABF8F" w:themeFill="accent6" w:themeFillTint="99"/>
            <w:noWrap/>
            <w:vAlign w:val="center"/>
            <w:hideMark/>
          </w:tcPr>
          <w:p w:rsidR="00BC1951" w:rsidRPr="00F7584F" w:rsidRDefault="00BC1951" w:rsidP="00BC1951">
            <w:pPr>
              <w:spacing w:after="0"/>
              <w:ind w:firstLine="0"/>
              <w:jc w:val="right"/>
              <w:rPr>
                <w:rFonts w:ascii="Arial" w:hAnsi="Arial" w:cs="Arial"/>
                <w:color w:val="000000"/>
                <w:sz w:val="18"/>
                <w:szCs w:val="18"/>
                <w:lang w:val="es-ES" w:eastAsia="es-ES"/>
              </w:rPr>
            </w:pPr>
            <w:r w:rsidRPr="00F7584F">
              <w:rPr>
                <w:rFonts w:ascii="Arial" w:hAnsi="Arial" w:cs="Arial"/>
                <w:color w:val="000000"/>
                <w:sz w:val="18"/>
                <w:szCs w:val="18"/>
                <w:lang w:val="es-ES" w:eastAsia="es-ES"/>
              </w:rPr>
              <w:t>2014</w:t>
            </w:r>
          </w:p>
        </w:tc>
        <w:tc>
          <w:tcPr>
            <w:tcW w:w="1439" w:type="dxa"/>
            <w:tcBorders>
              <w:top w:val="single" w:sz="4" w:space="0" w:color="auto"/>
              <w:left w:val="nil"/>
              <w:bottom w:val="single" w:sz="4" w:space="0" w:color="auto"/>
              <w:right w:val="nil"/>
            </w:tcBorders>
            <w:shd w:val="clear" w:color="auto" w:fill="FABF8F" w:themeFill="accent6" w:themeFillTint="99"/>
            <w:vAlign w:val="center"/>
            <w:hideMark/>
          </w:tcPr>
          <w:p w:rsidR="00BC1951" w:rsidRPr="00F7584F" w:rsidRDefault="00BC1951" w:rsidP="00BC1951">
            <w:pPr>
              <w:spacing w:after="0"/>
              <w:ind w:firstLine="0"/>
              <w:jc w:val="right"/>
              <w:rPr>
                <w:rFonts w:ascii="Arial" w:hAnsi="Arial" w:cs="Arial"/>
                <w:color w:val="000000"/>
                <w:sz w:val="18"/>
                <w:szCs w:val="18"/>
                <w:lang w:val="es-ES" w:eastAsia="es-ES"/>
              </w:rPr>
            </w:pPr>
            <w:r w:rsidRPr="00F7584F">
              <w:rPr>
                <w:rFonts w:ascii="Arial" w:hAnsi="Arial" w:cs="Arial"/>
                <w:color w:val="000000"/>
                <w:sz w:val="18"/>
                <w:szCs w:val="18"/>
                <w:lang w:val="es-ES" w:eastAsia="es-ES"/>
              </w:rPr>
              <w:t>2013</w:t>
            </w:r>
          </w:p>
        </w:tc>
        <w:tc>
          <w:tcPr>
            <w:tcW w:w="1276" w:type="dxa"/>
            <w:tcBorders>
              <w:top w:val="single" w:sz="4" w:space="0" w:color="auto"/>
              <w:left w:val="nil"/>
              <w:bottom w:val="single" w:sz="4" w:space="0" w:color="auto"/>
              <w:right w:val="nil"/>
            </w:tcBorders>
            <w:shd w:val="clear" w:color="auto" w:fill="FABF8F" w:themeFill="accent6" w:themeFillTint="99"/>
            <w:noWrap/>
            <w:vAlign w:val="center"/>
            <w:hideMark/>
          </w:tcPr>
          <w:p w:rsidR="00BC1951" w:rsidRPr="00F7584F" w:rsidRDefault="00BC1951" w:rsidP="00BC1951">
            <w:pPr>
              <w:spacing w:after="0"/>
              <w:ind w:firstLine="0"/>
              <w:jc w:val="right"/>
              <w:rPr>
                <w:rFonts w:ascii="Arial" w:hAnsi="Arial" w:cs="Arial"/>
                <w:color w:val="000000"/>
                <w:sz w:val="18"/>
                <w:szCs w:val="18"/>
                <w:lang w:val="es-ES" w:eastAsia="es-ES"/>
              </w:rPr>
            </w:pPr>
            <w:r w:rsidRPr="00F7584F">
              <w:rPr>
                <w:rFonts w:ascii="Arial" w:hAnsi="Arial" w:cs="Arial"/>
                <w:color w:val="000000"/>
                <w:sz w:val="18"/>
                <w:szCs w:val="18"/>
                <w:lang w:val="es-ES" w:eastAsia="es-ES"/>
              </w:rPr>
              <w:t>2014/2013</w:t>
            </w:r>
          </w:p>
        </w:tc>
      </w:tr>
      <w:tr w:rsidR="00BC1951" w:rsidRPr="00F7584F" w:rsidTr="00674710">
        <w:trPr>
          <w:trHeight w:val="198"/>
          <w:jc w:val="center"/>
        </w:trPr>
        <w:tc>
          <w:tcPr>
            <w:tcW w:w="4900" w:type="dxa"/>
            <w:tcBorders>
              <w:top w:val="single" w:sz="4" w:space="0" w:color="auto"/>
              <w:left w:val="nil"/>
              <w:bottom w:val="single" w:sz="2" w:space="0" w:color="auto"/>
              <w:right w:val="nil"/>
            </w:tcBorders>
            <w:shd w:val="clear" w:color="000000" w:fill="FFFFFF"/>
            <w:noWrap/>
            <w:vAlign w:val="center"/>
            <w:hideMark/>
          </w:tcPr>
          <w:p w:rsidR="00BC1951" w:rsidRPr="00F7584F" w:rsidRDefault="00BC1951" w:rsidP="00BC1951">
            <w:pPr>
              <w:spacing w:after="0"/>
              <w:ind w:firstLine="0"/>
              <w:jc w:val="left"/>
              <w:rPr>
                <w:rFonts w:ascii="Arial Narrow" w:hAnsi="Arial Narrow" w:cs="Arial"/>
                <w:color w:val="000000"/>
                <w:lang w:val="es-ES" w:eastAsia="es-ES"/>
              </w:rPr>
            </w:pPr>
            <w:r w:rsidRPr="00F7584F">
              <w:rPr>
                <w:rFonts w:ascii="Arial Narrow" w:hAnsi="Arial Narrow" w:cs="Arial"/>
                <w:color w:val="000000"/>
                <w:lang w:val="es-ES" w:eastAsia="es-ES"/>
              </w:rPr>
              <w:t>Contribución territorial</w:t>
            </w:r>
          </w:p>
        </w:tc>
        <w:tc>
          <w:tcPr>
            <w:tcW w:w="1263" w:type="dxa"/>
            <w:tcBorders>
              <w:top w:val="single" w:sz="4" w:space="0" w:color="auto"/>
              <w:left w:val="nil"/>
              <w:bottom w:val="single" w:sz="2" w:space="0" w:color="auto"/>
              <w:right w:val="nil"/>
            </w:tcBorders>
            <w:shd w:val="clear" w:color="000000" w:fill="FFFFFF"/>
            <w:noWrap/>
            <w:vAlign w:val="center"/>
            <w:hideMark/>
          </w:tcPr>
          <w:p w:rsidR="00BC1951" w:rsidRPr="00F7584F" w:rsidRDefault="00BC1951" w:rsidP="00BC1951">
            <w:pPr>
              <w:spacing w:after="0"/>
              <w:ind w:firstLine="0"/>
              <w:jc w:val="right"/>
              <w:rPr>
                <w:rFonts w:ascii="Arial Narrow" w:hAnsi="Arial Narrow" w:cs="Arial"/>
                <w:color w:val="000000"/>
                <w:lang w:val="es-ES" w:eastAsia="es-ES"/>
              </w:rPr>
            </w:pPr>
            <w:r w:rsidRPr="00F7584F">
              <w:rPr>
                <w:rFonts w:ascii="Arial Narrow" w:hAnsi="Arial Narrow" w:cs="Arial"/>
                <w:color w:val="000000"/>
                <w:lang w:val="es-ES" w:eastAsia="es-ES"/>
              </w:rPr>
              <w:t>2.318.014</w:t>
            </w:r>
          </w:p>
        </w:tc>
        <w:tc>
          <w:tcPr>
            <w:tcW w:w="1439" w:type="dxa"/>
            <w:tcBorders>
              <w:top w:val="single" w:sz="4" w:space="0" w:color="auto"/>
              <w:left w:val="nil"/>
              <w:bottom w:val="single" w:sz="2" w:space="0" w:color="auto"/>
              <w:right w:val="nil"/>
            </w:tcBorders>
            <w:shd w:val="clear" w:color="000000" w:fill="FFFFFF"/>
            <w:vAlign w:val="center"/>
            <w:hideMark/>
          </w:tcPr>
          <w:p w:rsidR="00BC1951" w:rsidRPr="00F7584F" w:rsidRDefault="00BC1951" w:rsidP="00BC1951">
            <w:pPr>
              <w:spacing w:after="0"/>
              <w:ind w:firstLine="0"/>
              <w:jc w:val="right"/>
              <w:rPr>
                <w:rFonts w:ascii="Arial Narrow" w:hAnsi="Arial Narrow" w:cs="Arial"/>
                <w:color w:val="000000"/>
                <w:lang w:val="es-ES" w:eastAsia="es-ES"/>
              </w:rPr>
            </w:pPr>
            <w:r w:rsidRPr="00F7584F">
              <w:rPr>
                <w:rFonts w:ascii="Arial Narrow" w:hAnsi="Arial Narrow" w:cs="Arial"/>
                <w:color w:val="000000"/>
                <w:lang w:val="es-ES" w:eastAsia="es-ES"/>
              </w:rPr>
              <w:t>2.299.129</w:t>
            </w:r>
          </w:p>
        </w:tc>
        <w:tc>
          <w:tcPr>
            <w:tcW w:w="1276" w:type="dxa"/>
            <w:tcBorders>
              <w:top w:val="single" w:sz="4" w:space="0" w:color="auto"/>
              <w:left w:val="nil"/>
              <w:bottom w:val="single" w:sz="2" w:space="0" w:color="auto"/>
              <w:right w:val="nil"/>
            </w:tcBorders>
            <w:shd w:val="clear" w:color="000000" w:fill="FFFFFF"/>
            <w:noWrap/>
            <w:vAlign w:val="center"/>
            <w:hideMark/>
          </w:tcPr>
          <w:p w:rsidR="00BC1951" w:rsidRPr="00F7584F" w:rsidRDefault="00BC1951" w:rsidP="00121FDD">
            <w:pPr>
              <w:spacing w:after="0"/>
              <w:ind w:firstLine="0"/>
              <w:jc w:val="right"/>
              <w:rPr>
                <w:rFonts w:ascii="Arial Narrow" w:hAnsi="Arial Narrow" w:cs="Arial"/>
                <w:color w:val="000000"/>
                <w:lang w:val="es-ES" w:eastAsia="es-ES"/>
              </w:rPr>
            </w:pPr>
            <w:r w:rsidRPr="00F7584F">
              <w:rPr>
                <w:rFonts w:ascii="Arial Narrow" w:hAnsi="Arial Narrow" w:cs="Arial"/>
                <w:color w:val="000000"/>
                <w:lang w:val="es-ES" w:eastAsia="es-ES"/>
              </w:rPr>
              <w:t>0,82</w:t>
            </w:r>
          </w:p>
        </w:tc>
      </w:tr>
      <w:tr w:rsidR="00BC1951" w:rsidRPr="00F7584F" w:rsidTr="00674710">
        <w:trPr>
          <w:trHeight w:val="198"/>
          <w:jc w:val="center"/>
        </w:trPr>
        <w:tc>
          <w:tcPr>
            <w:tcW w:w="4900" w:type="dxa"/>
            <w:tcBorders>
              <w:top w:val="single" w:sz="2" w:space="0" w:color="auto"/>
              <w:left w:val="nil"/>
              <w:bottom w:val="single" w:sz="2" w:space="0" w:color="auto"/>
              <w:right w:val="nil"/>
            </w:tcBorders>
            <w:shd w:val="clear" w:color="000000" w:fill="FFFFFF"/>
            <w:noWrap/>
            <w:vAlign w:val="center"/>
            <w:hideMark/>
          </w:tcPr>
          <w:p w:rsidR="00BC1951" w:rsidRPr="00F7584F" w:rsidRDefault="00BC1951" w:rsidP="00BC1951">
            <w:pPr>
              <w:spacing w:after="0"/>
              <w:ind w:firstLine="0"/>
              <w:jc w:val="left"/>
              <w:rPr>
                <w:rFonts w:ascii="Arial Narrow" w:hAnsi="Arial Narrow" w:cs="Arial"/>
                <w:color w:val="000000"/>
                <w:lang w:val="es-ES" w:eastAsia="es-ES"/>
              </w:rPr>
            </w:pPr>
            <w:r w:rsidRPr="00F7584F">
              <w:rPr>
                <w:rFonts w:ascii="Arial Narrow" w:hAnsi="Arial Narrow" w:cs="Arial"/>
                <w:color w:val="000000"/>
                <w:lang w:val="es-ES" w:eastAsia="es-ES"/>
              </w:rPr>
              <w:t>Vehículos</w:t>
            </w:r>
          </w:p>
        </w:tc>
        <w:tc>
          <w:tcPr>
            <w:tcW w:w="1263" w:type="dxa"/>
            <w:tcBorders>
              <w:top w:val="single" w:sz="2" w:space="0" w:color="auto"/>
              <w:left w:val="nil"/>
              <w:bottom w:val="single" w:sz="2" w:space="0" w:color="auto"/>
              <w:right w:val="nil"/>
            </w:tcBorders>
            <w:shd w:val="clear" w:color="000000" w:fill="FFFFFF"/>
            <w:noWrap/>
            <w:vAlign w:val="center"/>
            <w:hideMark/>
          </w:tcPr>
          <w:p w:rsidR="00BC1951" w:rsidRPr="00F7584F" w:rsidRDefault="00BC1951" w:rsidP="00BC1951">
            <w:pPr>
              <w:spacing w:after="0"/>
              <w:ind w:firstLine="0"/>
              <w:jc w:val="right"/>
              <w:rPr>
                <w:rFonts w:ascii="Arial Narrow" w:hAnsi="Arial Narrow" w:cs="Arial"/>
                <w:color w:val="000000"/>
                <w:lang w:val="es-ES" w:eastAsia="es-ES"/>
              </w:rPr>
            </w:pPr>
            <w:r w:rsidRPr="00F7584F">
              <w:rPr>
                <w:rFonts w:ascii="Arial Narrow" w:hAnsi="Arial Narrow" w:cs="Arial"/>
                <w:color w:val="000000"/>
                <w:lang w:val="es-ES" w:eastAsia="es-ES"/>
              </w:rPr>
              <w:t>866.181</w:t>
            </w:r>
          </w:p>
        </w:tc>
        <w:tc>
          <w:tcPr>
            <w:tcW w:w="1439" w:type="dxa"/>
            <w:tcBorders>
              <w:top w:val="single" w:sz="2" w:space="0" w:color="auto"/>
              <w:left w:val="nil"/>
              <w:bottom w:val="single" w:sz="2" w:space="0" w:color="auto"/>
              <w:right w:val="nil"/>
            </w:tcBorders>
            <w:shd w:val="clear" w:color="000000" w:fill="FFFFFF"/>
            <w:vAlign w:val="center"/>
            <w:hideMark/>
          </w:tcPr>
          <w:p w:rsidR="00BC1951" w:rsidRPr="00F7584F" w:rsidRDefault="00BC1951" w:rsidP="00BC1951">
            <w:pPr>
              <w:spacing w:after="0"/>
              <w:ind w:firstLine="0"/>
              <w:jc w:val="right"/>
              <w:rPr>
                <w:rFonts w:ascii="Arial Narrow" w:hAnsi="Arial Narrow" w:cs="Arial"/>
                <w:color w:val="000000"/>
                <w:lang w:val="es-ES" w:eastAsia="es-ES"/>
              </w:rPr>
            </w:pPr>
            <w:r w:rsidRPr="00F7584F">
              <w:rPr>
                <w:rFonts w:ascii="Arial Narrow" w:hAnsi="Arial Narrow" w:cs="Arial"/>
                <w:color w:val="000000"/>
                <w:lang w:val="es-ES" w:eastAsia="es-ES"/>
              </w:rPr>
              <w:t>849.368</w:t>
            </w:r>
          </w:p>
        </w:tc>
        <w:tc>
          <w:tcPr>
            <w:tcW w:w="1276" w:type="dxa"/>
            <w:tcBorders>
              <w:top w:val="single" w:sz="2" w:space="0" w:color="auto"/>
              <w:left w:val="nil"/>
              <w:bottom w:val="single" w:sz="2" w:space="0" w:color="auto"/>
              <w:right w:val="nil"/>
            </w:tcBorders>
            <w:shd w:val="clear" w:color="000000" w:fill="FFFFFF"/>
            <w:noWrap/>
            <w:vAlign w:val="center"/>
            <w:hideMark/>
          </w:tcPr>
          <w:p w:rsidR="00BC1951" w:rsidRPr="00F7584F" w:rsidRDefault="00BC1951" w:rsidP="00121FDD">
            <w:pPr>
              <w:spacing w:after="0"/>
              <w:ind w:firstLine="0"/>
              <w:jc w:val="right"/>
              <w:rPr>
                <w:rFonts w:ascii="Arial Narrow" w:hAnsi="Arial Narrow" w:cs="Arial"/>
                <w:color w:val="000000"/>
                <w:lang w:val="es-ES" w:eastAsia="es-ES"/>
              </w:rPr>
            </w:pPr>
            <w:r w:rsidRPr="00F7584F">
              <w:rPr>
                <w:rFonts w:ascii="Arial Narrow" w:hAnsi="Arial Narrow" w:cs="Arial"/>
                <w:color w:val="000000"/>
                <w:lang w:val="es-ES" w:eastAsia="es-ES"/>
              </w:rPr>
              <w:t>1,98</w:t>
            </w:r>
          </w:p>
        </w:tc>
      </w:tr>
      <w:tr w:rsidR="00BC1951" w:rsidRPr="00F7584F" w:rsidTr="00674710">
        <w:trPr>
          <w:trHeight w:val="198"/>
          <w:jc w:val="center"/>
        </w:trPr>
        <w:tc>
          <w:tcPr>
            <w:tcW w:w="4900" w:type="dxa"/>
            <w:tcBorders>
              <w:top w:val="single" w:sz="2" w:space="0" w:color="auto"/>
              <w:left w:val="nil"/>
              <w:bottom w:val="single" w:sz="2" w:space="0" w:color="auto"/>
              <w:right w:val="nil"/>
            </w:tcBorders>
            <w:shd w:val="clear" w:color="000000" w:fill="FFFFFF"/>
            <w:noWrap/>
            <w:vAlign w:val="center"/>
            <w:hideMark/>
          </w:tcPr>
          <w:p w:rsidR="00BC1951" w:rsidRPr="00F7584F" w:rsidRDefault="00BC1951" w:rsidP="00BC1951">
            <w:pPr>
              <w:spacing w:after="0"/>
              <w:ind w:firstLine="0"/>
              <w:jc w:val="left"/>
              <w:rPr>
                <w:rFonts w:ascii="Arial Narrow" w:hAnsi="Arial Narrow" w:cs="Arial"/>
                <w:color w:val="000000"/>
                <w:lang w:val="es-ES" w:eastAsia="es-ES"/>
              </w:rPr>
            </w:pPr>
            <w:r w:rsidRPr="00F7584F">
              <w:rPr>
                <w:rFonts w:ascii="Arial Narrow" w:hAnsi="Arial Narrow" w:cs="Arial"/>
                <w:color w:val="000000"/>
                <w:lang w:val="es-ES" w:eastAsia="es-ES"/>
              </w:rPr>
              <w:t>Incremento del valor de los terrenos</w:t>
            </w:r>
          </w:p>
        </w:tc>
        <w:tc>
          <w:tcPr>
            <w:tcW w:w="1263" w:type="dxa"/>
            <w:tcBorders>
              <w:top w:val="single" w:sz="2" w:space="0" w:color="auto"/>
              <w:left w:val="nil"/>
              <w:bottom w:val="single" w:sz="2" w:space="0" w:color="auto"/>
              <w:right w:val="nil"/>
            </w:tcBorders>
            <w:shd w:val="clear" w:color="000000" w:fill="FFFFFF"/>
            <w:noWrap/>
            <w:vAlign w:val="center"/>
            <w:hideMark/>
          </w:tcPr>
          <w:p w:rsidR="00BC1951" w:rsidRPr="00F7584F" w:rsidRDefault="00BC1951" w:rsidP="00BC1951">
            <w:pPr>
              <w:spacing w:after="0"/>
              <w:ind w:firstLine="0"/>
              <w:jc w:val="right"/>
              <w:rPr>
                <w:rFonts w:ascii="Arial Narrow" w:hAnsi="Arial Narrow" w:cs="Arial"/>
                <w:color w:val="000000"/>
                <w:lang w:val="es-ES" w:eastAsia="es-ES"/>
              </w:rPr>
            </w:pPr>
            <w:r w:rsidRPr="00F7584F">
              <w:rPr>
                <w:rFonts w:ascii="Arial Narrow" w:hAnsi="Arial Narrow" w:cs="Arial"/>
                <w:color w:val="000000"/>
                <w:lang w:val="es-ES" w:eastAsia="es-ES"/>
              </w:rPr>
              <w:t>1.342.145</w:t>
            </w:r>
          </w:p>
        </w:tc>
        <w:tc>
          <w:tcPr>
            <w:tcW w:w="1439" w:type="dxa"/>
            <w:tcBorders>
              <w:top w:val="single" w:sz="2" w:space="0" w:color="auto"/>
              <w:left w:val="nil"/>
              <w:bottom w:val="single" w:sz="2" w:space="0" w:color="auto"/>
              <w:right w:val="nil"/>
            </w:tcBorders>
            <w:shd w:val="clear" w:color="000000" w:fill="FFFFFF"/>
            <w:vAlign w:val="center"/>
            <w:hideMark/>
          </w:tcPr>
          <w:p w:rsidR="00BC1951" w:rsidRPr="00F7584F" w:rsidRDefault="00BC1951" w:rsidP="00BC1951">
            <w:pPr>
              <w:spacing w:after="0"/>
              <w:ind w:firstLine="0"/>
              <w:jc w:val="right"/>
              <w:rPr>
                <w:rFonts w:ascii="Arial Narrow" w:hAnsi="Arial Narrow" w:cs="Arial"/>
                <w:color w:val="000000"/>
                <w:lang w:val="es-ES" w:eastAsia="es-ES"/>
              </w:rPr>
            </w:pPr>
            <w:r w:rsidRPr="00F7584F">
              <w:rPr>
                <w:rFonts w:ascii="Arial Narrow" w:hAnsi="Arial Narrow" w:cs="Arial"/>
                <w:color w:val="000000"/>
                <w:lang w:val="es-ES" w:eastAsia="es-ES"/>
              </w:rPr>
              <w:t>473.698</w:t>
            </w:r>
          </w:p>
        </w:tc>
        <w:tc>
          <w:tcPr>
            <w:tcW w:w="1276" w:type="dxa"/>
            <w:tcBorders>
              <w:top w:val="single" w:sz="2" w:space="0" w:color="auto"/>
              <w:left w:val="nil"/>
              <w:bottom w:val="single" w:sz="2" w:space="0" w:color="auto"/>
              <w:right w:val="nil"/>
            </w:tcBorders>
            <w:shd w:val="clear" w:color="000000" w:fill="FFFFFF"/>
            <w:noWrap/>
            <w:vAlign w:val="center"/>
            <w:hideMark/>
          </w:tcPr>
          <w:p w:rsidR="00BC1951" w:rsidRPr="00F7584F" w:rsidRDefault="00BC1951" w:rsidP="00121FDD">
            <w:pPr>
              <w:spacing w:after="0"/>
              <w:ind w:firstLine="0"/>
              <w:jc w:val="right"/>
              <w:rPr>
                <w:rFonts w:ascii="Arial Narrow" w:hAnsi="Arial Narrow" w:cs="Arial"/>
                <w:color w:val="000000"/>
                <w:lang w:val="es-ES" w:eastAsia="es-ES"/>
              </w:rPr>
            </w:pPr>
            <w:r w:rsidRPr="00F7584F">
              <w:rPr>
                <w:rFonts w:ascii="Arial Narrow" w:hAnsi="Arial Narrow" w:cs="Arial"/>
                <w:color w:val="000000"/>
                <w:lang w:val="es-ES" w:eastAsia="es-ES"/>
              </w:rPr>
              <w:t>183,33</w:t>
            </w:r>
          </w:p>
        </w:tc>
      </w:tr>
      <w:tr w:rsidR="00BC1951" w:rsidRPr="00F7584F" w:rsidTr="00674710">
        <w:trPr>
          <w:trHeight w:val="198"/>
          <w:jc w:val="center"/>
        </w:trPr>
        <w:tc>
          <w:tcPr>
            <w:tcW w:w="4900" w:type="dxa"/>
            <w:tcBorders>
              <w:top w:val="single" w:sz="2" w:space="0" w:color="auto"/>
              <w:left w:val="nil"/>
              <w:bottom w:val="single" w:sz="2" w:space="0" w:color="auto"/>
              <w:right w:val="nil"/>
            </w:tcBorders>
            <w:shd w:val="clear" w:color="000000" w:fill="FFFFFF"/>
            <w:noWrap/>
            <w:vAlign w:val="center"/>
            <w:hideMark/>
          </w:tcPr>
          <w:p w:rsidR="00BC1951" w:rsidRPr="00F7584F" w:rsidRDefault="00BC1951" w:rsidP="00BC1951">
            <w:pPr>
              <w:spacing w:after="0"/>
              <w:ind w:firstLine="0"/>
              <w:jc w:val="left"/>
              <w:rPr>
                <w:rFonts w:ascii="Arial Narrow" w:hAnsi="Arial Narrow" w:cs="Arial"/>
                <w:color w:val="000000"/>
                <w:lang w:val="es-ES" w:eastAsia="es-ES"/>
              </w:rPr>
            </w:pPr>
            <w:r w:rsidRPr="00F7584F">
              <w:rPr>
                <w:rFonts w:ascii="Arial Narrow" w:hAnsi="Arial Narrow" w:cs="Arial"/>
                <w:color w:val="000000"/>
                <w:lang w:val="es-ES" w:eastAsia="es-ES"/>
              </w:rPr>
              <w:t>IAE</w:t>
            </w:r>
          </w:p>
        </w:tc>
        <w:tc>
          <w:tcPr>
            <w:tcW w:w="1263" w:type="dxa"/>
            <w:tcBorders>
              <w:top w:val="single" w:sz="2" w:space="0" w:color="auto"/>
              <w:left w:val="nil"/>
              <w:bottom w:val="single" w:sz="2" w:space="0" w:color="auto"/>
              <w:right w:val="nil"/>
            </w:tcBorders>
            <w:shd w:val="clear" w:color="000000" w:fill="FFFFFF"/>
            <w:noWrap/>
            <w:vAlign w:val="center"/>
            <w:hideMark/>
          </w:tcPr>
          <w:p w:rsidR="00BC1951" w:rsidRPr="00F7584F" w:rsidRDefault="00BC1951" w:rsidP="00BC1951">
            <w:pPr>
              <w:spacing w:after="0"/>
              <w:ind w:firstLine="0"/>
              <w:jc w:val="right"/>
              <w:rPr>
                <w:rFonts w:ascii="Arial Narrow" w:hAnsi="Arial Narrow" w:cs="Arial"/>
                <w:color w:val="000000"/>
                <w:lang w:val="es-ES" w:eastAsia="es-ES"/>
              </w:rPr>
            </w:pPr>
            <w:r w:rsidRPr="00F7584F">
              <w:rPr>
                <w:rFonts w:ascii="Arial Narrow" w:hAnsi="Arial Narrow" w:cs="Arial"/>
                <w:color w:val="000000"/>
                <w:lang w:val="es-ES" w:eastAsia="es-ES"/>
              </w:rPr>
              <w:t>335.732</w:t>
            </w:r>
          </w:p>
        </w:tc>
        <w:tc>
          <w:tcPr>
            <w:tcW w:w="1439" w:type="dxa"/>
            <w:tcBorders>
              <w:top w:val="single" w:sz="2" w:space="0" w:color="auto"/>
              <w:left w:val="nil"/>
              <w:bottom w:val="single" w:sz="2" w:space="0" w:color="auto"/>
              <w:right w:val="nil"/>
            </w:tcBorders>
            <w:shd w:val="clear" w:color="000000" w:fill="FFFFFF"/>
            <w:vAlign w:val="center"/>
            <w:hideMark/>
          </w:tcPr>
          <w:p w:rsidR="00BC1951" w:rsidRPr="00F7584F" w:rsidRDefault="00BC1951" w:rsidP="00BC1951">
            <w:pPr>
              <w:spacing w:after="0"/>
              <w:ind w:firstLine="0"/>
              <w:jc w:val="right"/>
              <w:rPr>
                <w:rFonts w:ascii="Arial Narrow" w:hAnsi="Arial Narrow" w:cs="Arial"/>
                <w:color w:val="000000"/>
                <w:lang w:val="es-ES" w:eastAsia="es-ES"/>
              </w:rPr>
            </w:pPr>
            <w:r w:rsidRPr="00F7584F">
              <w:rPr>
                <w:rFonts w:ascii="Arial Narrow" w:hAnsi="Arial Narrow" w:cs="Arial"/>
                <w:color w:val="000000"/>
                <w:lang w:val="es-ES" w:eastAsia="es-ES"/>
              </w:rPr>
              <w:t>316.441</w:t>
            </w:r>
          </w:p>
        </w:tc>
        <w:tc>
          <w:tcPr>
            <w:tcW w:w="1276" w:type="dxa"/>
            <w:tcBorders>
              <w:top w:val="single" w:sz="2" w:space="0" w:color="auto"/>
              <w:left w:val="nil"/>
              <w:bottom w:val="single" w:sz="2" w:space="0" w:color="auto"/>
              <w:right w:val="nil"/>
            </w:tcBorders>
            <w:shd w:val="clear" w:color="000000" w:fill="FFFFFF"/>
            <w:noWrap/>
            <w:vAlign w:val="center"/>
            <w:hideMark/>
          </w:tcPr>
          <w:p w:rsidR="00BC1951" w:rsidRPr="00F7584F" w:rsidRDefault="00BC1951" w:rsidP="00121FDD">
            <w:pPr>
              <w:spacing w:after="0"/>
              <w:ind w:firstLine="0"/>
              <w:jc w:val="right"/>
              <w:rPr>
                <w:rFonts w:ascii="Arial Narrow" w:hAnsi="Arial Narrow" w:cs="Arial"/>
                <w:color w:val="000000"/>
                <w:lang w:val="es-ES" w:eastAsia="es-ES"/>
              </w:rPr>
            </w:pPr>
            <w:r w:rsidRPr="00F7584F">
              <w:rPr>
                <w:rFonts w:ascii="Arial Narrow" w:hAnsi="Arial Narrow" w:cs="Arial"/>
                <w:color w:val="000000"/>
                <w:lang w:val="es-ES" w:eastAsia="es-ES"/>
              </w:rPr>
              <w:t>6,10</w:t>
            </w:r>
          </w:p>
        </w:tc>
      </w:tr>
      <w:tr w:rsidR="00BC1951" w:rsidRPr="00F7584F" w:rsidTr="00674710">
        <w:trPr>
          <w:trHeight w:val="198"/>
          <w:jc w:val="center"/>
        </w:trPr>
        <w:tc>
          <w:tcPr>
            <w:tcW w:w="4900" w:type="dxa"/>
            <w:tcBorders>
              <w:top w:val="single" w:sz="2" w:space="0" w:color="auto"/>
              <w:left w:val="nil"/>
              <w:bottom w:val="single" w:sz="4" w:space="0" w:color="auto"/>
              <w:right w:val="nil"/>
            </w:tcBorders>
            <w:shd w:val="clear" w:color="000000" w:fill="FFFFFF"/>
            <w:noWrap/>
            <w:vAlign w:val="center"/>
            <w:hideMark/>
          </w:tcPr>
          <w:p w:rsidR="00BC1951" w:rsidRPr="00F7584F" w:rsidRDefault="00BC1951" w:rsidP="00BC1951">
            <w:pPr>
              <w:spacing w:after="0"/>
              <w:ind w:firstLine="0"/>
              <w:jc w:val="left"/>
              <w:rPr>
                <w:rFonts w:ascii="Arial Narrow" w:hAnsi="Arial Narrow" w:cs="Arial"/>
                <w:color w:val="000000"/>
                <w:lang w:val="es-ES" w:eastAsia="es-ES"/>
              </w:rPr>
            </w:pPr>
            <w:r w:rsidRPr="00F7584F">
              <w:rPr>
                <w:rFonts w:ascii="Arial Narrow" w:hAnsi="Arial Narrow" w:cs="Arial"/>
                <w:color w:val="000000"/>
                <w:lang w:val="es-ES" w:eastAsia="es-ES"/>
              </w:rPr>
              <w:t>ICIO</w:t>
            </w:r>
          </w:p>
        </w:tc>
        <w:tc>
          <w:tcPr>
            <w:tcW w:w="1263" w:type="dxa"/>
            <w:tcBorders>
              <w:top w:val="single" w:sz="2" w:space="0" w:color="auto"/>
              <w:left w:val="nil"/>
              <w:bottom w:val="single" w:sz="4" w:space="0" w:color="auto"/>
              <w:right w:val="nil"/>
            </w:tcBorders>
            <w:shd w:val="clear" w:color="000000" w:fill="FFFFFF"/>
            <w:noWrap/>
            <w:vAlign w:val="center"/>
            <w:hideMark/>
          </w:tcPr>
          <w:p w:rsidR="00BC1951" w:rsidRPr="00F7584F" w:rsidRDefault="00BC1951" w:rsidP="00BC1951">
            <w:pPr>
              <w:spacing w:after="0"/>
              <w:ind w:firstLine="0"/>
              <w:jc w:val="right"/>
              <w:rPr>
                <w:rFonts w:ascii="Arial Narrow" w:hAnsi="Arial Narrow" w:cs="Arial"/>
                <w:color w:val="000000"/>
                <w:lang w:val="es-ES" w:eastAsia="es-ES"/>
              </w:rPr>
            </w:pPr>
            <w:r w:rsidRPr="00F7584F">
              <w:rPr>
                <w:rFonts w:ascii="Arial Narrow" w:hAnsi="Arial Narrow" w:cs="Arial"/>
                <w:color w:val="000000"/>
                <w:lang w:val="es-ES" w:eastAsia="es-ES"/>
              </w:rPr>
              <w:t>420.688</w:t>
            </w:r>
          </w:p>
        </w:tc>
        <w:tc>
          <w:tcPr>
            <w:tcW w:w="1439" w:type="dxa"/>
            <w:tcBorders>
              <w:top w:val="single" w:sz="2" w:space="0" w:color="auto"/>
              <w:left w:val="nil"/>
              <w:bottom w:val="single" w:sz="4" w:space="0" w:color="auto"/>
              <w:right w:val="nil"/>
            </w:tcBorders>
            <w:shd w:val="clear" w:color="000000" w:fill="FFFFFF"/>
            <w:vAlign w:val="center"/>
            <w:hideMark/>
          </w:tcPr>
          <w:p w:rsidR="00BC1951" w:rsidRPr="00F7584F" w:rsidRDefault="00BC1951" w:rsidP="00BC1951">
            <w:pPr>
              <w:spacing w:after="0"/>
              <w:ind w:firstLine="0"/>
              <w:jc w:val="right"/>
              <w:rPr>
                <w:rFonts w:ascii="Arial Narrow" w:hAnsi="Arial Narrow" w:cs="Arial"/>
                <w:color w:val="000000"/>
                <w:lang w:val="es-ES" w:eastAsia="es-ES"/>
              </w:rPr>
            </w:pPr>
            <w:r w:rsidRPr="00F7584F">
              <w:rPr>
                <w:rFonts w:ascii="Arial Narrow" w:hAnsi="Arial Narrow" w:cs="Arial"/>
                <w:color w:val="000000"/>
                <w:lang w:val="es-ES" w:eastAsia="es-ES"/>
              </w:rPr>
              <w:t>389.416</w:t>
            </w:r>
          </w:p>
        </w:tc>
        <w:tc>
          <w:tcPr>
            <w:tcW w:w="1276" w:type="dxa"/>
            <w:tcBorders>
              <w:top w:val="single" w:sz="2" w:space="0" w:color="auto"/>
              <w:left w:val="nil"/>
              <w:bottom w:val="single" w:sz="4" w:space="0" w:color="auto"/>
              <w:right w:val="nil"/>
            </w:tcBorders>
            <w:shd w:val="clear" w:color="000000" w:fill="FFFFFF"/>
            <w:noWrap/>
            <w:vAlign w:val="center"/>
            <w:hideMark/>
          </w:tcPr>
          <w:p w:rsidR="00BC1951" w:rsidRPr="00F7584F" w:rsidRDefault="00BC1951" w:rsidP="00121FDD">
            <w:pPr>
              <w:spacing w:after="0"/>
              <w:ind w:firstLine="0"/>
              <w:jc w:val="right"/>
              <w:rPr>
                <w:rFonts w:ascii="Arial Narrow" w:hAnsi="Arial Narrow" w:cs="Arial"/>
                <w:color w:val="000000"/>
                <w:lang w:val="es-ES" w:eastAsia="es-ES"/>
              </w:rPr>
            </w:pPr>
            <w:r w:rsidRPr="00F7584F">
              <w:rPr>
                <w:rFonts w:ascii="Arial Narrow" w:hAnsi="Arial Narrow" w:cs="Arial"/>
                <w:color w:val="000000"/>
                <w:lang w:val="es-ES" w:eastAsia="es-ES"/>
              </w:rPr>
              <w:t>8,03</w:t>
            </w:r>
          </w:p>
        </w:tc>
      </w:tr>
      <w:tr w:rsidR="00BC1951" w:rsidRPr="00F7584F" w:rsidTr="00674710">
        <w:trPr>
          <w:trHeight w:val="255"/>
          <w:jc w:val="center"/>
        </w:trPr>
        <w:tc>
          <w:tcPr>
            <w:tcW w:w="4900" w:type="dxa"/>
            <w:tcBorders>
              <w:top w:val="single" w:sz="4" w:space="0" w:color="auto"/>
              <w:left w:val="nil"/>
              <w:bottom w:val="single" w:sz="4" w:space="0" w:color="auto"/>
              <w:right w:val="nil"/>
            </w:tcBorders>
            <w:shd w:val="clear" w:color="auto" w:fill="FABF8F" w:themeFill="accent6" w:themeFillTint="99"/>
            <w:noWrap/>
            <w:vAlign w:val="center"/>
            <w:hideMark/>
          </w:tcPr>
          <w:p w:rsidR="00BC1951" w:rsidRPr="00F7584F" w:rsidRDefault="00BC1951" w:rsidP="00BC1951">
            <w:pPr>
              <w:spacing w:after="0"/>
              <w:ind w:firstLine="0"/>
              <w:rPr>
                <w:rFonts w:ascii="Arial" w:hAnsi="Arial" w:cs="Arial"/>
                <w:color w:val="000000"/>
                <w:sz w:val="18"/>
                <w:szCs w:val="18"/>
                <w:lang w:val="es-ES" w:eastAsia="es-ES"/>
              </w:rPr>
            </w:pPr>
            <w:r w:rsidRPr="00F7584F">
              <w:rPr>
                <w:rFonts w:ascii="Arial" w:hAnsi="Arial" w:cs="Arial"/>
                <w:color w:val="000000"/>
                <w:sz w:val="18"/>
                <w:szCs w:val="18"/>
                <w:lang w:val="es-ES" w:eastAsia="es-ES"/>
              </w:rPr>
              <w:t>Total</w:t>
            </w:r>
          </w:p>
        </w:tc>
        <w:tc>
          <w:tcPr>
            <w:tcW w:w="1263" w:type="dxa"/>
            <w:tcBorders>
              <w:top w:val="single" w:sz="4" w:space="0" w:color="auto"/>
              <w:left w:val="nil"/>
              <w:bottom w:val="single" w:sz="4" w:space="0" w:color="auto"/>
              <w:right w:val="nil"/>
            </w:tcBorders>
            <w:shd w:val="clear" w:color="auto" w:fill="FABF8F" w:themeFill="accent6" w:themeFillTint="99"/>
            <w:noWrap/>
            <w:vAlign w:val="center"/>
            <w:hideMark/>
          </w:tcPr>
          <w:p w:rsidR="00BC1951" w:rsidRPr="00F7584F" w:rsidRDefault="00BC1951" w:rsidP="00BC1951">
            <w:pPr>
              <w:spacing w:after="0"/>
              <w:ind w:firstLine="0"/>
              <w:jc w:val="right"/>
              <w:rPr>
                <w:rFonts w:ascii="Arial" w:hAnsi="Arial" w:cs="Arial"/>
                <w:color w:val="000000"/>
                <w:sz w:val="18"/>
                <w:szCs w:val="18"/>
                <w:lang w:val="es-ES" w:eastAsia="es-ES"/>
              </w:rPr>
            </w:pPr>
            <w:r w:rsidRPr="00F7584F">
              <w:rPr>
                <w:rFonts w:ascii="Arial" w:hAnsi="Arial" w:cs="Arial"/>
                <w:color w:val="000000"/>
                <w:sz w:val="18"/>
                <w:szCs w:val="18"/>
                <w:lang w:val="es-ES" w:eastAsia="es-ES"/>
              </w:rPr>
              <w:t>5.282.760</w:t>
            </w:r>
          </w:p>
        </w:tc>
        <w:tc>
          <w:tcPr>
            <w:tcW w:w="1439" w:type="dxa"/>
            <w:tcBorders>
              <w:top w:val="single" w:sz="4" w:space="0" w:color="auto"/>
              <w:left w:val="nil"/>
              <w:bottom w:val="single" w:sz="4" w:space="0" w:color="auto"/>
              <w:right w:val="nil"/>
            </w:tcBorders>
            <w:shd w:val="clear" w:color="auto" w:fill="FABF8F" w:themeFill="accent6" w:themeFillTint="99"/>
            <w:noWrap/>
            <w:vAlign w:val="center"/>
            <w:hideMark/>
          </w:tcPr>
          <w:p w:rsidR="00BC1951" w:rsidRPr="00F7584F" w:rsidRDefault="00BC1951" w:rsidP="00BC1951">
            <w:pPr>
              <w:spacing w:after="0"/>
              <w:ind w:firstLine="0"/>
              <w:jc w:val="right"/>
              <w:rPr>
                <w:rFonts w:ascii="Arial" w:hAnsi="Arial" w:cs="Arial"/>
                <w:color w:val="000000"/>
                <w:sz w:val="18"/>
                <w:szCs w:val="18"/>
                <w:lang w:val="es-ES" w:eastAsia="es-ES"/>
              </w:rPr>
            </w:pPr>
            <w:r w:rsidRPr="00F7584F">
              <w:rPr>
                <w:rFonts w:ascii="Arial" w:hAnsi="Arial" w:cs="Arial"/>
                <w:color w:val="000000"/>
                <w:sz w:val="18"/>
                <w:szCs w:val="18"/>
                <w:lang w:val="es-ES" w:eastAsia="es-ES"/>
              </w:rPr>
              <w:t>4.328.052</w:t>
            </w:r>
          </w:p>
        </w:tc>
        <w:tc>
          <w:tcPr>
            <w:tcW w:w="1276" w:type="dxa"/>
            <w:tcBorders>
              <w:top w:val="single" w:sz="4" w:space="0" w:color="auto"/>
              <w:left w:val="nil"/>
              <w:bottom w:val="single" w:sz="4" w:space="0" w:color="auto"/>
              <w:right w:val="nil"/>
            </w:tcBorders>
            <w:shd w:val="clear" w:color="auto" w:fill="FABF8F" w:themeFill="accent6" w:themeFillTint="99"/>
            <w:noWrap/>
            <w:vAlign w:val="center"/>
            <w:hideMark/>
          </w:tcPr>
          <w:p w:rsidR="00BC1951" w:rsidRPr="00F7584F" w:rsidRDefault="00BC1951" w:rsidP="00121FDD">
            <w:pPr>
              <w:spacing w:after="0"/>
              <w:ind w:firstLine="0"/>
              <w:jc w:val="right"/>
              <w:rPr>
                <w:rFonts w:ascii="Arial" w:hAnsi="Arial" w:cs="Arial"/>
                <w:color w:val="000000"/>
                <w:sz w:val="18"/>
                <w:szCs w:val="18"/>
                <w:lang w:val="es-ES" w:eastAsia="es-ES"/>
              </w:rPr>
            </w:pPr>
            <w:r w:rsidRPr="00F7584F">
              <w:rPr>
                <w:rFonts w:ascii="Arial" w:hAnsi="Arial" w:cs="Arial"/>
                <w:color w:val="000000"/>
                <w:sz w:val="18"/>
                <w:szCs w:val="18"/>
                <w:lang w:val="es-ES" w:eastAsia="es-ES"/>
              </w:rPr>
              <w:t>22,06</w:t>
            </w:r>
          </w:p>
        </w:tc>
      </w:tr>
    </w:tbl>
    <w:p w:rsidR="00BC1951" w:rsidRDefault="00BC1951" w:rsidP="00BC1951">
      <w:pPr>
        <w:pStyle w:val="texto"/>
        <w:tabs>
          <w:tab w:val="clear" w:pos="2835"/>
          <w:tab w:val="clear" w:pos="3969"/>
          <w:tab w:val="clear" w:pos="5103"/>
          <w:tab w:val="clear" w:pos="6237"/>
          <w:tab w:val="clear" w:pos="7371"/>
        </w:tabs>
        <w:suppressAutoHyphens/>
        <w:spacing w:before="240" w:after="120"/>
        <w:ind w:firstLine="426"/>
        <w:rPr>
          <w:rFonts w:cs="Arial"/>
        </w:rPr>
      </w:pPr>
      <w:r>
        <w:rPr>
          <w:rFonts w:cs="Arial"/>
        </w:rPr>
        <w:t>En conjunto los ingresos han aumenta</w:t>
      </w:r>
      <w:r w:rsidR="00A33206">
        <w:rPr>
          <w:rFonts w:cs="Arial"/>
        </w:rPr>
        <w:t>do</w:t>
      </w:r>
      <w:r>
        <w:rPr>
          <w:rFonts w:cs="Arial"/>
        </w:rPr>
        <w:t>, si bien la causa fundamental del incremento se debe al aumento en un 183</w:t>
      </w:r>
      <w:r w:rsidR="00121FDD">
        <w:rPr>
          <w:rFonts w:cs="Arial"/>
        </w:rPr>
        <w:t xml:space="preserve"> por ciento</w:t>
      </w:r>
      <w:r>
        <w:rPr>
          <w:rFonts w:cs="Arial"/>
        </w:rPr>
        <w:t xml:space="preserve"> de la recaudación del Impuesto por el Incremen</w:t>
      </w:r>
      <w:r w:rsidR="00196FCB">
        <w:rPr>
          <w:rFonts w:cs="Arial"/>
        </w:rPr>
        <w:t>to por el Valor de los Terrenos, debido, principalmente, a las trasmisiones realizadas en el área de Erripagaña, de reciente construcción.</w:t>
      </w:r>
      <w:r>
        <w:rPr>
          <w:rFonts w:cs="Arial"/>
        </w:rPr>
        <w:t xml:space="preserve"> </w:t>
      </w:r>
    </w:p>
    <w:p w:rsidR="00BC1951" w:rsidRDefault="00BC1951" w:rsidP="00BC1951">
      <w:pPr>
        <w:pStyle w:val="texto"/>
        <w:tabs>
          <w:tab w:val="clear" w:pos="2835"/>
          <w:tab w:val="clear" w:pos="3969"/>
          <w:tab w:val="clear" w:pos="5103"/>
          <w:tab w:val="clear" w:pos="6237"/>
          <w:tab w:val="clear" w:pos="7371"/>
        </w:tabs>
        <w:suppressAutoHyphens/>
        <w:spacing w:before="120" w:after="240"/>
        <w:rPr>
          <w:rFonts w:cs="Arial"/>
        </w:rPr>
      </w:pPr>
      <w:r w:rsidRPr="00F11B62">
        <w:rPr>
          <w:rFonts w:cs="Arial"/>
        </w:rPr>
        <w:t>Los tipos</w:t>
      </w:r>
      <w:r w:rsidRPr="007274AC">
        <w:rPr>
          <w:rFonts w:cs="Arial"/>
        </w:rPr>
        <w:t xml:space="preserve"> aplicados por el </w:t>
      </w:r>
      <w:r>
        <w:rPr>
          <w:rFonts w:cs="Arial"/>
        </w:rPr>
        <w:t>a</w:t>
      </w:r>
      <w:r w:rsidRPr="007274AC">
        <w:rPr>
          <w:rFonts w:cs="Arial"/>
        </w:rPr>
        <w:t xml:space="preserve">yuntamiento se ubican en el tramo </w:t>
      </w:r>
      <w:r>
        <w:rPr>
          <w:rFonts w:cs="Arial"/>
        </w:rPr>
        <w:t>medio-</w:t>
      </w:r>
      <w:r w:rsidRPr="007274AC">
        <w:rPr>
          <w:rFonts w:cs="Arial"/>
        </w:rPr>
        <w:t>alto del abanico que contempla la Ley Foral 2/95 de Haciendas Locales, tal y como puede observarse en el cuadro siguiente:</w:t>
      </w:r>
    </w:p>
    <w:tbl>
      <w:tblPr>
        <w:tblW w:w="8789" w:type="dxa"/>
        <w:tblInd w:w="70" w:type="dxa"/>
        <w:tblCellMar>
          <w:left w:w="70" w:type="dxa"/>
          <w:right w:w="70" w:type="dxa"/>
        </w:tblCellMar>
        <w:tblLook w:val="04A0" w:firstRow="1" w:lastRow="0" w:firstColumn="1" w:lastColumn="0" w:noHBand="0" w:noVBand="1"/>
      </w:tblPr>
      <w:tblGrid>
        <w:gridCol w:w="4314"/>
        <w:gridCol w:w="1628"/>
        <w:gridCol w:w="2847"/>
      </w:tblGrid>
      <w:tr w:rsidR="00BC1951" w:rsidRPr="00F7584F" w:rsidTr="00674710">
        <w:trPr>
          <w:trHeight w:val="255"/>
        </w:trPr>
        <w:tc>
          <w:tcPr>
            <w:tcW w:w="4314" w:type="dxa"/>
            <w:tcBorders>
              <w:top w:val="single" w:sz="4" w:space="0" w:color="auto"/>
              <w:left w:val="nil"/>
              <w:bottom w:val="single" w:sz="4" w:space="0" w:color="auto"/>
              <w:right w:val="nil"/>
            </w:tcBorders>
            <w:shd w:val="clear" w:color="auto" w:fill="FABF8F" w:themeFill="accent6" w:themeFillTint="99"/>
            <w:vAlign w:val="center"/>
            <w:hideMark/>
          </w:tcPr>
          <w:p w:rsidR="00BC1951" w:rsidRPr="00F7584F" w:rsidRDefault="00BC1951" w:rsidP="00BC1951">
            <w:pPr>
              <w:spacing w:after="0"/>
              <w:ind w:firstLine="0"/>
              <w:jc w:val="left"/>
              <w:rPr>
                <w:rFonts w:ascii="Arial" w:hAnsi="Arial" w:cs="Arial"/>
                <w:color w:val="000000"/>
                <w:sz w:val="18"/>
                <w:szCs w:val="18"/>
                <w:lang w:val="es-ES" w:eastAsia="es-ES"/>
              </w:rPr>
            </w:pPr>
            <w:r w:rsidRPr="00F7584F">
              <w:rPr>
                <w:rFonts w:ascii="Arial" w:hAnsi="Arial" w:cs="Arial"/>
                <w:color w:val="000000"/>
                <w:sz w:val="18"/>
                <w:szCs w:val="18"/>
                <w:lang w:val="es-ES" w:eastAsia="es-ES"/>
              </w:rPr>
              <w:t>Figura tributaria</w:t>
            </w:r>
          </w:p>
        </w:tc>
        <w:tc>
          <w:tcPr>
            <w:tcW w:w="1628" w:type="dxa"/>
            <w:tcBorders>
              <w:top w:val="single" w:sz="4" w:space="0" w:color="auto"/>
              <w:left w:val="nil"/>
              <w:bottom w:val="single" w:sz="4" w:space="0" w:color="auto"/>
              <w:right w:val="nil"/>
            </w:tcBorders>
            <w:shd w:val="clear" w:color="auto" w:fill="FABF8F" w:themeFill="accent6" w:themeFillTint="99"/>
            <w:vAlign w:val="center"/>
            <w:hideMark/>
          </w:tcPr>
          <w:p w:rsidR="00BC1951" w:rsidRPr="00F7584F" w:rsidRDefault="00BC1951" w:rsidP="004A0E50">
            <w:pPr>
              <w:spacing w:after="0"/>
              <w:ind w:firstLine="0"/>
              <w:jc w:val="right"/>
              <w:rPr>
                <w:rFonts w:ascii="Arial" w:hAnsi="Arial" w:cs="Arial"/>
                <w:color w:val="000000"/>
                <w:sz w:val="18"/>
                <w:szCs w:val="18"/>
                <w:lang w:val="es-ES" w:eastAsia="es-ES"/>
              </w:rPr>
            </w:pPr>
            <w:r w:rsidRPr="00F7584F">
              <w:rPr>
                <w:rFonts w:ascii="Arial" w:hAnsi="Arial" w:cs="Arial"/>
                <w:color w:val="000000"/>
                <w:sz w:val="18"/>
                <w:szCs w:val="18"/>
                <w:lang w:val="es-ES" w:eastAsia="es-ES"/>
              </w:rPr>
              <w:t>Ayuntamiento</w:t>
            </w:r>
          </w:p>
        </w:tc>
        <w:tc>
          <w:tcPr>
            <w:tcW w:w="2847" w:type="dxa"/>
            <w:tcBorders>
              <w:top w:val="single" w:sz="4" w:space="0" w:color="auto"/>
              <w:left w:val="nil"/>
              <w:bottom w:val="single" w:sz="4" w:space="0" w:color="auto"/>
              <w:right w:val="nil"/>
            </w:tcBorders>
            <w:shd w:val="clear" w:color="auto" w:fill="FABF8F" w:themeFill="accent6" w:themeFillTint="99"/>
            <w:vAlign w:val="center"/>
            <w:hideMark/>
          </w:tcPr>
          <w:p w:rsidR="00BC1951" w:rsidRPr="00F7584F" w:rsidRDefault="00BC1951" w:rsidP="004A0E50">
            <w:pPr>
              <w:spacing w:after="0"/>
              <w:ind w:firstLine="0"/>
              <w:jc w:val="right"/>
              <w:rPr>
                <w:rFonts w:ascii="Arial" w:hAnsi="Arial" w:cs="Arial"/>
                <w:color w:val="000000"/>
                <w:sz w:val="18"/>
                <w:szCs w:val="18"/>
                <w:lang w:val="es-ES" w:eastAsia="es-ES"/>
              </w:rPr>
            </w:pPr>
            <w:r w:rsidRPr="00F7584F">
              <w:rPr>
                <w:rFonts w:ascii="Arial" w:hAnsi="Arial" w:cs="Arial"/>
                <w:color w:val="000000"/>
                <w:sz w:val="18"/>
                <w:szCs w:val="18"/>
                <w:lang w:val="es-ES" w:eastAsia="es-ES"/>
              </w:rPr>
              <w:t>Ley Foral 2/95</w:t>
            </w:r>
          </w:p>
        </w:tc>
      </w:tr>
      <w:tr w:rsidR="00BC1951" w:rsidRPr="004A0E50" w:rsidTr="00674710">
        <w:trPr>
          <w:trHeight w:val="198"/>
        </w:trPr>
        <w:tc>
          <w:tcPr>
            <w:tcW w:w="4314" w:type="dxa"/>
            <w:tcBorders>
              <w:top w:val="single" w:sz="4" w:space="0" w:color="auto"/>
              <w:left w:val="nil"/>
              <w:bottom w:val="single" w:sz="2" w:space="0" w:color="auto"/>
              <w:right w:val="nil"/>
            </w:tcBorders>
            <w:shd w:val="clear" w:color="000000" w:fill="FFFFFF"/>
            <w:vAlign w:val="center"/>
            <w:hideMark/>
          </w:tcPr>
          <w:p w:rsidR="00BC1951" w:rsidRPr="004A0E50" w:rsidRDefault="00BC1951" w:rsidP="004A0E50">
            <w:pPr>
              <w:spacing w:after="0"/>
              <w:ind w:firstLine="0"/>
              <w:jc w:val="left"/>
              <w:rPr>
                <w:rFonts w:ascii="Arial Narrow" w:hAnsi="Arial Narrow"/>
                <w:color w:val="000000"/>
                <w:lang w:val="es-ES" w:eastAsia="es-ES"/>
              </w:rPr>
            </w:pPr>
            <w:r w:rsidRPr="004A0E50">
              <w:rPr>
                <w:rFonts w:ascii="Arial Narrow" w:hAnsi="Arial Narrow"/>
                <w:color w:val="000000"/>
                <w:lang w:val="es-ES" w:eastAsia="es-ES"/>
              </w:rPr>
              <w:t>Contribución Territorial</w:t>
            </w:r>
          </w:p>
        </w:tc>
        <w:tc>
          <w:tcPr>
            <w:tcW w:w="1628" w:type="dxa"/>
            <w:tcBorders>
              <w:top w:val="single" w:sz="4" w:space="0" w:color="auto"/>
              <w:left w:val="nil"/>
              <w:bottom w:val="single" w:sz="2" w:space="0" w:color="auto"/>
              <w:right w:val="nil"/>
            </w:tcBorders>
            <w:shd w:val="clear" w:color="000000" w:fill="FFFFFF"/>
            <w:vAlign w:val="center"/>
            <w:hideMark/>
          </w:tcPr>
          <w:p w:rsidR="00BC1951" w:rsidRPr="004A0E50" w:rsidRDefault="00BC1951" w:rsidP="004A0E50">
            <w:pPr>
              <w:spacing w:after="0"/>
              <w:ind w:firstLine="0"/>
              <w:jc w:val="right"/>
              <w:rPr>
                <w:rFonts w:ascii="Arial Narrow" w:hAnsi="Arial Narrow"/>
                <w:color w:val="000000"/>
                <w:lang w:val="es-ES" w:eastAsia="es-ES"/>
              </w:rPr>
            </w:pPr>
            <w:r w:rsidRPr="004A0E50">
              <w:rPr>
                <w:rFonts w:ascii="Arial Narrow" w:hAnsi="Arial Narrow"/>
                <w:color w:val="000000"/>
                <w:lang w:val="es-ES" w:eastAsia="es-ES"/>
              </w:rPr>
              <w:t>0,286</w:t>
            </w:r>
          </w:p>
        </w:tc>
        <w:tc>
          <w:tcPr>
            <w:tcW w:w="2847" w:type="dxa"/>
            <w:tcBorders>
              <w:top w:val="single" w:sz="4" w:space="0" w:color="auto"/>
              <w:left w:val="nil"/>
              <w:bottom w:val="single" w:sz="2" w:space="0" w:color="auto"/>
              <w:right w:val="nil"/>
            </w:tcBorders>
            <w:shd w:val="clear" w:color="000000" w:fill="FFFFFF"/>
            <w:vAlign w:val="center"/>
            <w:hideMark/>
          </w:tcPr>
          <w:p w:rsidR="00BC1951" w:rsidRPr="004A0E50" w:rsidRDefault="00BC1951" w:rsidP="004A0E50">
            <w:pPr>
              <w:spacing w:after="0"/>
              <w:ind w:firstLine="0"/>
              <w:jc w:val="right"/>
              <w:rPr>
                <w:rFonts w:ascii="Arial Narrow" w:hAnsi="Arial Narrow"/>
                <w:color w:val="000000"/>
                <w:lang w:val="es-ES" w:eastAsia="es-ES"/>
              </w:rPr>
            </w:pPr>
            <w:r w:rsidRPr="004A0E50">
              <w:rPr>
                <w:rFonts w:ascii="Arial Narrow" w:hAnsi="Arial Narrow"/>
                <w:color w:val="000000"/>
                <w:lang w:val="es-ES" w:eastAsia="es-ES"/>
              </w:rPr>
              <w:t>0,10 - 0,50</w:t>
            </w:r>
          </w:p>
        </w:tc>
      </w:tr>
      <w:tr w:rsidR="00BC1951" w:rsidRPr="004A0E50" w:rsidTr="00674710">
        <w:trPr>
          <w:trHeight w:val="198"/>
        </w:trPr>
        <w:tc>
          <w:tcPr>
            <w:tcW w:w="4314" w:type="dxa"/>
            <w:tcBorders>
              <w:top w:val="single" w:sz="2" w:space="0" w:color="auto"/>
              <w:left w:val="nil"/>
              <w:bottom w:val="single" w:sz="2" w:space="0" w:color="auto"/>
              <w:right w:val="nil"/>
            </w:tcBorders>
            <w:shd w:val="clear" w:color="000000" w:fill="FFFFFF"/>
            <w:vAlign w:val="center"/>
            <w:hideMark/>
          </w:tcPr>
          <w:p w:rsidR="00BC1951" w:rsidRPr="004A0E50" w:rsidRDefault="00BC1951" w:rsidP="00BC1951">
            <w:pPr>
              <w:spacing w:after="0"/>
              <w:ind w:firstLine="0"/>
              <w:jc w:val="left"/>
              <w:rPr>
                <w:rFonts w:ascii="Arial Narrow" w:hAnsi="Arial Narrow"/>
                <w:color w:val="000000"/>
                <w:lang w:val="es-ES" w:eastAsia="es-ES"/>
              </w:rPr>
            </w:pPr>
            <w:r w:rsidRPr="004A0E50">
              <w:rPr>
                <w:rFonts w:ascii="Arial Narrow" w:hAnsi="Arial Narrow"/>
                <w:color w:val="000000"/>
                <w:lang w:val="es-ES" w:eastAsia="es-ES"/>
              </w:rPr>
              <w:t>Impuesto de Actividades Económicas</w:t>
            </w:r>
          </w:p>
        </w:tc>
        <w:tc>
          <w:tcPr>
            <w:tcW w:w="1628" w:type="dxa"/>
            <w:tcBorders>
              <w:top w:val="single" w:sz="2" w:space="0" w:color="auto"/>
              <w:left w:val="nil"/>
              <w:bottom w:val="single" w:sz="2" w:space="0" w:color="auto"/>
              <w:right w:val="nil"/>
            </w:tcBorders>
            <w:shd w:val="clear" w:color="000000" w:fill="FFFFFF"/>
            <w:vAlign w:val="center"/>
            <w:hideMark/>
          </w:tcPr>
          <w:p w:rsidR="00BC1951" w:rsidRPr="004A0E50" w:rsidRDefault="00BC1951" w:rsidP="004A0E50">
            <w:pPr>
              <w:spacing w:after="0"/>
              <w:ind w:firstLine="0"/>
              <w:jc w:val="right"/>
              <w:rPr>
                <w:rFonts w:ascii="Arial Narrow" w:hAnsi="Arial Narrow"/>
                <w:color w:val="000000"/>
                <w:lang w:val="es-ES" w:eastAsia="es-ES"/>
              </w:rPr>
            </w:pPr>
            <w:r w:rsidRPr="004A0E50">
              <w:rPr>
                <w:rFonts w:ascii="Arial Narrow" w:hAnsi="Arial Narrow"/>
                <w:color w:val="000000"/>
                <w:lang w:val="es-ES" w:eastAsia="es-ES"/>
              </w:rPr>
              <w:t>1,4</w:t>
            </w:r>
          </w:p>
        </w:tc>
        <w:tc>
          <w:tcPr>
            <w:tcW w:w="2847" w:type="dxa"/>
            <w:tcBorders>
              <w:top w:val="single" w:sz="2" w:space="0" w:color="auto"/>
              <w:left w:val="nil"/>
              <w:bottom w:val="single" w:sz="2" w:space="0" w:color="auto"/>
              <w:right w:val="nil"/>
            </w:tcBorders>
            <w:shd w:val="clear" w:color="000000" w:fill="FFFFFF"/>
            <w:vAlign w:val="center"/>
            <w:hideMark/>
          </w:tcPr>
          <w:p w:rsidR="00BC1951" w:rsidRPr="004A0E50" w:rsidRDefault="00BC1951" w:rsidP="004A0E50">
            <w:pPr>
              <w:spacing w:after="0"/>
              <w:ind w:firstLine="0"/>
              <w:jc w:val="right"/>
              <w:rPr>
                <w:rFonts w:ascii="Arial Narrow" w:hAnsi="Arial Narrow"/>
                <w:color w:val="000000"/>
                <w:lang w:val="es-ES" w:eastAsia="es-ES"/>
              </w:rPr>
            </w:pPr>
            <w:r w:rsidRPr="004A0E50">
              <w:rPr>
                <w:rFonts w:ascii="Arial Narrow" w:hAnsi="Arial Narrow"/>
                <w:color w:val="000000"/>
                <w:lang w:val="es-ES" w:eastAsia="es-ES"/>
              </w:rPr>
              <w:t>1 - 1,4</w:t>
            </w:r>
          </w:p>
        </w:tc>
      </w:tr>
      <w:tr w:rsidR="00BC1951" w:rsidRPr="004A0E50" w:rsidTr="00674710">
        <w:trPr>
          <w:trHeight w:val="198"/>
        </w:trPr>
        <w:tc>
          <w:tcPr>
            <w:tcW w:w="4314" w:type="dxa"/>
            <w:tcBorders>
              <w:top w:val="single" w:sz="2" w:space="0" w:color="auto"/>
              <w:left w:val="nil"/>
              <w:bottom w:val="nil"/>
              <w:right w:val="nil"/>
            </w:tcBorders>
            <w:shd w:val="clear" w:color="000000" w:fill="FFFFFF"/>
            <w:vAlign w:val="center"/>
            <w:hideMark/>
          </w:tcPr>
          <w:p w:rsidR="00BC1951" w:rsidRPr="004A0E50" w:rsidRDefault="00BC1951" w:rsidP="00BC1951">
            <w:pPr>
              <w:spacing w:after="0"/>
              <w:ind w:firstLine="0"/>
              <w:jc w:val="left"/>
              <w:rPr>
                <w:rFonts w:ascii="Arial Narrow" w:hAnsi="Arial Narrow"/>
                <w:color w:val="000000"/>
                <w:lang w:val="es-ES" w:eastAsia="es-ES"/>
              </w:rPr>
            </w:pPr>
            <w:r w:rsidRPr="004A0E50">
              <w:rPr>
                <w:rFonts w:ascii="Arial Narrow" w:hAnsi="Arial Narrow"/>
                <w:color w:val="000000"/>
                <w:lang w:val="es-ES" w:eastAsia="es-ES"/>
              </w:rPr>
              <w:t>Incremento de valor de los terrenos</w:t>
            </w:r>
          </w:p>
        </w:tc>
        <w:tc>
          <w:tcPr>
            <w:tcW w:w="1628" w:type="dxa"/>
            <w:tcBorders>
              <w:top w:val="single" w:sz="2" w:space="0" w:color="auto"/>
              <w:left w:val="nil"/>
              <w:bottom w:val="nil"/>
              <w:right w:val="nil"/>
            </w:tcBorders>
            <w:shd w:val="clear" w:color="000000" w:fill="FFFFFF"/>
            <w:vAlign w:val="center"/>
            <w:hideMark/>
          </w:tcPr>
          <w:p w:rsidR="00BC1951" w:rsidRPr="004A0E50" w:rsidRDefault="00BC1951" w:rsidP="004A0E50">
            <w:pPr>
              <w:spacing w:after="0"/>
              <w:ind w:firstLine="0"/>
              <w:jc w:val="right"/>
              <w:rPr>
                <w:rFonts w:ascii="Arial Narrow" w:hAnsi="Arial Narrow"/>
                <w:color w:val="000000"/>
                <w:lang w:val="es-ES" w:eastAsia="es-ES"/>
              </w:rPr>
            </w:pPr>
            <w:r w:rsidRPr="004A0E50">
              <w:rPr>
                <w:rFonts w:ascii="Arial Narrow" w:hAnsi="Arial Narrow"/>
                <w:color w:val="000000"/>
                <w:lang w:val="es-ES" w:eastAsia="es-ES"/>
              </w:rPr>
              <w:t> </w:t>
            </w:r>
          </w:p>
        </w:tc>
        <w:tc>
          <w:tcPr>
            <w:tcW w:w="2847" w:type="dxa"/>
            <w:tcBorders>
              <w:top w:val="single" w:sz="2" w:space="0" w:color="auto"/>
              <w:left w:val="nil"/>
              <w:bottom w:val="nil"/>
              <w:right w:val="nil"/>
            </w:tcBorders>
            <w:shd w:val="clear" w:color="000000" w:fill="FFFFFF"/>
            <w:vAlign w:val="center"/>
            <w:hideMark/>
          </w:tcPr>
          <w:p w:rsidR="00BC1951" w:rsidRPr="004A0E50" w:rsidRDefault="00BC1951" w:rsidP="004A0E50">
            <w:pPr>
              <w:spacing w:after="0"/>
              <w:ind w:firstLine="0"/>
              <w:jc w:val="right"/>
              <w:rPr>
                <w:rFonts w:ascii="Arial Narrow" w:hAnsi="Arial Narrow"/>
                <w:color w:val="000000"/>
                <w:lang w:val="es-ES" w:eastAsia="es-ES"/>
              </w:rPr>
            </w:pPr>
            <w:r w:rsidRPr="004A0E50">
              <w:rPr>
                <w:rFonts w:ascii="Arial Narrow" w:hAnsi="Arial Narrow"/>
                <w:color w:val="000000"/>
                <w:lang w:val="es-ES" w:eastAsia="es-ES"/>
              </w:rPr>
              <w:t> </w:t>
            </w:r>
          </w:p>
        </w:tc>
      </w:tr>
      <w:tr w:rsidR="00BC1951" w:rsidRPr="004A0E50" w:rsidTr="00674710">
        <w:trPr>
          <w:trHeight w:val="198"/>
        </w:trPr>
        <w:tc>
          <w:tcPr>
            <w:tcW w:w="4314" w:type="dxa"/>
            <w:tcBorders>
              <w:top w:val="nil"/>
              <w:left w:val="nil"/>
              <w:right w:val="nil"/>
            </w:tcBorders>
            <w:shd w:val="clear" w:color="000000" w:fill="FFFFFF"/>
            <w:vAlign w:val="center"/>
            <w:hideMark/>
          </w:tcPr>
          <w:p w:rsidR="00BC1951" w:rsidRPr="004A0E50" w:rsidRDefault="00BC1951" w:rsidP="00BC1951">
            <w:pPr>
              <w:spacing w:after="0"/>
              <w:ind w:firstLine="0"/>
              <w:jc w:val="left"/>
              <w:rPr>
                <w:rFonts w:ascii="Arial Narrow" w:hAnsi="Arial Narrow"/>
                <w:color w:val="000000"/>
                <w:lang w:val="es-ES" w:eastAsia="es-ES"/>
              </w:rPr>
            </w:pPr>
            <w:r w:rsidRPr="004A0E50">
              <w:rPr>
                <w:rFonts w:ascii="Arial Narrow" w:hAnsi="Arial Narrow"/>
                <w:color w:val="000000"/>
                <w:lang w:val="es-ES" w:eastAsia="es-ES"/>
              </w:rPr>
              <w:t>Coeficiente actualización</w:t>
            </w:r>
          </w:p>
        </w:tc>
        <w:tc>
          <w:tcPr>
            <w:tcW w:w="1628" w:type="dxa"/>
            <w:tcBorders>
              <w:top w:val="nil"/>
              <w:left w:val="nil"/>
              <w:right w:val="nil"/>
            </w:tcBorders>
            <w:shd w:val="clear" w:color="000000" w:fill="FFFFFF"/>
            <w:vAlign w:val="center"/>
            <w:hideMark/>
          </w:tcPr>
          <w:p w:rsidR="00BC1951" w:rsidRPr="004A0E50" w:rsidRDefault="00BC1951" w:rsidP="004A0E50">
            <w:pPr>
              <w:spacing w:after="0"/>
              <w:ind w:firstLine="0"/>
              <w:jc w:val="right"/>
              <w:rPr>
                <w:rFonts w:ascii="Arial Narrow" w:hAnsi="Arial Narrow"/>
                <w:color w:val="000000"/>
                <w:lang w:val="es-ES" w:eastAsia="es-ES"/>
              </w:rPr>
            </w:pPr>
            <w:r w:rsidRPr="004A0E50">
              <w:rPr>
                <w:rFonts w:ascii="Arial Narrow" w:hAnsi="Arial Narrow"/>
                <w:color w:val="000000"/>
                <w:lang w:val="es-ES" w:eastAsia="es-ES"/>
              </w:rPr>
              <w:t>2,7 a 3</w:t>
            </w:r>
          </w:p>
        </w:tc>
        <w:tc>
          <w:tcPr>
            <w:tcW w:w="2847" w:type="dxa"/>
            <w:tcBorders>
              <w:top w:val="nil"/>
              <w:left w:val="nil"/>
              <w:right w:val="nil"/>
            </w:tcBorders>
            <w:shd w:val="clear" w:color="000000" w:fill="FFFFFF"/>
            <w:vAlign w:val="center"/>
            <w:hideMark/>
          </w:tcPr>
          <w:p w:rsidR="00BC1951" w:rsidRPr="004A0E50" w:rsidRDefault="00BC1951" w:rsidP="004A0E50">
            <w:pPr>
              <w:spacing w:after="0"/>
              <w:ind w:firstLine="0"/>
              <w:jc w:val="right"/>
              <w:rPr>
                <w:rFonts w:ascii="Arial Narrow" w:hAnsi="Arial Narrow"/>
                <w:color w:val="000000"/>
                <w:lang w:val="es-ES" w:eastAsia="es-ES"/>
              </w:rPr>
            </w:pPr>
            <w:r w:rsidRPr="004A0E50">
              <w:rPr>
                <w:rFonts w:ascii="Arial Narrow" w:hAnsi="Arial Narrow"/>
                <w:color w:val="000000"/>
                <w:lang w:val="es-ES" w:eastAsia="es-ES"/>
              </w:rPr>
              <w:t>2 a 3,8</w:t>
            </w:r>
          </w:p>
        </w:tc>
      </w:tr>
      <w:tr w:rsidR="00BC1951" w:rsidRPr="004A0E50" w:rsidTr="00674710">
        <w:trPr>
          <w:trHeight w:val="198"/>
        </w:trPr>
        <w:tc>
          <w:tcPr>
            <w:tcW w:w="4314" w:type="dxa"/>
            <w:tcBorders>
              <w:top w:val="nil"/>
              <w:left w:val="nil"/>
              <w:bottom w:val="single" w:sz="2" w:space="0" w:color="auto"/>
              <w:right w:val="nil"/>
            </w:tcBorders>
            <w:shd w:val="clear" w:color="000000" w:fill="FFFFFF"/>
            <w:vAlign w:val="center"/>
            <w:hideMark/>
          </w:tcPr>
          <w:p w:rsidR="00BC1951" w:rsidRPr="004A0E50" w:rsidRDefault="00BC1951" w:rsidP="00BC1951">
            <w:pPr>
              <w:spacing w:after="0"/>
              <w:ind w:firstLine="0"/>
              <w:jc w:val="left"/>
              <w:rPr>
                <w:rFonts w:ascii="Arial Narrow" w:hAnsi="Arial Narrow"/>
                <w:color w:val="000000"/>
                <w:lang w:val="es-ES" w:eastAsia="es-ES"/>
              </w:rPr>
            </w:pPr>
            <w:r w:rsidRPr="004A0E50">
              <w:rPr>
                <w:rFonts w:ascii="Arial Narrow" w:hAnsi="Arial Narrow"/>
                <w:color w:val="000000"/>
                <w:lang w:val="es-ES" w:eastAsia="es-ES"/>
              </w:rPr>
              <w:t>Tipo de gravamen</w:t>
            </w:r>
          </w:p>
        </w:tc>
        <w:tc>
          <w:tcPr>
            <w:tcW w:w="1628" w:type="dxa"/>
            <w:tcBorders>
              <w:top w:val="nil"/>
              <w:left w:val="nil"/>
              <w:bottom w:val="single" w:sz="2" w:space="0" w:color="auto"/>
              <w:right w:val="nil"/>
            </w:tcBorders>
            <w:shd w:val="clear" w:color="000000" w:fill="FFFFFF"/>
            <w:vAlign w:val="center"/>
            <w:hideMark/>
          </w:tcPr>
          <w:p w:rsidR="00BC1951" w:rsidRPr="004A0E50" w:rsidRDefault="00BC1951" w:rsidP="004A0E50">
            <w:pPr>
              <w:spacing w:after="0"/>
              <w:ind w:firstLine="0"/>
              <w:jc w:val="right"/>
              <w:rPr>
                <w:rFonts w:ascii="Arial Narrow" w:hAnsi="Arial Narrow"/>
                <w:color w:val="000000"/>
                <w:lang w:val="es-ES" w:eastAsia="es-ES"/>
              </w:rPr>
            </w:pPr>
            <w:r w:rsidRPr="004A0E50">
              <w:rPr>
                <w:rFonts w:ascii="Arial Narrow" w:hAnsi="Arial Narrow"/>
                <w:color w:val="000000"/>
                <w:lang w:val="es-ES" w:eastAsia="es-ES"/>
              </w:rPr>
              <w:t>12</w:t>
            </w:r>
          </w:p>
        </w:tc>
        <w:tc>
          <w:tcPr>
            <w:tcW w:w="2847" w:type="dxa"/>
            <w:tcBorders>
              <w:top w:val="nil"/>
              <w:left w:val="nil"/>
              <w:bottom w:val="single" w:sz="2" w:space="0" w:color="auto"/>
              <w:right w:val="nil"/>
            </w:tcBorders>
            <w:shd w:val="clear" w:color="000000" w:fill="FFFFFF"/>
            <w:vAlign w:val="center"/>
            <w:hideMark/>
          </w:tcPr>
          <w:p w:rsidR="00BC1951" w:rsidRPr="004A0E50" w:rsidRDefault="00BC1951" w:rsidP="004A0E50">
            <w:pPr>
              <w:spacing w:after="0"/>
              <w:ind w:firstLine="0"/>
              <w:jc w:val="right"/>
              <w:rPr>
                <w:rFonts w:ascii="Arial Narrow" w:hAnsi="Arial Narrow"/>
                <w:color w:val="000000"/>
                <w:lang w:val="es-ES" w:eastAsia="es-ES"/>
              </w:rPr>
            </w:pPr>
            <w:r w:rsidRPr="004A0E50">
              <w:rPr>
                <w:rFonts w:ascii="Arial Narrow" w:hAnsi="Arial Narrow"/>
                <w:color w:val="000000"/>
                <w:lang w:val="es-ES" w:eastAsia="es-ES"/>
              </w:rPr>
              <w:t>8 a 20</w:t>
            </w:r>
          </w:p>
        </w:tc>
      </w:tr>
      <w:tr w:rsidR="00BC1951" w:rsidRPr="004A0E50" w:rsidTr="00674710">
        <w:trPr>
          <w:trHeight w:val="198"/>
        </w:trPr>
        <w:tc>
          <w:tcPr>
            <w:tcW w:w="4314" w:type="dxa"/>
            <w:tcBorders>
              <w:top w:val="single" w:sz="2" w:space="0" w:color="auto"/>
              <w:left w:val="nil"/>
              <w:bottom w:val="single" w:sz="4" w:space="0" w:color="auto"/>
              <w:right w:val="nil"/>
            </w:tcBorders>
            <w:shd w:val="clear" w:color="000000" w:fill="FFFFFF"/>
            <w:vAlign w:val="center"/>
            <w:hideMark/>
          </w:tcPr>
          <w:p w:rsidR="00BC1951" w:rsidRPr="004A0E50" w:rsidRDefault="00BC1951" w:rsidP="00BC1951">
            <w:pPr>
              <w:spacing w:after="0"/>
              <w:ind w:firstLine="0"/>
              <w:jc w:val="left"/>
              <w:rPr>
                <w:rFonts w:ascii="Arial Narrow" w:hAnsi="Arial Narrow"/>
                <w:color w:val="000000"/>
                <w:lang w:val="es-ES" w:eastAsia="es-ES"/>
              </w:rPr>
            </w:pPr>
            <w:r w:rsidRPr="004A0E50">
              <w:rPr>
                <w:rFonts w:ascii="Arial Narrow" w:hAnsi="Arial Narrow"/>
                <w:color w:val="000000"/>
                <w:lang w:val="es-ES" w:eastAsia="es-ES"/>
              </w:rPr>
              <w:t>Construcción, instalación y obras</w:t>
            </w:r>
          </w:p>
        </w:tc>
        <w:tc>
          <w:tcPr>
            <w:tcW w:w="1628" w:type="dxa"/>
            <w:tcBorders>
              <w:top w:val="single" w:sz="2" w:space="0" w:color="auto"/>
              <w:left w:val="nil"/>
              <w:bottom w:val="single" w:sz="4" w:space="0" w:color="auto"/>
              <w:right w:val="nil"/>
            </w:tcBorders>
            <w:shd w:val="clear" w:color="000000" w:fill="FFFFFF"/>
            <w:vAlign w:val="center"/>
            <w:hideMark/>
          </w:tcPr>
          <w:p w:rsidR="00BC1951" w:rsidRPr="004A0E50" w:rsidRDefault="00BC1951" w:rsidP="004A0E50">
            <w:pPr>
              <w:spacing w:after="0"/>
              <w:ind w:firstLine="0"/>
              <w:jc w:val="right"/>
              <w:rPr>
                <w:rFonts w:ascii="Arial Narrow" w:hAnsi="Arial Narrow"/>
                <w:color w:val="000000"/>
                <w:lang w:val="es-ES" w:eastAsia="es-ES"/>
              </w:rPr>
            </w:pPr>
            <w:r w:rsidRPr="004A0E50">
              <w:rPr>
                <w:rFonts w:ascii="Arial Narrow" w:hAnsi="Arial Narrow"/>
                <w:color w:val="000000"/>
                <w:lang w:val="es-ES" w:eastAsia="es-ES"/>
              </w:rPr>
              <w:t>5</w:t>
            </w:r>
          </w:p>
        </w:tc>
        <w:tc>
          <w:tcPr>
            <w:tcW w:w="2847" w:type="dxa"/>
            <w:tcBorders>
              <w:top w:val="single" w:sz="2" w:space="0" w:color="auto"/>
              <w:left w:val="nil"/>
              <w:bottom w:val="single" w:sz="4" w:space="0" w:color="auto"/>
              <w:right w:val="nil"/>
            </w:tcBorders>
            <w:shd w:val="clear" w:color="000000" w:fill="FFFFFF"/>
            <w:vAlign w:val="center"/>
            <w:hideMark/>
          </w:tcPr>
          <w:p w:rsidR="00BC1951" w:rsidRPr="004A0E50" w:rsidRDefault="00BC1951" w:rsidP="004A0E50">
            <w:pPr>
              <w:spacing w:after="0"/>
              <w:ind w:firstLine="0"/>
              <w:jc w:val="right"/>
              <w:rPr>
                <w:rFonts w:ascii="Arial Narrow" w:hAnsi="Arial Narrow"/>
                <w:color w:val="000000"/>
                <w:lang w:val="es-ES" w:eastAsia="es-ES"/>
              </w:rPr>
            </w:pPr>
            <w:r w:rsidRPr="004A0E50">
              <w:rPr>
                <w:rFonts w:ascii="Arial Narrow" w:hAnsi="Arial Narrow"/>
                <w:color w:val="000000"/>
                <w:lang w:val="es-ES" w:eastAsia="es-ES"/>
              </w:rPr>
              <w:t>2-5</w:t>
            </w:r>
          </w:p>
        </w:tc>
      </w:tr>
    </w:tbl>
    <w:p w:rsidR="00BC1951" w:rsidRDefault="00BC1951" w:rsidP="00BC1951">
      <w:pPr>
        <w:pStyle w:val="texto"/>
        <w:tabs>
          <w:tab w:val="clear" w:pos="2835"/>
          <w:tab w:val="clear" w:pos="3969"/>
          <w:tab w:val="clear" w:pos="5103"/>
          <w:tab w:val="clear" w:pos="6237"/>
          <w:tab w:val="clear" w:pos="7371"/>
        </w:tabs>
        <w:suppressAutoHyphens/>
        <w:spacing w:before="240" w:after="120"/>
        <w:rPr>
          <w:rFonts w:cs="Arial"/>
        </w:rPr>
      </w:pPr>
      <w:r>
        <w:rPr>
          <w:rFonts w:cs="Arial"/>
        </w:rPr>
        <w:t xml:space="preserve">Si bien los tipos no se han modificado en 2014, </w:t>
      </w:r>
      <w:r w:rsidR="00A33206">
        <w:rPr>
          <w:rFonts w:cs="Arial"/>
        </w:rPr>
        <w:t xml:space="preserve">en el impuesto sobre el incremento de valor de los terrenos, </w:t>
      </w:r>
      <w:r>
        <w:rPr>
          <w:rFonts w:cs="Arial"/>
        </w:rPr>
        <w:t xml:space="preserve">el coeficiente de actualización ha pasado de </w:t>
      </w:r>
      <w:r w:rsidR="00121FDD">
        <w:rPr>
          <w:rFonts w:cs="Arial"/>
        </w:rPr>
        <w:t>dos por ciento</w:t>
      </w:r>
      <w:r>
        <w:rPr>
          <w:rFonts w:cs="Arial"/>
        </w:rPr>
        <w:t xml:space="preserve"> a 3,4</w:t>
      </w:r>
      <w:r w:rsidR="00121FDD">
        <w:rPr>
          <w:rFonts w:cs="Arial"/>
        </w:rPr>
        <w:t xml:space="preserve"> por ciento</w:t>
      </w:r>
      <w:r>
        <w:rPr>
          <w:rFonts w:cs="Arial"/>
        </w:rPr>
        <w:t xml:space="preserve"> en 2013 a 2,7</w:t>
      </w:r>
      <w:r w:rsidR="00121FDD">
        <w:rPr>
          <w:rFonts w:cs="Arial"/>
        </w:rPr>
        <w:t xml:space="preserve"> por ciento</w:t>
      </w:r>
      <w:r>
        <w:rPr>
          <w:rFonts w:cs="Arial"/>
        </w:rPr>
        <w:t xml:space="preserve"> a </w:t>
      </w:r>
      <w:r w:rsidR="00121FDD">
        <w:rPr>
          <w:rFonts w:cs="Arial"/>
        </w:rPr>
        <w:t>tres por ciento</w:t>
      </w:r>
      <w:r>
        <w:rPr>
          <w:rFonts w:cs="Arial"/>
        </w:rPr>
        <w:t xml:space="preserve"> en 2014. Las ordenanzas fiscales del 2014 no han modificado la Contribución Territorial ni el Impuesto de Actividades Económicas</w:t>
      </w:r>
      <w:r w:rsidR="00A33206">
        <w:rPr>
          <w:rFonts w:cs="Arial"/>
        </w:rPr>
        <w:t>.</w:t>
      </w:r>
    </w:p>
    <w:p w:rsidR="00BC1951" w:rsidRPr="00E66485" w:rsidRDefault="00BC1951" w:rsidP="00BC1951">
      <w:pPr>
        <w:pStyle w:val="texto"/>
        <w:tabs>
          <w:tab w:val="clear" w:pos="2835"/>
          <w:tab w:val="clear" w:pos="3969"/>
          <w:tab w:val="clear" w:pos="5103"/>
          <w:tab w:val="clear" w:pos="6237"/>
          <w:tab w:val="clear" w:pos="7371"/>
        </w:tabs>
        <w:suppressAutoHyphens/>
        <w:spacing w:after="120"/>
        <w:rPr>
          <w:rFonts w:cs="Arial"/>
        </w:rPr>
      </w:pPr>
      <w:r w:rsidRPr="00E66485">
        <w:rPr>
          <w:rFonts w:cs="Arial"/>
        </w:rPr>
        <w:t>Del examen efectuado sobre una muestra de partidas del presupuesto consolidado de ingresos hemos verificado, en general, su adecuada tramitación y contabilización, si bien, como ya se indicaba en informes anteriores, solo se imputan al presupuesto las multas efectivamente cobradas.</w:t>
      </w:r>
    </w:p>
    <w:p w:rsidR="00BC1951" w:rsidRPr="00E66485" w:rsidRDefault="00BC1951" w:rsidP="00C53E39">
      <w:pPr>
        <w:pStyle w:val="texto"/>
        <w:tabs>
          <w:tab w:val="clear" w:pos="2835"/>
          <w:tab w:val="clear" w:pos="3969"/>
          <w:tab w:val="clear" w:pos="5103"/>
          <w:tab w:val="clear" w:pos="6237"/>
          <w:tab w:val="clear" w:pos="7371"/>
        </w:tabs>
        <w:spacing w:before="240"/>
        <w:rPr>
          <w:rFonts w:cs="Arial"/>
        </w:rPr>
      </w:pPr>
      <w:r w:rsidRPr="00E66485">
        <w:rPr>
          <w:rFonts w:cs="Arial"/>
        </w:rPr>
        <w:t>Recomendamos:</w:t>
      </w:r>
    </w:p>
    <w:p w:rsidR="00BC1951" w:rsidRPr="00E66485" w:rsidRDefault="00BC1951" w:rsidP="00BC1951">
      <w:pPr>
        <w:pStyle w:val="texto"/>
        <w:numPr>
          <w:ilvl w:val="0"/>
          <w:numId w:val="11"/>
        </w:numPr>
        <w:tabs>
          <w:tab w:val="clear" w:pos="2835"/>
          <w:tab w:val="clear" w:pos="3969"/>
          <w:tab w:val="clear" w:pos="5103"/>
          <w:tab w:val="clear" w:pos="6237"/>
          <w:tab w:val="clear" w:pos="7371"/>
          <w:tab w:val="left" w:pos="480"/>
        </w:tabs>
        <w:ind w:left="0" w:firstLine="284"/>
        <w:rPr>
          <w:rFonts w:cs="Arial"/>
          <w:i/>
        </w:rPr>
      </w:pPr>
      <w:r w:rsidRPr="00E66485">
        <w:rPr>
          <w:rFonts w:cs="Arial"/>
          <w:i/>
        </w:rPr>
        <w:t>Cuantificar el presupuesto de ingresos de acuerdo con criterios realistas, teniendo en cuenta la situación económica actual.</w:t>
      </w:r>
    </w:p>
    <w:p w:rsidR="00BC1951" w:rsidRPr="00E66485" w:rsidRDefault="00BC1951" w:rsidP="00BC1951">
      <w:pPr>
        <w:pStyle w:val="texto"/>
        <w:numPr>
          <w:ilvl w:val="0"/>
          <w:numId w:val="11"/>
        </w:numPr>
        <w:tabs>
          <w:tab w:val="clear" w:pos="2835"/>
          <w:tab w:val="clear" w:pos="3969"/>
          <w:tab w:val="clear" w:pos="5103"/>
          <w:tab w:val="clear" w:pos="6237"/>
          <w:tab w:val="clear" w:pos="7371"/>
          <w:tab w:val="left" w:pos="480"/>
        </w:tabs>
        <w:spacing w:before="120" w:after="360"/>
        <w:ind w:left="0" w:firstLine="284"/>
        <w:rPr>
          <w:rFonts w:cs="Arial"/>
          <w:i/>
        </w:rPr>
      </w:pPr>
      <w:r w:rsidRPr="00E66485">
        <w:rPr>
          <w:rFonts w:cs="Arial"/>
          <w:i/>
        </w:rPr>
        <w:lastRenderedPageBreak/>
        <w:t>Completar el procedimiento de gestión de multas de forma que se conozca el importe de las multas pendientes de cobro.</w:t>
      </w:r>
    </w:p>
    <w:p w:rsidR="00BC1951" w:rsidRPr="00935A4E" w:rsidRDefault="00BC1951" w:rsidP="00935A4E">
      <w:pPr>
        <w:pStyle w:val="atitulo2"/>
      </w:pPr>
      <w:bookmarkStart w:id="88" w:name="_Toc309383732"/>
      <w:bookmarkStart w:id="89" w:name="_Toc338761674"/>
      <w:bookmarkStart w:id="90" w:name="_Toc433642640"/>
      <w:bookmarkStart w:id="91" w:name="_Toc444588349"/>
      <w:r w:rsidRPr="00935A4E">
        <w:t>VI.7. Urbanismo</w:t>
      </w:r>
      <w:bookmarkEnd w:id="88"/>
      <w:bookmarkEnd w:id="89"/>
      <w:bookmarkEnd w:id="90"/>
      <w:bookmarkEnd w:id="91"/>
      <w:r w:rsidRPr="00935A4E">
        <w:t xml:space="preserve"> </w:t>
      </w:r>
    </w:p>
    <w:p w:rsidR="00BC1951" w:rsidRPr="00E66485" w:rsidRDefault="00BC1951" w:rsidP="00BC1951">
      <w:pPr>
        <w:pStyle w:val="texto"/>
        <w:tabs>
          <w:tab w:val="clear" w:pos="2835"/>
          <w:tab w:val="clear" w:pos="3969"/>
          <w:tab w:val="clear" w:pos="5103"/>
          <w:tab w:val="clear" w:pos="6237"/>
          <w:tab w:val="clear" w:pos="7371"/>
        </w:tabs>
        <w:suppressAutoHyphens/>
        <w:rPr>
          <w:rFonts w:cs="Arial"/>
        </w:rPr>
      </w:pPr>
      <w:r w:rsidRPr="00E66485">
        <w:rPr>
          <w:rFonts w:cs="Arial"/>
        </w:rPr>
        <w:t>El Ayuntamiento de Burlada desarrolla las tareas de urbanismo con medios propios, mediante el Departamento de “Urbanismo, Medio Ambiente, Obras y Servicios” y con el siguiente personal adscrito a</w:t>
      </w:r>
      <w:r>
        <w:rPr>
          <w:rFonts w:cs="Arial"/>
        </w:rPr>
        <w:t>l mismo</w:t>
      </w:r>
      <w:r w:rsidRPr="00E66485">
        <w:rPr>
          <w:rFonts w:cs="Arial"/>
        </w:rPr>
        <w:t xml:space="preserve">: una arquitecta, una aparejadora y dos oficiales administrativos. </w:t>
      </w:r>
    </w:p>
    <w:p w:rsidR="00BC1951" w:rsidRPr="00F14379" w:rsidRDefault="00BC1951" w:rsidP="00BC1951">
      <w:pPr>
        <w:pStyle w:val="texto"/>
        <w:tabs>
          <w:tab w:val="clear" w:pos="2835"/>
          <w:tab w:val="clear" w:pos="3969"/>
          <w:tab w:val="clear" w:pos="5103"/>
          <w:tab w:val="clear" w:pos="6237"/>
          <w:tab w:val="clear" w:pos="7371"/>
        </w:tabs>
        <w:suppressAutoHyphens/>
        <w:rPr>
          <w:rFonts w:cs="Arial"/>
        </w:rPr>
      </w:pPr>
      <w:r w:rsidRPr="00E66485">
        <w:rPr>
          <w:rFonts w:cs="Arial"/>
        </w:rPr>
        <w:t xml:space="preserve">No constan asesores externos para esta área, con la salvedad de la emisión de informes puntuales externos sobre aspectos medioambientales por la empresa </w:t>
      </w:r>
      <w:proofErr w:type="spellStart"/>
      <w:r w:rsidR="00233C6E">
        <w:rPr>
          <w:rFonts w:cs="Arial"/>
        </w:rPr>
        <w:t>G</w:t>
      </w:r>
      <w:r w:rsidR="00345F77">
        <w:rPr>
          <w:rFonts w:cs="Arial"/>
        </w:rPr>
        <w:t>anasa</w:t>
      </w:r>
      <w:proofErr w:type="spellEnd"/>
      <w:r w:rsidR="00233C6E">
        <w:rPr>
          <w:rFonts w:cs="Arial"/>
        </w:rPr>
        <w:t>, que no ha facturado al a</w:t>
      </w:r>
      <w:r w:rsidRPr="00E66485">
        <w:rPr>
          <w:rFonts w:cs="Arial"/>
        </w:rPr>
        <w:t>yuntamiento en 2014.</w:t>
      </w:r>
    </w:p>
    <w:p w:rsidR="00BC1951" w:rsidRPr="00F14379" w:rsidRDefault="00BC1951" w:rsidP="00BC1951">
      <w:pPr>
        <w:pStyle w:val="texto"/>
        <w:tabs>
          <w:tab w:val="clear" w:pos="2835"/>
          <w:tab w:val="clear" w:pos="3969"/>
          <w:tab w:val="clear" w:pos="5103"/>
          <w:tab w:val="clear" w:pos="6237"/>
          <w:tab w:val="clear" w:pos="7371"/>
        </w:tabs>
        <w:suppressAutoHyphens/>
        <w:rPr>
          <w:rFonts w:cs="Arial"/>
        </w:rPr>
      </w:pPr>
      <w:r w:rsidRPr="00F14379">
        <w:rPr>
          <w:rFonts w:cs="Arial"/>
        </w:rPr>
        <w:t>Existen procedimientos de gestión del urbanismo definidos y se verifica el adecuado cumplimiento de la normativa vigente.</w:t>
      </w:r>
    </w:p>
    <w:p w:rsidR="00BC1951" w:rsidRPr="00F14379" w:rsidRDefault="00BC1951" w:rsidP="00BC1951">
      <w:pPr>
        <w:pStyle w:val="texto"/>
        <w:tabs>
          <w:tab w:val="clear" w:pos="2835"/>
          <w:tab w:val="clear" w:pos="3969"/>
          <w:tab w:val="clear" w:pos="5103"/>
          <w:tab w:val="clear" w:pos="6237"/>
          <w:tab w:val="clear" w:pos="7371"/>
        </w:tabs>
        <w:suppressAutoHyphens/>
        <w:spacing w:after="120"/>
        <w:rPr>
          <w:rFonts w:cs="Arial"/>
          <w:lang w:val="es-ES"/>
        </w:rPr>
      </w:pPr>
      <w:r w:rsidRPr="00F14379">
        <w:rPr>
          <w:rFonts w:cs="Arial"/>
          <w:lang w:val="es-ES"/>
        </w:rPr>
        <w:t>El Plan de Ordenación del Ayuntamiento de Burlada fue aprobado en 1991. La Ley Foral 35/2002, de Ordenación del Territorio y Urbanismo (LFOTU), fijaba un plazo de tres años, hasta abril de 2006, para la homologación y adaptación de los planeamientos vigentes.</w:t>
      </w:r>
    </w:p>
    <w:p w:rsidR="00BC1951" w:rsidRDefault="00BC1951" w:rsidP="00BC1951">
      <w:pPr>
        <w:pStyle w:val="texto"/>
        <w:tabs>
          <w:tab w:val="clear" w:pos="2835"/>
          <w:tab w:val="clear" w:pos="3969"/>
          <w:tab w:val="clear" w:pos="5103"/>
          <w:tab w:val="clear" w:pos="6237"/>
          <w:tab w:val="clear" w:pos="7371"/>
        </w:tabs>
        <w:suppressAutoHyphens/>
        <w:spacing w:after="120"/>
        <w:rPr>
          <w:rFonts w:cs="Arial"/>
          <w:lang w:val="es-ES"/>
        </w:rPr>
      </w:pPr>
      <w:r w:rsidRPr="00F14379">
        <w:rPr>
          <w:rFonts w:cs="Arial"/>
          <w:lang w:val="es-ES"/>
        </w:rPr>
        <w:t xml:space="preserve">En junio de 2005, el Pleno del </w:t>
      </w:r>
      <w:r w:rsidR="00233C6E">
        <w:rPr>
          <w:rFonts w:cs="Arial"/>
          <w:lang w:val="es-ES"/>
        </w:rPr>
        <w:t>a</w:t>
      </w:r>
      <w:r w:rsidRPr="00F14379">
        <w:rPr>
          <w:rFonts w:cs="Arial"/>
          <w:lang w:val="es-ES"/>
        </w:rPr>
        <w:t>yuntamiento aprobó la Estrategia y Modelo de Ocupación del Territorio (EMOT) y la remitió al Gobierno de Navarra</w:t>
      </w:r>
      <w:r>
        <w:rPr>
          <w:rFonts w:cs="Arial"/>
          <w:lang w:val="es-ES"/>
        </w:rPr>
        <w:t>, siendo ésta retirada p</w:t>
      </w:r>
      <w:r w:rsidR="00F81C20">
        <w:rPr>
          <w:rFonts w:cs="Arial"/>
          <w:lang w:val="es-ES"/>
        </w:rPr>
        <w:t>or el propio a</w:t>
      </w:r>
      <w:r>
        <w:rPr>
          <w:rFonts w:cs="Arial"/>
          <w:lang w:val="es-ES"/>
        </w:rPr>
        <w:t>lcalde en noviembre de 2006</w:t>
      </w:r>
      <w:r w:rsidRPr="00F14379">
        <w:rPr>
          <w:rFonts w:cs="Arial"/>
          <w:lang w:val="es-ES"/>
        </w:rPr>
        <w:t xml:space="preserve">. </w:t>
      </w:r>
      <w:r w:rsidR="00233C6E">
        <w:rPr>
          <w:rFonts w:cs="Arial"/>
          <w:lang w:val="es-ES"/>
        </w:rPr>
        <w:t>Posteriormente, el Pleno del a</w:t>
      </w:r>
      <w:r>
        <w:rPr>
          <w:rFonts w:cs="Arial"/>
          <w:lang w:val="es-ES"/>
        </w:rPr>
        <w:t xml:space="preserve">yuntamiento en sesión de 31 de marzo de 2011 aprobó una nueva </w:t>
      </w:r>
      <w:r w:rsidRPr="00F14379">
        <w:rPr>
          <w:rFonts w:cs="Arial"/>
          <w:lang w:val="es-ES"/>
        </w:rPr>
        <w:t>Estrategia y Modelo de Ocupación del Territorio (EMOT)</w:t>
      </w:r>
      <w:r>
        <w:rPr>
          <w:rFonts w:cs="Arial"/>
          <w:lang w:val="es-ES"/>
        </w:rPr>
        <w:t xml:space="preserve">, la cual fue aprobada por la Comisión de Ordenación del Territorio en sesión de </w:t>
      </w:r>
      <w:r w:rsidRPr="00F14379">
        <w:rPr>
          <w:rFonts w:cs="Arial"/>
          <w:lang w:val="es-ES"/>
        </w:rPr>
        <w:t xml:space="preserve"> 30 de marzo de 2012</w:t>
      </w:r>
      <w:r>
        <w:rPr>
          <w:rFonts w:cs="Arial"/>
          <w:lang w:val="es-ES"/>
        </w:rPr>
        <w:t xml:space="preserve">. </w:t>
      </w:r>
      <w:r w:rsidRPr="00F14379">
        <w:rPr>
          <w:rFonts w:cs="Arial"/>
          <w:lang w:val="es-ES"/>
        </w:rPr>
        <w:t>En la misma fecha se firmó el concierto previo de la revisión del Plan Municipal.</w:t>
      </w:r>
    </w:p>
    <w:p w:rsidR="00BC1951" w:rsidRDefault="00BC1951" w:rsidP="00BC1951">
      <w:pPr>
        <w:pStyle w:val="texto"/>
        <w:tabs>
          <w:tab w:val="clear" w:pos="2835"/>
          <w:tab w:val="clear" w:pos="3969"/>
          <w:tab w:val="clear" w:pos="5103"/>
          <w:tab w:val="clear" w:pos="6237"/>
          <w:tab w:val="clear" w:pos="7371"/>
        </w:tabs>
        <w:suppressAutoHyphens/>
        <w:spacing w:after="120"/>
        <w:rPr>
          <w:rFonts w:cs="Arial"/>
          <w:lang w:val="es-ES"/>
        </w:rPr>
      </w:pPr>
      <w:r>
        <w:rPr>
          <w:rFonts w:cs="Arial"/>
          <w:lang w:val="es-ES"/>
        </w:rPr>
        <w:t>El Pleno del Ayuntamiento de Burlada</w:t>
      </w:r>
      <w:r w:rsidR="00F81C20">
        <w:rPr>
          <w:rFonts w:cs="Arial"/>
          <w:lang w:val="es-ES"/>
        </w:rPr>
        <w:t>,</w:t>
      </w:r>
      <w:r>
        <w:rPr>
          <w:rFonts w:cs="Arial"/>
          <w:lang w:val="es-ES"/>
        </w:rPr>
        <w:t xml:space="preserve"> en sesión de 29 de mayo de 2014</w:t>
      </w:r>
      <w:r w:rsidR="00F81C20">
        <w:rPr>
          <w:rFonts w:cs="Arial"/>
          <w:lang w:val="es-ES"/>
        </w:rPr>
        <w:t>,</w:t>
      </w:r>
      <w:r>
        <w:rPr>
          <w:rFonts w:cs="Arial"/>
          <w:lang w:val="es-ES"/>
        </w:rPr>
        <w:t xml:space="preserve"> aprobó inicialmente el Plan General </w:t>
      </w:r>
      <w:r w:rsidR="00A33206">
        <w:rPr>
          <w:rFonts w:cs="Arial"/>
          <w:lang w:val="es-ES"/>
        </w:rPr>
        <w:t>Municipal</w:t>
      </w:r>
      <w:r>
        <w:rPr>
          <w:rFonts w:cs="Arial"/>
          <w:lang w:val="es-ES"/>
        </w:rPr>
        <w:t xml:space="preserve"> y el Estudio de Incidencia Ambiental como parte integrante del mismo, sometiéndose los mismos al trámite de exposición pública hasta el día 30 de noviembre de 2014. Actualmente se está en fase de contestación a las alegaciones presentadas.</w:t>
      </w:r>
    </w:p>
    <w:p w:rsidR="00BC1951" w:rsidRDefault="00BC1951" w:rsidP="004A0E50">
      <w:pPr>
        <w:pStyle w:val="texto"/>
        <w:tabs>
          <w:tab w:val="clear" w:pos="2835"/>
          <w:tab w:val="clear" w:pos="3969"/>
          <w:tab w:val="clear" w:pos="5103"/>
          <w:tab w:val="clear" w:pos="6237"/>
          <w:tab w:val="clear" w:pos="7371"/>
        </w:tabs>
        <w:suppressAutoHyphens/>
        <w:spacing w:after="240"/>
        <w:rPr>
          <w:rFonts w:cs="Arial"/>
          <w:lang w:val="es-ES"/>
        </w:rPr>
      </w:pPr>
      <w:r>
        <w:rPr>
          <w:rFonts w:cs="Arial"/>
          <w:lang w:val="es-ES"/>
        </w:rPr>
        <w:t>A lo largo del año 2014 se han aprobado definitivamente tres Estudios de Detalle, todos ellos de eliminación de barreras arquitectónicas:</w:t>
      </w:r>
    </w:p>
    <w:tbl>
      <w:tblPr>
        <w:tblW w:w="8854"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301"/>
        <w:gridCol w:w="3119"/>
        <w:gridCol w:w="1701"/>
        <w:gridCol w:w="1733"/>
      </w:tblGrid>
      <w:tr w:rsidR="00BC1951" w:rsidRPr="004A0E50" w:rsidTr="000426DB">
        <w:trPr>
          <w:trHeight w:val="255"/>
          <w:jc w:val="center"/>
        </w:trPr>
        <w:tc>
          <w:tcPr>
            <w:tcW w:w="2301" w:type="dxa"/>
            <w:tcBorders>
              <w:top w:val="single" w:sz="4" w:space="0" w:color="auto"/>
              <w:bottom w:val="single" w:sz="4" w:space="0" w:color="auto"/>
            </w:tcBorders>
            <w:shd w:val="clear" w:color="auto" w:fill="FABF8F" w:themeFill="accent6" w:themeFillTint="99"/>
            <w:vAlign w:val="center"/>
          </w:tcPr>
          <w:p w:rsidR="00BC1951" w:rsidRPr="004A0E50" w:rsidRDefault="004A0E50" w:rsidP="00345F77">
            <w:pPr>
              <w:spacing w:after="0"/>
              <w:ind w:firstLine="0"/>
              <w:jc w:val="left"/>
              <w:rPr>
                <w:rFonts w:ascii="Arial" w:hAnsi="Arial" w:cs="Arial"/>
                <w:color w:val="000000"/>
                <w:sz w:val="18"/>
                <w:szCs w:val="18"/>
                <w:lang w:val="es-ES" w:eastAsia="es-ES"/>
              </w:rPr>
            </w:pPr>
            <w:r w:rsidRPr="004A0E50">
              <w:rPr>
                <w:rFonts w:ascii="Arial" w:hAnsi="Arial" w:cs="Arial"/>
                <w:color w:val="000000"/>
                <w:sz w:val="18"/>
                <w:szCs w:val="18"/>
                <w:lang w:val="es-ES" w:eastAsia="es-ES"/>
              </w:rPr>
              <w:t>Expte.</w:t>
            </w:r>
          </w:p>
        </w:tc>
        <w:tc>
          <w:tcPr>
            <w:tcW w:w="3119" w:type="dxa"/>
            <w:tcBorders>
              <w:top w:val="single" w:sz="4" w:space="0" w:color="auto"/>
              <w:bottom w:val="single" w:sz="4" w:space="0" w:color="auto"/>
            </w:tcBorders>
            <w:shd w:val="clear" w:color="auto" w:fill="FABF8F" w:themeFill="accent6" w:themeFillTint="99"/>
            <w:vAlign w:val="center"/>
          </w:tcPr>
          <w:p w:rsidR="00BC1951" w:rsidRPr="004A0E50" w:rsidRDefault="004A0E50" w:rsidP="00345F77">
            <w:pPr>
              <w:spacing w:after="0"/>
              <w:ind w:firstLine="0"/>
              <w:jc w:val="left"/>
              <w:rPr>
                <w:rFonts w:ascii="Arial" w:hAnsi="Arial" w:cs="Arial"/>
                <w:color w:val="000000"/>
                <w:sz w:val="18"/>
                <w:szCs w:val="18"/>
                <w:lang w:val="es-ES" w:eastAsia="es-ES"/>
              </w:rPr>
            </w:pPr>
            <w:r w:rsidRPr="004A0E50">
              <w:rPr>
                <w:rFonts w:ascii="Arial" w:hAnsi="Arial" w:cs="Arial"/>
                <w:color w:val="000000"/>
                <w:sz w:val="18"/>
                <w:szCs w:val="18"/>
                <w:lang w:val="es-ES" w:eastAsia="es-ES"/>
              </w:rPr>
              <w:t>Promotor</w:t>
            </w:r>
          </w:p>
        </w:tc>
        <w:tc>
          <w:tcPr>
            <w:tcW w:w="1701" w:type="dxa"/>
            <w:tcBorders>
              <w:top w:val="single" w:sz="4" w:space="0" w:color="auto"/>
              <w:bottom w:val="single" w:sz="4" w:space="0" w:color="auto"/>
            </w:tcBorders>
            <w:shd w:val="clear" w:color="auto" w:fill="FABF8F" w:themeFill="accent6" w:themeFillTint="99"/>
            <w:vAlign w:val="center"/>
          </w:tcPr>
          <w:p w:rsidR="00BC1951" w:rsidRPr="004A0E50" w:rsidRDefault="004A0E50" w:rsidP="00345F77">
            <w:pPr>
              <w:spacing w:after="0"/>
              <w:ind w:firstLine="0"/>
              <w:jc w:val="right"/>
              <w:rPr>
                <w:rFonts w:ascii="Arial" w:hAnsi="Arial" w:cs="Arial"/>
                <w:color w:val="000000"/>
                <w:sz w:val="18"/>
                <w:szCs w:val="18"/>
                <w:lang w:val="es-ES" w:eastAsia="es-ES"/>
              </w:rPr>
            </w:pPr>
            <w:r w:rsidRPr="004A0E50">
              <w:rPr>
                <w:rFonts w:ascii="Arial" w:hAnsi="Arial" w:cs="Arial"/>
                <w:color w:val="000000"/>
                <w:sz w:val="18"/>
                <w:szCs w:val="18"/>
                <w:lang w:val="es-ES" w:eastAsia="es-ES"/>
              </w:rPr>
              <w:t>Aprob pleno</w:t>
            </w:r>
          </w:p>
        </w:tc>
        <w:tc>
          <w:tcPr>
            <w:tcW w:w="1733" w:type="dxa"/>
            <w:tcBorders>
              <w:top w:val="single" w:sz="4" w:space="0" w:color="auto"/>
              <w:bottom w:val="single" w:sz="4" w:space="0" w:color="auto"/>
            </w:tcBorders>
            <w:shd w:val="clear" w:color="auto" w:fill="FABF8F" w:themeFill="accent6" w:themeFillTint="99"/>
            <w:vAlign w:val="center"/>
          </w:tcPr>
          <w:p w:rsidR="00BC1951" w:rsidRPr="004A0E50" w:rsidRDefault="004A0E50" w:rsidP="00345F77">
            <w:pPr>
              <w:spacing w:after="0"/>
              <w:ind w:firstLine="0"/>
              <w:jc w:val="right"/>
              <w:rPr>
                <w:rFonts w:ascii="Arial" w:hAnsi="Arial" w:cs="Arial"/>
                <w:color w:val="000000"/>
                <w:sz w:val="18"/>
                <w:szCs w:val="18"/>
                <w:lang w:val="es-ES" w:eastAsia="es-ES"/>
              </w:rPr>
            </w:pPr>
            <w:r w:rsidRPr="004A0E50">
              <w:rPr>
                <w:rFonts w:ascii="Arial" w:hAnsi="Arial" w:cs="Arial"/>
                <w:color w:val="000000"/>
                <w:sz w:val="18"/>
                <w:szCs w:val="18"/>
                <w:lang w:val="es-ES" w:eastAsia="es-ES"/>
              </w:rPr>
              <w:t>B</w:t>
            </w:r>
            <w:r w:rsidR="00674710">
              <w:rPr>
                <w:rFonts w:ascii="Arial" w:hAnsi="Arial" w:cs="Arial"/>
                <w:color w:val="000000"/>
                <w:sz w:val="18"/>
                <w:szCs w:val="18"/>
                <w:lang w:val="es-ES" w:eastAsia="es-ES"/>
              </w:rPr>
              <w:t>ON</w:t>
            </w:r>
          </w:p>
        </w:tc>
      </w:tr>
      <w:tr w:rsidR="00BC1951" w:rsidRPr="004A0E50" w:rsidTr="000426DB">
        <w:trPr>
          <w:trHeight w:val="198"/>
          <w:jc w:val="center"/>
        </w:trPr>
        <w:tc>
          <w:tcPr>
            <w:tcW w:w="2301" w:type="dxa"/>
            <w:tcBorders>
              <w:top w:val="single" w:sz="4" w:space="0" w:color="auto"/>
              <w:bottom w:val="single" w:sz="2" w:space="0" w:color="auto"/>
            </w:tcBorders>
            <w:shd w:val="clear" w:color="auto" w:fill="auto"/>
            <w:vAlign w:val="center"/>
          </w:tcPr>
          <w:p w:rsidR="004A0E50" w:rsidRPr="004A0E50" w:rsidRDefault="004A0E50" w:rsidP="00345F77">
            <w:pPr>
              <w:spacing w:after="0"/>
              <w:ind w:firstLine="0"/>
              <w:jc w:val="left"/>
              <w:rPr>
                <w:rFonts w:ascii="Arial Narrow" w:hAnsi="Arial Narrow" w:cs="Arial"/>
                <w:color w:val="000000"/>
                <w:lang w:val="es-ES" w:eastAsia="es-ES"/>
              </w:rPr>
            </w:pPr>
            <w:r w:rsidRPr="004A0E50">
              <w:rPr>
                <w:rFonts w:ascii="Arial Narrow" w:hAnsi="Arial Narrow" w:cs="Arial"/>
                <w:color w:val="000000"/>
                <w:lang w:val="es-ES" w:eastAsia="es-ES"/>
              </w:rPr>
              <w:t>Livarios/2013/45</w:t>
            </w:r>
          </w:p>
        </w:tc>
        <w:tc>
          <w:tcPr>
            <w:tcW w:w="3119" w:type="dxa"/>
            <w:tcBorders>
              <w:top w:val="single" w:sz="4" w:space="0" w:color="auto"/>
              <w:bottom w:val="single" w:sz="2" w:space="0" w:color="auto"/>
            </w:tcBorders>
            <w:shd w:val="clear" w:color="auto" w:fill="auto"/>
            <w:vAlign w:val="center"/>
          </w:tcPr>
          <w:p w:rsidR="00BC1951" w:rsidRPr="004A0E50" w:rsidRDefault="004A0E50" w:rsidP="00345F77">
            <w:pPr>
              <w:spacing w:after="0"/>
              <w:ind w:firstLine="0"/>
              <w:jc w:val="left"/>
              <w:rPr>
                <w:rFonts w:ascii="Arial Narrow" w:hAnsi="Arial Narrow" w:cs="Arial"/>
                <w:color w:val="000000"/>
                <w:lang w:val="es-ES" w:eastAsia="es-ES"/>
              </w:rPr>
            </w:pPr>
            <w:r w:rsidRPr="004A0E50">
              <w:rPr>
                <w:rFonts w:ascii="Arial Narrow" w:hAnsi="Arial Narrow" w:cs="Arial"/>
                <w:color w:val="000000"/>
                <w:lang w:val="es-ES" w:eastAsia="es-ES"/>
              </w:rPr>
              <w:t>Com. Prop. C/ basilio armendáriz 12</w:t>
            </w:r>
          </w:p>
        </w:tc>
        <w:tc>
          <w:tcPr>
            <w:tcW w:w="1701" w:type="dxa"/>
            <w:tcBorders>
              <w:top w:val="single" w:sz="4" w:space="0" w:color="auto"/>
              <w:bottom w:val="single" w:sz="2" w:space="0" w:color="auto"/>
            </w:tcBorders>
            <w:shd w:val="clear" w:color="auto" w:fill="auto"/>
            <w:vAlign w:val="center"/>
          </w:tcPr>
          <w:p w:rsidR="00BC1951" w:rsidRPr="004A0E50" w:rsidRDefault="004A0E50" w:rsidP="00345F77">
            <w:pPr>
              <w:spacing w:after="0"/>
              <w:ind w:firstLine="0"/>
              <w:jc w:val="right"/>
              <w:rPr>
                <w:rFonts w:ascii="Arial Narrow" w:hAnsi="Arial Narrow" w:cs="Arial"/>
                <w:color w:val="000000"/>
                <w:lang w:val="es-ES" w:eastAsia="es-ES"/>
              </w:rPr>
            </w:pPr>
            <w:r w:rsidRPr="004A0E50">
              <w:rPr>
                <w:rFonts w:ascii="Arial Narrow" w:hAnsi="Arial Narrow" w:cs="Arial"/>
                <w:color w:val="000000"/>
                <w:lang w:val="es-ES" w:eastAsia="es-ES"/>
              </w:rPr>
              <w:t>27/03/2014</w:t>
            </w:r>
          </w:p>
        </w:tc>
        <w:tc>
          <w:tcPr>
            <w:tcW w:w="1733" w:type="dxa"/>
            <w:tcBorders>
              <w:top w:val="single" w:sz="4" w:space="0" w:color="auto"/>
              <w:bottom w:val="single" w:sz="2" w:space="0" w:color="auto"/>
            </w:tcBorders>
            <w:shd w:val="clear" w:color="auto" w:fill="auto"/>
            <w:vAlign w:val="center"/>
          </w:tcPr>
          <w:p w:rsidR="00BC1951" w:rsidRPr="004A0E50" w:rsidRDefault="004A0E50" w:rsidP="00345F77">
            <w:pPr>
              <w:spacing w:after="0"/>
              <w:ind w:firstLine="0"/>
              <w:jc w:val="right"/>
              <w:rPr>
                <w:rFonts w:ascii="Arial Narrow" w:hAnsi="Arial Narrow" w:cs="Arial"/>
                <w:color w:val="000000"/>
                <w:lang w:val="es-ES" w:eastAsia="es-ES"/>
              </w:rPr>
            </w:pPr>
            <w:r w:rsidRPr="004A0E50">
              <w:rPr>
                <w:rFonts w:ascii="Arial Narrow" w:hAnsi="Arial Narrow" w:cs="Arial"/>
                <w:color w:val="000000"/>
                <w:lang w:val="es-ES" w:eastAsia="es-ES"/>
              </w:rPr>
              <w:t>10/04/2014</w:t>
            </w:r>
          </w:p>
        </w:tc>
      </w:tr>
      <w:tr w:rsidR="00BC1951" w:rsidRPr="004A0E50" w:rsidTr="000426DB">
        <w:trPr>
          <w:trHeight w:val="198"/>
          <w:jc w:val="center"/>
        </w:trPr>
        <w:tc>
          <w:tcPr>
            <w:tcW w:w="2301" w:type="dxa"/>
            <w:tcBorders>
              <w:top w:val="single" w:sz="2" w:space="0" w:color="auto"/>
              <w:bottom w:val="single" w:sz="2" w:space="0" w:color="auto"/>
            </w:tcBorders>
            <w:shd w:val="clear" w:color="auto" w:fill="auto"/>
            <w:vAlign w:val="center"/>
          </w:tcPr>
          <w:p w:rsidR="00BC1951" w:rsidRPr="004A0E50" w:rsidRDefault="004A0E50" w:rsidP="00345F77">
            <w:pPr>
              <w:spacing w:after="0"/>
              <w:ind w:firstLine="0"/>
              <w:jc w:val="left"/>
              <w:rPr>
                <w:rFonts w:ascii="Arial Narrow" w:hAnsi="Arial Narrow" w:cs="Arial"/>
                <w:color w:val="000000"/>
                <w:lang w:val="es-ES" w:eastAsia="es-ES"/>
              </w:rPr>
            </w:pPr>
            <w:r w:rsidRPr="004A0E50">
              <w:rPr>
                <w:rFonts w:ascii="Arial Narrow" w:hAnsi="Arial Narrow" w:cs="Arial"/>
                <w:color w:val="000000"/>
                <w:lang w:val="es-ES" w:eastAsia="es-ES"/>
              </w:rPr>
              <w:t>Estdetalle/2014</w:t>
            </w:r>
          </w:p>
        </w:tc>
        <w:tc>
          <w:tcPr>
            <w:tcW w:w="3119" w:type="dxa"/>
            <w:tcBorders>
              <w:top w:val="single" w:sz="2" w:space="0" w:color="auto"/>
              <w:bottom w:val="single" w:sz="2" w:space="0" w:color="auto"/>
            </w:tcBorders>
            <w:shd w:val="clear" w:color="auto" w:fill="auto"/>
            <w:vAlign w:val="center"/>
          </w:tcPr>
          <w:p w:rsidR="00BC1951" w:rsidRPr="004A0E50" w:rsidRDefault="004A0E50" w:rsidP="00345F77">
            <w:pPr>
              <w:spacing w:after="0"/>
              <w:ind w:firstLine="0"/>
              <w:jc w:val="left"/>
              <w:rPr>
                <w:rFonts w:ascii="Arial Narrow" w:hAnsi="Arial Narrow" w:cs="Arial"/>
                <w:color w:val="000000"/>
                <w:lang w:val="es-ES" w:eastAsia="es-ES"/>
              </w:rPr>
            </w:pPr>
            <w:r w:rsidRPr="004A0E50">
              <w:rPr>
                <w:rFonts w:ascii="Arial Narrow" w:hAnsi="Arial Narrow" w:cs="Arial"/>
                <w:color w:val="000000"/>
                <w:lang w:val="es-ES" w:eastAsia="es-ES"/>
              </w:rPr>
              <w:t>Com. Prop. C/ nogalera 14</w:t>
            </w:r>
          </w:p>
        </w:tc>
        <w:tc>
          <w:tcPr>
            <w:tcW w:w="1701" w:type="dxa"/>
            <w:tcBorders>
              <w:top w:val="single" w:sz="2" w:space="0" w:color="auto"/>
              <w:bottom w:val="single" w:sz="2" w:space="0" w:color="auto"/>
            </w:tcBorders>
            <w:shd w:val="clear" w:color="auto" w:fill="auto"/>
            <w:vAlign w:val="center"/>
          </w:tcPr>
          <w:p w:rsidR="00BC1951" w:rsidRPr="004A0E50" w:rsidRDefault="004A0E50" w:rsidP="00345F77">
            <w:pPr>
              <w:spacing w:after="0"/>
              <w:ind w:firstLine="0"/>
              <w:jc w:val="right"/>
              <w:rPr>
                <w:rFonts w:ascii="Arial Narrow" w:hAnsi="Arial Narrow" w:cs="Arial"/>
                <w:color w:val="000000"/>
                <w:lang w:val="es-ES" w:eastAsia="es-ES"/>
              </w:rPr>
            </w:pPr>
            <w:r w:rsidRPr="004A0E50">
              <w:rPr>
                <w:rFonts w:ascii="Arial Narrow" w:hAnsi="Arial Narrow" w:cs="Arial"/>
                <w:color w:val="000000"/>
                <w:lang w:val="es-ES" w:eastAsia="es-ES"/>
              </w:rPr>
              <w:t>29/04/2014</w:t>
            </w:r>
          </w:p>
        </w:tc>
        <w:tc>
          <w:tcPr>
            <w:tcW w:w="1733" w:type="dxa"/>
            <w:tcBorders>
              <w:top w:val="single" w:sz="2" w:space="0" w:color="auto"/>
              <w:bottom w:val="single" w:sz="2" w:space="0" w:color="auto"/>
            </w:tcBorders>
            <w:shd w:val="clear" w:color="auto" w:fill="auto"/>
            <w:vAlign w:val="center"/>
          </w:tcPr>
          <w:p w:rsidR="00BC1951" w:rsidRPr="004A0E50" w:rsidRDefault="004A0E50" w:rsidP="00345F77">
            <w:pPr>
              <w:spacing w:after="0"/>
              <w:ind w:firstLine="0"/>
              <w:jc w:val="right"/>
              <w:rPr>
                <w:rFonts w:ascii="Arial Narrow" w:hAnsi="Arial Narrow" w:cs="Arial"/>
                <w:color w:val="000000"/>
                <w:lang w:val="es-ES" w:eastAsia="es-ES"/>
              </w:rPr>
            </w:pPr>
            <w:r w:rsidRPr="004A0E50">
              <w:rPr>
                <w:rFonts w:ascii="Arial Narrow" w:hAnsi="Arial Narrow" w:cs="Arial"/>
                <w:color w:val="000000"/>
                <w:lang w:val="es-ES" w:eastAsia="es-ES"/>
              </w:rPr>
              <w:t>19/05/2014</w:t>
            </w:r>
          </w:p>
        </w:tc>
      </w:tr>
      <w:tr w:rsidR="00BC1951" w:rsidRPr="004A0E50" w:rsidTr="000426DB">
        <w:trPr>
          <w:trHeight w:val="198"/>
          <w:jc w:val="center"/>
        </w:trPr>
        <w:tc>
          <w:tcPr>
            <w:tcW w:w="2301" w:type="dxa"/>
            <w:tcBorders>
              <w:top w:val="single" w:sz="2" w:space="0" w:color="auto"/>
              <w:bottom w:val="single" w:sz="4" w:space="0" w:color="auto"/>
            </w:tcBorders>
            <w:shd w:val="clear" w:color="auto" w:fill="auto"/>
            <w:vAlign w:val="center"/>
          </w:tcPr>
          <w:p w:rsidR="00BC1951" w:rsidRPr="004A0E50" w:rsidRDefault="004A0E50" w:rsidP="00345F77">
            <w:pPr>
              <w:spacing w:after="0"/>
              <w:ind w:firstLine="0"/>
              <w:jc w:val="left"/>
              <w:rPr>
                <w:rFonts w:ascii="Arial Narrow" w:hAnsi="Arial Narrow" w:cs="Arial"/>
                <w:color w:val="000000"/>
                <w:lang w:val="es-ES" w:eastAsia="es-ES"/>
              </w:rPr>
            </w:pPr>
            <w:r w:rsidRPr="004A0E50">
              <w:rPr>
                <w:rFonts w:ascii="Arial Narrow" w:hAnsi="Arial Narrow" w:cs="Arial"/>
                <w:color w:val="000000"/>
                <w:lang w:val="es-ES" w:eastAsia="es-ES"/>
              </w:rPr>
              <w:t>Estdetalle/2014</w:t>
            </w:r>
          </w:p>
        </w:tc>
        <w:tc>
          <w:tcPr>
            <w:tcW w:w="3119" w:type="dxa"/>
            <w:tcBorders>
              <w:top w:val="single" w:sz="2" w:space="0" w:color="auto"/>
              <w:bottom w:val="single" w:sz="4" w:space="0" w:color="auto"/>
            </w:tcBorders>
            <w:shd w:val="clear" w:color="auto" w:fill="auto"/>
            <w:vAlign w:val="center"/>
          </w:tcPr>
          <w:p w:rsidR="00BC1951" w:rsidRPr="004A0E50" w:rsidRDefault="004A0E50" w:rsidP="00345F77">
            <w:pPr>
              <w:spacing w:after="0"/>
              <w:ind w:firstLine="0"/>
              <w:jc w:val="left"/>
              <w:rPr>
                <w:rFonts w:ascii="Arial Narrow" w:hAnsi="Arial Narrow" w:cs="Arial"/>
                <w:color w:val="000000"/>
                <w:lang w:val="es-ES" w:eastAsia="es-ES"/>
              </w:rPr>
            </w:pPr>
            <w:r w:rsidRPr="004A0E50">
              <w:rPr>
                <w:rFonts w:ascii="Arial Narrow" w:hAnsi="Arial Narrow" w:cs="Arial"/>
                <w:color w:val="000000"/>
                <w:lang w:val="es-ES" w:eastAsia="es-ES"/>
              </w:rPr>
              <w:t>Com. Prop. C/ asunción 1</w:t>
            </w:r>
          </w:p>
        </w:tc>
        <w:tc>
          <w:tcPr>
            <w:tcW w:w="1701" w:type="dxa"/>
            <w:tcBorders>
              <w:top w:val="single" w:sz="2" w:space="0" w:color="auto"/>
              <w:bottom w:val="single" w:sz="4" w:space="0" w:color="auto"/>
            </w:tcBorders>
            <w:shd w:val="clear" w:color="auto" w:fill="auto"/>
            <w:vAlign w:val="center"/>
          </w:tcPr>
          <w:p w:rsidR="00BC1951" w:rsidRPr="004A0E50" w:rsidRDefault="004A0E50" w:rsidP="00345F77">
            <w:pPr>
              <w:spacing w:after="0"/>
              <w:ind w:firstLine="0"/>
              <w:jc w:val="right"/>
              <w:rPr>
                <w:rFonts w:ascii="Arial Narrow" w:hAnsi="Arial Narrow" w:cs="Arial"/>
                <w:color w:val="000000"/>
                <w:lang w:val="es-ES" w:eastAsia="es-ES"/>
              </w:rPr>
            </w:pPr>
            <w:r w:rsidRPr="004A0E50">
              <w:rPr>
                <w:rFonts w:ascii="Arial Narrow" w:hAnsi="Arial Narrow" w:cs="Arial"/>
                <w:color w:val="000000"/>
                <w:lang w:val="es-ES" w:eastAsia="es-ES"/>
              </w:rPr>
              <w:t>26/06/2014</w:t>
            </w:r>
          </w:p>
        </w:tc>
        <w:tc>
          <w:tcPr>
            <w:tcW w:w="1733" w:type="dxa"/>
            <w:tcBorders>
              <w:top w:val="single" w:sz="2" w:space="0" w:color="auto"/>
              <w:bottom w:val="single" w:sz="4" w:space="0" w:color="auto"/>
            </w:tcBorders>
            <w:shd w:val="clear" w:color="auto" w:fill="auto"/>
            <w:vAlign w:val="center"/>
          </w:tcPr>
          <w:p w:rsidR="00BC1951" w:rsidRPr="004A0E50" w:rsidRDefault="004A0E50" w:rsidP="00345F77">
            <w:pPr>
              <w:spacing w:after="0"/>
              <w:ind w:firstLine="0"/>
              <w:jc w:val="right"/>
              <w:rPr>
                <w:rFonts w:ascii="Arial Narrow" w:hAnsi="Arial Narrow" w:cs="Arial"/>
                <w:color w:val="000000"/>
                <w:lang w:val="es-ES" w:eastAsia="es-ES"/>
              </w:rPr>
            </w:pPr>
            <w:r w:rsidRPr="004A0E50">
              <w:rPr>
                <w:rFonts w:ascii="Arial Narrow" w:hAnsi="Arial Narrow" w:cs="Arial"/>
                <w:color w:val="000000"/>
                <w:lang w:val="es-ES" w:eastAsia="es-ES"/>
              </w:rPr>
              <w:t>03/07/2014</w:t>
            </w:r>
          </w:p>
        </w:tc>
      </w:tr>
    </w:tbl>
    <w:p w:rsidR="00BC1951" w:rsidRPr="00BC1951" w:rsidRDefault="00BC1951" w:rsidP="004A0E50">
      <w:pPr>
        <w:suppressAutoHyphens/>
        <w:spacing w:before="240"/>
        <w:ind w:firstLine="284"/>
        <w:rPr>
          <w:rFonts w:cs="Arial"/>
          <w:spacing w:val="6"/>
          <w:sz w:val="26"/>
          <w:szCs w:val="24"/>
        </w:rPr>
      </w:pPr>
      <w:r w:rsidRPr="00BC1951">
        <w:rPr>
          <w:rFonts w:cs="Arial"/>
          <w:spacing w:val="6"/>
          <w:sz w:val="26"/>
          <w:szCs w:val="24"/>
        </w:rPr>
        <w:t>En el año 2014 no se ha aprobado definitivamente ningún otro instrumento urbanístico.</w:t>
      </w:r>
    </w:p>
    <w:p w:rsidR="00BC1951" w:rsidRPr="00BC1951" w:rsidRDefault="00BC1951" w:rsidP="00BC1951">
      <w:pPr>
        <w:suppressAutoHyphens/>
        <w:ind w:firstLine="284"/>
        <w:rPr>
          <w:rFonts w:cs="Arial"/>
          <w:spacing w:val="6"/>
          <w:sz w:val="26"/>
          <w:szCs w:val="24"/>
        </w:rPr>
      </w:pPr>
      <w:r w:rsidRPr="00BC1951">
        <w:rPr>
          <w:rFonts w:cs="Arial"/>
          <w:spacing w:val="6"/>
          <w:sz w:val="26"/>
          <w:szCs w:val="24"/>
        </w:rPr>
        <w:lastRenderedPageBreak/>
        <w:t>En referencia a la concesión de licencias urbanísticas, se han concedido 436 licencias urbanísticas durante 2014.</w:t>
      </w:r>
    </w:p>
    <w:p w:rsidR="00BC1951" w:rsidRPr="00BC1951" w:rsidRDefault="00BC1951" w:rsidP="00BC1951">
      <w:pPr>
        <w:suppressAutoHyphens/>
        <w:ind w:firstLine="284"/>
        <w:rPr>
          <w:rFonts w:cs="Arial"/>
          <w:spacing w:val="6"/>
          <w:sz w:val="26"/>
          <w:szCs w:val="24"/>
        </w:rPr>
      </w:pPr>
      <w:r w:rsidRPr="00BC1951">
        <w:rPr>
          <w:rFonts w:cs="Arial"/>
          <w:spacing w:val="6"/>
          <w:sz w:val="26"/>
          <w:szCs w:val="24"/>
        </w:rPr>
        <w:t>Por otra parte, hemos podido constatar que los órganos municipales de gestión y control interno no ejercen seguimiento ni supervisión sobre la actividad urbanística de las empresas municipales de urbanismo, concretada en la realización de obras de equipamientos y en la promoción y construcción de viviendas.</w:t>
      </w:r>
    </w:p>
    <w:p w:rsidR="00BC1951" w:rsidRPr="00BC1951" w:rsidRDefault="00BC1951" w:rsidP="00BC1951">
      <w:pPr>
        <w:suppressAutoHyphens/>
        <w:spacing w:after="120"/>
        <w:ind w:firstLine="284"/>
        <w:rPr>
          <w:rFonts w:cs="Arial"/>
          <w:spacing w:val="6"/>
          <w:sz w:val="26"/>
          <w:szCs w:val="24"/>
        </w:rPr>
      </w:pPr>
      <w:r w:rsidRPr="00BC1951">
        <w:rPr>
          <w:rFonts w:cs="Arial"/>
          <w:spacing w:val="6"/>
          <w:sz w:val="26"/>
          <w:szCs w:val="24"/>
        </w:rPr>
        <w:t>Finalmente, los recursos obtenidos por la enajenación de patrimonio municipal del suelo han sido destinados a las finalidades establecidas en la normativa vigente.</w:t>
      </w:r>
    </w:p>
    <w:p w:rsidR="00BC1951" w:rsidRPr="00754BE8" w:rsidRDefault="00196FCB" w:rsidP="00754BE8">
      <w:pPr>
        <w:suppressAutoHyphens/>
        <w:spacing w:after="120"/>
        <w:ind w:firstLine="284"/>
        <w:rPr>
          <w:rFonts w:cs="Arial"/>
          <w:i/>
          <w:spacing w:val="6"/>
          <w:sz w:val="26"/>
          <w:szCs w:val="24"/>
        </w:rPr>
      </w:pPr>
      <w:r w:rsidRPr="00754BE8">
        <w:rPr>
          <w:rFonts w:cs="Arial"/>
          <w:i/>
          <w:spacing w:val="6"/>
          <w:sz w:val="26"/>
          <w:szCs w:val="24"/>
        </w:rPr>
        <w:t>Recomendamos d</w:t>
      </w:r>
      <w:r w:rsidR="00BC1951" w:rsidRPr="00754BE8">
        <w:rPr>
          <w:rFonts w:cs="Arial"/>
          <w:i/>
          <w:spacing w:val="6"/>
          <w:sz w:val="26"/>
          <w:szCs w:val="24"/>
        </w:rPr>
        <w:t>iseñar y aplicar desde el ayuntamiento procedimientos específicos de control financiero, de eficacia, jurídicos y técnicos a los que deben someterse las sociedades de capital municipal en toda su actividad.</w:t>
      </w:r>
    </w:p>
    <w:p w:rsidR="00BC1951" w:rsidRPr="00BC1951" w:rsidRDefault="00BC1951" w:rsidP="00935A4E">
      <w:pPr>
        <w:pStyle w:val="atitulo2"/>
      </w:pPr>
      <w:bookmarkStart w:id="92" w:name="_Toc304270635"/>
      <w:bookmarkStart w:id="93" w:name="_Toc338761675"/>
      <w:bookmarkStart w:id="94" w:name="_Toc433642641"/>
      <w:bookmarkStart w:id="95" w:name="_Toc444588350"/>
      <w:r w:rsidRPr="00BC1951">
        <w:t xml:space="preserve">VI.8. </w:t>
      </w:r>
      <w:bookmarkEnd w:id="92"/>
      <w:r w:rsidRPr="00BC1951">
        <w:t>Sociedad Urbanística Municipal de Burlada, S.L</w:t>
      </w:r>
      <w:bookmarkEnd w:id="93"/>
      <w:r w:rsidRPr="00BC1951">
        <w:t>.</w:t>
      </w:r>
      <w:bookmarkEnd w:id="94"/>
      <w:bookmarkEnd w:id="95"/>
    </w:p>
    <w:p w:rsidR="00BC1951" w:rsidRPr="00BC1951" w:rsidRDefault="00BC1951" w:rsidP="004A0E50">
      <w:pPr>
        <w:suppressAutoHyphens/>
        <w:ind w:firstLine="284"/>
        <w:rPr>
          <w:rFonts w:cs="Arial"/>
          <w:spacing w:val="6"/>
          <w:sz w:val="26"/>
          <w:szCs w:val="24"/>
        </w:rPr>
      </w:pPr>
      <w:r w:rsidRPr="00BC1951">
        <w:rPr>
          <w:rFonts w:cs="Arial"/>
          <w:spacing w:val="6"/>
          <w:sz w:val="26"/>
          <w:szCs w:val="24"/>
        </w:rPr>
        <w:t xml:space="preserve">En febrero de 2006, se constituye la “Sociedad Urbanística Municipal de Burlada, SL” (SUMB) con un capital social de 1,8 millones de euros y una prima de emisión de 664.557 euros. El Ayuntamiento de Burlada desembolsó íntegramente estas cantidades mediante la cesión de una parcela valorada en ese mismo importe. </w:t>
      </w:r>
    </w:p>
    <w:p w:rsidR="00BC1951" w:rsidRPr="00BC1951" w:rsidRDefault="00BC1951" w:rsidP="004A0E50">
      <w:pPr>
        <w:suppressAutoHyphens/>
        <w:ind w:firstLine="284"/>
        <w:rPr>
          <w:rFonts w:cs="Arial"/>
          <w:spacing w:val="6"/>
          <w:sz w:val="26"/>
          <w:szCs w:val="24"/>
        </w:rPr>
      </w:pPr>
      <w:r w:rsidRPr="00BC1951">
        <w:rPr>
          <w:rFonts w:cs="Arial"/>
          <w:spacing w:val="6"/>
          <w:sz w:val="26"/>
          <w:szCs w:val="24"/>
        </w:rPr>
        <w:t>Su objeto social es lograr una mayor eficacia en la acción municipal del fomento de la rehabilitación urbana, de la promoción de la vivienda y otras edificaciones, y de la urbanización del suelo, para conseguir una revitalización integral de zonas urbanas degradadas así como la reducción consiguiente de los precios de venta y arrendamiento de los solares edificables y de las edificaciones resultantes.</w:t>
      </w:r>
    </w:p>
    <w:p w:rsidR="00BC1951" w:rsidRPr="00BC1951" w:rsidRDefault="00BC1951" w:rsidP="004A0E50">
      <w:pPr>
        <w:suppressAutoHyphens/>
        <w:ind w:firstLine="284"/>
        <w:rPr>
          <w:rFonts w:cs="Arial"/>
          <w:spacing w:val="6"/>
          <w:sz w:val="26"/>
          <w:szCs w:val="24"/>
        </w:rPr>
      </w:pPr>
      <w:r w:rsidRPr="00BC1951">
        <w:rPr>
          <w:rFonts w:cs="Arial"/>
          <w:spacing w:val="6"/>
          <w:sz w:val="26"/>
          <w:szCs w:val="24"/>
        </w:rPr>
        <w:t>El Ayuntamiento de Burlada cedió gratuitamente a la SUMB dos bloques de parcelas resultantes del proyecto de reparcelación de Plan Sectorial de Incidencia Supramunicipal de Ripagaina, para su gestión urbanística y promoción de vivienda.</w:t>
      </w:r>
    </w:p>
    <w:p w:rsidR="00BC1951" w:rsidRPr="00BC1951" w:rsidRDefault="00BC1951" w:rsidP="004A0E50">
      <w:pPr>
        <w:suppressAutoHyphens/>
        <w:ind w:firstLine="284"/>
        <w:rPr>
          <w:rFonts w:cs="Arial"/>
          <w:spacing w:val="6"/>
          <w:sz w:val="26"/>
          <w:szCs w:val="24"/>
        </w:rPr>
      </w:pPr>
      <w:r w:rsidRPr="00BC1951">
        <w:rPr>
          <w:rFonts w:cs="Arial"/>
          <w:spacing w:val="6"/>
          <w:sz w:val="26"/>
          <w:szCs w:val="24"/>
        </w:rPr>
        <w:t>Para cumplir con sus objetivos de promoción de vivienda, la SUMB ha efectuado, para cada una de las cesiones anteriores, dos convocatorias al objeto de constituir sociedades mixtas con un socio privado para la promoción y construcción de viviendas protegidas y que, además, llevaba implícita la transmisión por venta de las parcelas. Estas sociedades mixtas son “Ripaberri Desarrollo Urbano, SL” –constituida en junio de 2008- y “Erripagaña Desarrollo Urbano, SL” –constituida en marzo de 2010-.</w:t>
      </w:r>
    </w:p>
    <w:p w:rsidR="00BC1951" w:rsidRPr="004A0E50" w:rsidRDefault="00BC1951" w:rsidP="00BC1951">
      <w:pPr>
        <w:suppressAutoHyphens/>
        <w:ind w:firstLine="284"/>
        <w:rPr>
          <w:rFonts w:cs="Arial"/>
          <w:spacing w:val="6"/>
          <w:sz w:val="26"/>
          <w:szCs w:val="24"/>
        </w:rPr>
      </w:pPr>
      <w:r w:rsidRPr="00BC1951">
        <w:rPr>
          <w:rFonts w:cs="Arial"/>
          <w:spacing w:val="6"/>
          <w:sz w:val="26"/>
          <w:szCs w:val="24"/>
        </w:rPr>
        <w:t>La participación de la SUMB en ambas sociedades, es del 51 por ciento y el socio privado –que es el mismo en las dos sociedades (Nasipa, S</w:t>
      </w:r>
      <w:r w:rsidR="00A33206">
        <w:rPr>
          <w:rFonts w:cs="Arial"/>
          <w:spacing w:val="6"/>
          <w:sz w:val="26"/>
          <w:szCs w:val="24"/>
        </w:rPr>
        <w:t xml:space="preserve">L)- del 49 por </w:t>
      </w:r>
      <w:r w:rsidR="00A33206">
        <w:rPr>
          <w:rFonts w:cs="Arial"/>
          <w:spacing w:val="6"/>
          <w:sz w:val="26"/>
          <w:szCs w:val="24"/>
        </w:rPr>
        <w:lastRenderedPageBreak/>
        <w:t>ciento restante.</w:t>
      </w:r>
      <w:r w:rsidR="002B2B7C">
        <w:rPr>
          <w:rFonts w:cs="Arial"/>
          <w:spacing w:val="6"/>
          <w:sz w:val="26"/>
          <w:szCs w:val="24"/>
        </w:rPr>
        <w:t xml:space="preserve"> </w:t>
      </w:r>
      <w:r w:rsidRPr="004A0E50">
        <w:rPr>
          <w:rFonts w:cs="Arial"/>
          <w:spacing w:val="6"/>
          <w:sz w:val="26"/>
          <w:szCs w:val="24"/>
        </w:rPr>
        <w:t xml:space="preserve">La Sociedad Urbanística Municipal de Burlada </w:t>
      </w:r>
      <w:r w:rsidR="00196FCB">
        <w:rPr>
          <w:rFonts w:cs="Arial"/>
          <w:spacing w:val="6"/>
          <w:sz w:val="26"/>
          <w:szCs w:val="24"/>
        </w:rPr>
        <w:t>no presenta cuentas consolidadas.</w:t>
      </w:r>
      <w:r w:rsidRPr="004A0E50">
        <w:rPr>
          <w:rFonts w:cs="Arial"/>
          <w:spacing w:val="6"/>
          <w:sz w:val="26"/>
          <w:szCs w:val="24"/>
        </w:rPr>
        <w:t xml:space="preserve"> </w:t>
      </w:r>
    </w:p>
    <w:p w:rsidR="00BC1951" w:rsidRPr="00BC1951" w:rsidRDefault="00233C6E" w:rsidP="004A0E50">
      <w:pPr>
        <w:suppressAutoHyphens/>
        <w:ind w:firstLine="284"/>
        <w:rPr>
          <w:rFonts w:cs="Arial"/>
          <w:spacing w:val="6"/>
          <w:sz w:val="26"/>
          <w:szCs w:val="24"/>
        </w:rPr>
      </w:pPr>
      <w:r>
        <w:rPr>
          <w:rFonts w:cs="Arial"/>
          <w:spacing w:val="6"/>
          <w:sz w:val="26"/>
          <w:szCs w:val="24"/>
        </w:rPr>
        <w:t>Además, desde el a</w:t>
      </w:r>
      <w:r w:rsidR="00BC1951" w:rsidRPr="00BC1951">
        <w:rPr>
          <w:rFonts w:cs="Arial"/>
          <w:spacing w:val="6"/>
          <w:sz w:val="26"/>
          <w:szCs w:val="24"/>
        </w:rPr>
        <w:t xml:space="preserve">yuntamiento se le ha encomendado la realización de inversiones significativas a la Sociedad Urbanística Municipal de Burlada, SL, que cuenta con un empleado, transfiriéndole además el control y supervisión de esos proyectos así como su posterior posible explotación económica. No obstante, en 2014 no se ha efectuado ninguna nueva encomienda. </w:t>
      </w:r>
    </w:p>
    <w:p w:rsidR="00FD3932" w:rsidRDefault="00BC1951" w:rsidP="004A0E50">
      <w:pPr>
        <w:suppressAutoHyphens/>
        <w:ind w:firstLine="284"/>
        <w:rPr>
          <w:rFonts w:cs="Arial"/>
          <w:spacing w:val="6"/>
          <w:sz w:val="26"/>
          <w:szCs w:val="24"/>
        </w:rPr>
      </w:pPr>
      <w:r w:rsidRPr="00BC1951">
        <w:rPr>
          <w:rFonts w:cs="Arial"/>
          <w:spacing w:val="6"/>
          <w:sz w:val="26"/>
          <w:szCs w:val="24"/>
        </w:rPr>
        <w:t>La SUMB ha asumido nuevas funciones, en este sentido, el Pleno del Ayuntamiento de Burlada celebrado el 18 de diciembre de 2</w:t>
      </w:r>
      <w:r w:rsidR="00196FCB">
        <w:rPr>
          <w:rFonts w:cs="Arial"/>
          <w:spacing w:val="6"/>
          <w:sz w:val="26"/>
          <w:szCs w:val="24"/>
        </w:rPr>
        <w:t>014 adoptó el siguiente acuerdo</w:t>
      </w:r>
      <w:r w:rsidR="00FD3932">
        <w:rPr>
          <w:rFonts w:cs="Arial"/>
          <w:spacing w:val="6"/>
          <w:sz w:val="26"/>
          <w:szCs w:val="24"/>
        </w:rPr>
        <w:t>:</w:t>
      </w:r>
    </w:p>
    <w:p w:rsidR="00BC1951" w:rsidRPr="00196FCB" w:rsidRDefault="00FD3932" w:rsidP="00FD3932">
      <w:pPr>
        <w:pStyle w:val="texto"/>
        <w:tabs>
          <w:tab w:val="clear" w:pos="2835"/>
          <w:tab w:val="clear" w:pos="3969"/>
          <w:tab w:val="clear" w:pos="5103"/>
          <w:tab w:val="clear" w:pos="6237"/>
          <w:tab w:val="clear" w:pos="7371"/>
          <w:tab w:val="left" w:pos="567"/>
        </w:tabs>
        <w:suppressAutoHyphens/>
        <w:spacing w:after="120"/>
        <w:rPr>
          <w:rFonts w:cs="Arial"/>
          <w:i/>
          <w:sz w:val="22"/>
          <w:szCs w:val="22"/>
        </w:rPr>
      </w:pPr>
      <w:r>
        <w:rPr>
          <w:rFonts w:cs="Arial"/>
        </w:rPr>
        <w:t>“</w:t>
      </w:r>
      <w:r w:rsidRPr="000426DB">
        <w:rPr>
          <w:rFonts w:cs="Arial"/>
          <w:i/>
          <w:sz w:val="22"/>
          <w:szCs w:val="22"/>
        </w:rPr>
        <w:t>a.</w:t>
      </w:r>
      <w:r>
        <w:rPr>
          <w:rFonts w:cs="Arial"/>
        </w:rPr>
        <w:t xml:space="preserve"> </w:t>
      </w:r>
      <w:r w:rsidR="00BC1951" w:rsidRPr="00FD3932">
        <w:rPr>
          <w:rFonts w:cs="Arial"/>
          <w:i/>
          <w:sz w:val="22"/>
          <w:szCs w:val="22"/>
        </w:rPr>
        <w:t>Reconocer a la Sociedad Urbanística Municipal de Burlada como Ente Instrumental del Ayuntamiento de Burlada.</w:t>
      </w:r>
    </w:p>
    <w:p w:rsidR="00BC1951" w:rsidRPr="00FD3932" w:rsidRDefault="00FD3932" w:rsidP="00FD3932">
      <w:pPr>
        <w:pStyle w:val="texto"/>
        <w:tabs>
          <w:tab w:val="clear" w:pos="2835"/>
          <w:tab w:val="clear" w:pos="3969"/>
          <w:tab w:val="clear" w:pos="5103"/>
          <w:tab w:val="clear" w:pos="6237"/>
          <w:tab w:val="clear" w:pos="7371"/>
          <w:tab w:val="left" w:pos="567"/>
        </w:tabs>
        <w:suppressAutoHyphens/>
        <w:spacing w:after="120"/>
        <w:rPr>
          <w:rFonts w:cs="Arial"/>
          <w:i/>
          <w:sz w:val="22"/>
          <w:szCs w:val="22"/>
        </w:rPr>
      </w:pPr>
      <w:r w:rsidRPr="00FD3932">
        <w:rPr>
          <w:rFonts w:cs="Arial"/>
          <w:i/>
          <w:sz w:val="22"/>
          <w:szCs w:val="22"/>
        </w:rPr>
        <w:t xml:space="preserve">b. </w:t>
      </w:r>
      <w:r w:rsidR="00BC1951" w:rsidRPr="00FD3932">
        <w:rPr>
          <w:rFonts w:cs="Arial"/>
          <w:i/>
          <w:sz w:val="22"/>
          <w:szCs w:val="22"/>
        </w:rPr>
        <w:t>Establecer que, de conformidad con los fines establecidos en el artículo 3 de los Estatutos, constituye parte del ámbito de actuación de la SUMB como Ente Instrumental Gestión y administración de las viviendas municipales que conllevaría las actuaciones materiales siguientes:</w:t>
      </w:r>
    </w:p>
    <w:p w:rsidR="00BC1951" w:rsidRPr="00196FCB" w:rsidRDefault="00BC1951" w:rsidP="00C53E39">
      <w:pPr>
        <w:numPr>
          <w:ilvl w:val="0"/>
          <w:numId w:val="2"/>
        </w:numPr>
        <w:tabs>
          <w:tab w:val="clear" w:pos="1948"/>
          <w:tab w:val="num" w:pos="360"/>
          <w:tab w:val="left" w:pos="480"/>
          <w:tab w:val="num" w:pos="720"/>
        </w:tabs>
        <w:spacing w:after="100"/>
        <w:ind w:left="0" w:firstLine="289"/>
        <w:rPr>
          <w:rFonts w:cs="Arial"/>
          <w:i/>
          <w:spacing w:val="6"/>
          <w:sz w:val="22"/>
          <w:szCs w:val="22"/>
        </w:rPr>
      </w:pPr>
      <w:r w:rsidRPr="00196FCB">
        <w:rPr>
          <w:rFonts w:cs="Arial"/>
          <w:i/>
          <w:spacing w:val="6"/>
          <w:sz w:val="22"/>
          <w:szCs w:val="22"/>
        </w:rPr>
        <w:t xml:space="preserve">Trabajos de elaboración de regulación normativa: ordenanza, </w:t>
      </w:r>
      <w:proofErr w:type="gramStart"/>
      <w:r w:rsidRPr="00196FCB">
        <w:rPr>
          <w:rFonts w:cs="Arial"/>
          <w:i/>
          <w:spacing w:val="6"/>
          <w:sz w:val="22"/>
          <w:szCs w:val="22"/>
        </w:rPr>
        <w:t>baremo …</w:t>
      </w:r>
      <w:proofErr w:type="gramEnd"/>
      <w:r w:rsidRPr="00196FCB">
        <w:rPr>
          <w:rFonts w:cs="Arial"/>
          <w:i/>
          <w:spacing w:val="6"/>
          <w:sz w:val="22"/>
          <w:szCs w:val="22"/>
        </w:rPr>
        <w:t xml:space="preserve"> a presentar ante el órgano municipal correspondiente para su aprobación.</w:t>
      </w:r>
    </w:p>
    <w:p w:rsidR="00BC1951" w:rsidRPr="00196FCB" w:rsidRDefault="00BC1951" w:rsidP="00C53E39">
      <w:pPr>
        <w:numPr>
          <w:ilvl w:val="0"/>
          <w:numId w:val="2"/>
        </w:numPr>
        <w:tabs>
          <w:tab w:val="clear" w:pos="1948"/>
          <w:tab w:val="num" w:pos="360"/>
          <w:tab w:val="left" w:pos="480"/>
          <w:tab w:val="num" w:pos="720"/>
        </w:tabs>
        <w:spacing w:after="100"/>
        <w:ind w:left="0" w:firstLine="289"/>
        <w:rPr>
          <w:rFonts w:cs="Arial"/>
          <w:i/>
          <w:spacing w:val="6"/>
          <w:sz w:val="22"/>
          <w:szCs w:val="22"/>
        </w:rPr>
      </w:pPr>
      <w:r w:rsidRPr="00196FCB">
        <w:rPr>
          <w:rFonts w:cs="Arial"/>
          <w:i/>
          <w:spacing w:val="6"/>
          <w:sz w:val="22"/>
          <w:szCs w:val="22"/>
        </w:rPr>
        <w:t>Creación de listas de acceso a remitir a los órganos municipales competentes para su control y aprobación.</w:t>
      </w:r>
    </w:p>
    <w:p w:rsidR="00BC1951" w:rsidRPr="00196FCB" w:rsidRDefault="00BC1951" w:rsidP="00C53E39">
      <w:pPr>
        <w:numPr>
          <w:ilvl w:val="0"/>
          <w:numId w:val="2"/>
        </w:numPr>
        <w:tabs>
          <w:tab w:val="clear" w:pos="1948"/>
          <w:tab w:val="num" w:pos="360"/>
          <w:tab w:val="left" w:pos="480"/>
          <w:tab w:val="num" w:pos="720"/>
        </w:tabs>
        <w:spacing w:after="100"/>
        <w:ind w:left="0" w:firstLine="289"/>
        <w:rPr>
          <w:rFonts w:cs="Arial"/>
          <w:i/>
          <w:spacing w:val="6"/>
          <w:sz w:val="22"/>
          <w:szCs w:val="22"/>
        </w:rPr>
      </w:pPr>
      <w:r w:rsidRPr="00196FCB">
        <w:rPr>
          <w:rFonts w:cs="Arial"/>
          <w:i/>
          <w:spacing w:val="6"/>
          <w:sz w:val="22"/>
          <w:szCs w:val="22"/>
        </w:rPr>
        <w:t>Atención e información al ciudadano/a.</w:t>
      </w:r>
    </w:p>
    <w:p w:rsidR="00BC1951" w:rsidRPr="00196FCB" w:rsidRDefault="00BC1951" w:rsidP="00C53E39">
      <w:pPr>
        <w:numPr>
          <w:ilvl w:val="0"/>
          <w:numId w:val="2"/>
        </w:numPr>
        <w:tabs>
          <w:tab w:val="clear" w:pos="1948"/>
          <w:tab w:val="num" w:pos="360"/>
          <w:tab w:val="left" w:pos="480"/>
          <w:tab w:val="num" w:pos="720"/>
        </w:tabs>
        <w:spacing w:after="100"/>
        <w:ind w:left="0" w:firstLine="289"/>
        <w:rPr>
          <w:rFonts w:cs="Arial"/>
          <w:i/>
          <w:spacing w:val="6"/>
          <w:sz w:val="22"/>
          <w:szCs w:val="22"/>
        </w:rPr>
      </w:pPr>
      <w:r w:rsidRPr="00196FCB">
        <w:rPr>
          <w:rFonts w:cs="Arial"/>
          <w:i/>
          <w:spacing w:val="6"/>
          <w:sz w:val="22"/>
          <w:szCs w:val="22"/>
        </w:rPr>
        <w:t>Redacción de contratos de alquiler (a firmar por el órgano municipal competente) así como trámites de visados.</w:t>
      </w:r>
    </w:p>
    <w:p w:rsidR="00BC1951" w:rsidRPr="00196FCB" w:rsidRDefault="00BC1951" w:rsidP="00C53E39">
      <w:pPr>
        <w:numPr>
          <w:ilvl w:val="0"/>
          <w:numId w:val="2"/>
        </w:numPr>
        <w:tabs>
          <w:tab w:val="clear" w:pos="1948"/>
          <w:tab w:val="num" w:pos="360"/>
          <w:tab w:val="left" w:pos="480"/>
          <w:tab w:val="num" w:pos="720"/>
        </w:tabs>
        <w:spacing w:after="100"/>
        <w:ind w:left="0" w:firstLine="289"/>
        <w:rPr>
          <w:rFonts w:cs="Arial"/>
          <w:i/>
          <w:spacing w:val="6"/>
          <w:sz w:val="22"/>
          <w:szCs w:val="22"/>
        </w:rPr>
      </w:pPr>
      <w:r w:rsidRPr="00196FCB">
        <w:rPr>
          <w:rFonts w:cs="Arial"/>
          <w:i/>
          <w:spacing w:val="6"/>
          <w:sz w:val="22"/>
          <w:szCs w:val="22"/>
        </w:rPr>
        <w:t>Control de fianzas y avales con reporte constante a Intervención y titularidad munic</w:t>
      </w:r>
      <w:r w:rsidRPr="00196FCB">
        <w:rPr>
          <w:rFonts w:cs="Arial"/>
          <w:i/>
          <w:spacing w:val="6"/>
          <w:sz w:val="22"/>
          <w:szCs w:val="22"/>
        </w:rPr>
        <w:t>i</w:t>
      </w:r>
      <w:r w:rsidRPr="00196FCB">
        <w:rPr>
          <w:rFonts w:cs="Arial"/>
          <w:i/>
          <w:spacing w:val="6"/>
          <w:sz w:val="22"/>
          <w:szCs w:val="22"/>
        </w:rPr>
        <w:t>pal.</w:t>
      </w:r>
    </w:p>
    <w:p w:rsidR="00BC1951" w:rsidRPr="00196FCB" w:rsidRDefault="00BC1951" w:rsidP="00C53E39">
      <w:pPr>
        <w:numPr>
          <w:ilvl w:val="0"/>
          <w:numId w:val="2"/>
        </w:numPr>
        <w:tabs>
          <w:tab w:val="clear" w:pos="1948"/>
          <w:tab w:val="num" w:pos="360"/>
          <w:tab w:val="left" w:pos="480"/>
          <w:tab w:val="num" w:pos="720"/>
        </w:tabs>
        <w:spacing w:after="100"/>
        <w:ind w:left="0" w:firstLine="289"/>
        <w:rPr>
          <w:rFonts w:cs="Arial"/>
          <w:i/>
          <w:spacing w:val="6"/>
          <w:sz w:val="22"/>
          <w:szCs w:val="22"/>
        </w:rPr>
      </w:pPr>
      <w:r w:rsidRPr="00196FCB">
        <w:rPr>
          <w:rFonts w:cs="Arial"/>
          <w:i/>
          <w:spacing w:val="6"/>
          <w:sz w:val="22"/>
          <w:szCs w:val="22"/>
        </w:rPr>
        <w:t>Gestión material de recibos de alquiler, a ingresar en c/c municipales, bajo la superv</w:t>
      </w:r>
      <w:r w:rsidRPr="00196FCB">
        <w:rPr>
          <w:rFonts w:cs="Arial"/>
          <w:i/>
          <w:spacing w:val="6"/>
          <w:sz w:val="22"/>
          <w:szCs w:val="22"/>
        </w:rPr>
        <w:t>i</w:t>
      </w:r>
      <w:r w:rsidRPr="00196FCB">
        <w:rPr>
          <w:rFonts w:cs="Arial"/>
          <w:i/>
          <w:spacing w:val="6"/>
          <w:sz w:val="22"/>
          <w:szCs w:val="22"/>
        </w:rPr>
        <w:t>sión de Tesorería municipal.</w:t>
      </w:r>
    </w:p>
    <w:p w:rsidR="00BC1951" w:rsidRPr="00196FCB" w:rsidRDefault="00BC1951" w:rsidP="00C53E39">
      <w:pPr>
        <w:numPr>
          <w:ilvl w:val="0"/>
          <w:numId w:val="2"/>
        </w:numPr>
        <w:tabs>
          <w:tab w:val="clear" w:pos="1948"/>
          <w:tab w:val="num" w:pos="360"/>
          <w:tab w:val="left" w:pos="480"/>
          <w:tab w:val="num" w:pos="720"/>
        </w:tabs>
        <w:spacing w:after="100"/>
        <w:ind w:left="0" w:firstLine="289"/>
        <w:rPr>
          <w:rFonts w:cs="Arial"/>
          <w:i/>
          <w:spacing w:val="6"/>
          <w:sz w:val="22"/>
          <w:szCs w:val="22"/>
        </w:rPr>
      </w:pPr>
      <w:r w:rsidRPr="00196FCB">
        <w:rPr>
          <w:rFonts w:cs="Arial"/>
          <w:i/>
          <w:spacing w:val="6"/>
          <w:sz w:val="22"/>
          <w:szCs w:val="22"/>
        </w:rPr>
        <w:t>Control de altas, bajas, cesiones de suministros.</w:t>
      </w:r>
    </w:p>
    <w:p w:rsidR="00BC1951" w:rsidRPr="00196FCB" w:rsidRDefault="00BC1951" w:rsidP="00C53E39">
      <w:pPr>
        <w:numPr>
          <w:ilvl w:val="0"/>
          <w:numId w:val="2"/>
        </w:numPr>
        <w:tabs>
          <w:tab w:val="clear" w:pos="1948"/>
          <w:tab w:val="num" w:pos="360"/>
          <w:tab w:val="left" w:pos="480"/>
          <w:tab w:val="num" w:pos="720"/>
        </w:tabs>
        <w:spacing w:after="100"/>
        <w:ind w:left="0" w:firstLine="289"/>
        <w:rPr>
          <w:rFonts w:cs="Arial"/>
          <w:i/>
          <w:spacing w:val="6"/>
          <w:sz w:val="22"/>
          <w:szCs w:val="22"/>
        </w:rPr>
      </w:pPr>
      <w:r w:rsidRPr="00196FCB">
        <w:rPr>
          <w:rFonts w:cs="Arial"/>
          <w:i/>
          <w:spacing w:val="6"/>
          <w:sz w:val="22"/>
          <w:szCs w:val="22"/>
        </w:rPr>
        <w:t>Supervisión de las viviendas (en coordinación con el servicio de obras municipal).</w:t>
      </w:r>
    </w:p>
    <w:p w:rsidR="00BC1951" w:rsidRPr="00196FCB" w:rsidRDefault="00BC1951" w:rsidP="00C53E39">
      <w:pPr>
        <w:numPr>
          <w:ilvl w:val="0"/>
          <w:numId w:val="2"/>
        </w:numPr>
        <w:tabs>
          <w:tab w:val="clear" w:pos="1948"/>
          <w:tab w:val="num" w:pos="360"/>
          <w:tab w:val="left" w:pos="480"/>
          <w:tab w:val="num" w:pos="720"/>
        </w:tabs>
        <w:spacing w:after="100"/>
        <w:ind w:left="0" w:firstLine="289"/>
        <w:rPr>
          <w:rFonts w:cs="Arial"/>
          <w:i/>
          <w:spacing w:val="6"/>
          <w:sz w:val="22"/>
          <w:szCs w:val="22"/>
        </w:rPr>
      </w:pPr>
      <w:r w:rsidRPr="00196FCB">
        <w:rPr>
          <w:rFonts w:cs="Arial"/>
          <w:i/>
          <w:spacing w:val="6"/>
          <w:sz w:val="22"/>
          <w:szCs w:val="22"/>
        </w:rPr>
        <w:t>Administración de las comunidades.</w:t>
      </w:r>
    </w:p>
    <w:p w:rsidR="00BC1951" w:rsidRPr="00196FCB" w:rsidRDefault="00BC1951" w:rsidP="00C53E39">
      <w:pPr>
        <w:numPr>
          <w:ilvl w:val="0"/>
          <w:numId w:val="2"/>
        </w:numPr>
        <w:tabs>
          <w:tab w:val="clear" w:pos="1948"/>
          <w:tab w:val="num" w:pos="360"/>
          <w:tab w:val="left" w:pos="480"/>
          <w:tab w:val="num" w:pos="720"/>
        </w:tabs>
        <w:spacing w:after="100"/>
        <w:ind w:left="0" w:firstLine="289"/>
        <w:rPr>
          <w:rFonts w:cs="Arial"/>
          <w:i/>
          <w:spacing w:val="6"/>
          <w:sz w:val="22"/>
          <w:szCs w:val="22"/>
        </w:rPr>
      </w:pPr>
      <w:r w:rsidRPr="00196FCB">
        <w:rPr>
          <w:rFonts w:cs="Arial"/>
          <w:i/>
          <w:spacing w:val="6"/>
          <w:sz w:val="22"/>
          <w:szCs w:val="22"/>
        </w:rPr>
        <w:t>Cualquier otra actividad que resulte de la gestión de las viviendas municipales.</w:t>
      </w:r>
    </w:p>
    <w:p w:rsidR="00BC1951" w:rsidRPr="0080008A" w:rsidRDefault="00FD3932" w:rsidP="00FD3932">
      <w:pPr>
        <w:pStyle w:val="texto"/>
        <w:tabs>
          <w:tab w:val="clear" w:pos="2835"/>
          <w:tab w:val="clear" w:pos="3969"/>
          <w:tab w:val="clear" w:pos="5103"/>
          <w:tab w:val="clear" w:pos="6237"/>
          <w:tab w:val="clear" w:pos="7371"/>
          <w:tab w:val="left" w:pos="567"/>
        </w:tabs>
        <w:suppressAutoHyphens/>
        <w:spacing w:after="120"/>
        <w:ind w:left="284" w:firstLine="0"/>
        <w:rPr>
          <w:rFonts w:cs="Arial"/>
          <w:i/>
          <w:sz w:val="22"/>
          <w:szCs w:val="22"/>
        </w:rPr>
      </w:pPr>
      <w:r>
        <w:rPr>
          <w:rFonts w:cs="Arial"/>
          <w:i/>
          <w:sz w:val="22"/>
          <w:szCs w:val="22"/>
        </w:rPr>
        <w:t xml:space="preserve">c. </w:t>
      </w:r>
      <w:r w:rsidR="00BC1951" w:rsidRPr="0080008A">
        <w:rPr>
          <w:rFonts w:cs="Arial"/>
          <w:i/>
          <w:sz w:val="22"/>
          <w:szCs w:val="22"/>
        </w:rPr>
        <w:t>Publicar este acuerdo en el Po</w:t>
      </w:r>
      <w:r>
        <w:rPr>
          <w:rFonts w:cs="Arial"/>
          <w:i/>
          <w:sz w:val="22"/>
          <w:szCs w:val="22"/>
        </w:rPr>
        <w:t>rtal de Contratación de Navarra</w:t>
      </w:r>
      <w:r w:rsidR="0080008A">
        <w:rPr>
          <w:rFonts w:cs="Arial"/>
          <w:i/>
          <w:sz w:val="22"/>
          <w:szCs w:val="22"/>
        </w:rPr>
        <w:t>”</w:t>
      </w:r>
      <w:r>
        <w:rPr>
          <w:rFonts w:cs="Arial"/>
          <w:i/>
          <w:sz w:val="22"/>
          <w:szCs w:val="22"/>
        </w:rPr>
        <w:t>.</w:t>
      </w:r>
    </w:p>
    <w:p w:rsidR="00BC1951" w:rsidRDefault="00BC1951" w:rsidP="00BC1951">
      <w:pPr>
        <w:pStyle w:val="texto"/>
        <w:tabs>
          <w:tab w:val="clear" w:pos="2835"/>
          <w:tab w:val="clear" w:pos="3969"/>
          <w:tab w:val="clear" w:pos="5103"/>
          <w:tab w:val="clear" w:pos="6237"/>
          <w:tab w:val="clear" w:pos="7371"/>
        </w:tabs>
        <w:suppressAutoHyphens/>
        <w:spacing w:after="120"/>
        <w:rPr>
          <w:rFonts w:cs="Arial"/>
        </w:rPr>
      </w:pPr>
      <w:r>
        <w:rPr>
          <w:rFonts w:cs="Arial"/>
        </w:rPr>
        <w:t>Las cuentas anuales de la Sociedad Urbanística Municipal de Burlada, S</w:t>
      </w:r>
      <w:r w:rsidR="00FD3932">
        <w:rPr>
          <w:rFonts w:cs="Arial"/>
        </w:rPr>
        <w:t>.</w:t>
      </w:r>
      <w:r>
        <w:rPr>
          <w:rFonts w:cs="Arial"/>
        </w:rPr>
        <w:t xml:space="preserve">L correspondientes al ejercicio 2014 han sido auditadas por un profesional externo, que emite una opinión </w:t>
      </w:r>
      <w:r w:rsidR="0080008A">
        <w:rPr>
          <w:rFonts w:cs="Arial"/>
        </w:rPr>
        <w:t>favorable</w:t>
      </w:r>
      <w:r>
        <w:rPr>
          <w:rFonts w:cs="Arial"/>
        </w:rPr>
        <w:t>.</w:t>
      </w:r>
    </w:p>
    <w:p w:rsidR="00BC1951" w:rsidRDefault="00BC1951" w:rsidP="00DE4FE6">
      <w:pPr>
        <w:pStyle w:val="texto"/>
        <w:tabs>
          <w:tab w:val="clear" w:pos="2835"/>
          <w:tab w:val="clear" w:pos="3969"/>
          <w:tab w:val="clear" w:pos="5103"/>
          <w:tab w:val="clear" w:pos="6237"/>
          <w:tab w:val="clear" w:pos="7371"/>
        </w:tabs>
        <w:suppressAutoHyphens/>
        <w:rPr>
          <w:rFonts w:cs="Arial"/>
        </w:rPr>
      </w:pPr>
      <w:r>
        <w:rPr>
          <w:rFonts w:cs="Arial"/>
        </w:rPr>
        <w:t>Su patrimonio neto asciende en 2014 a 14,2 millones de euros, no presentando endeudamiento a largo plazo. Su fondo de maniobra es positivo en 4,67 millones de euros.</w:t>
      </w:r>
    </w:p>
    <w:p w:rsidR="00BC1951" w:rsidRPr="00AE36AA" w:rsidRDefault="00BC1951" w:rsidP="00DE4FE6">
      <w:pPr>
        <w:pStyle w:val="texto"/>
        <w:tabs>
          <w:tab w:val="clear" w:pos="2835"/>
          <w:tab w:val="clear" w:pos="3969"/>
          <w:tab w:val="clear" w:pos="5103"/>
          <w:tab w:val="clear" w:pos="6237"/>
          <w:tab w:val="clear" w:pos="7371"/>
        </w:tabs>
        <w:suppressAutoHyphens/>
        <w:rPr>
          <w:rFonts w:cs="Arial"/>
        </w:rPr>
      </w:pPr>
      <w:r w:rsidRPr="00496938">
        <w:rPr>
          <w:rFonts w:cs="Arial"/>
        </w:rPr>
        <w:t xml:space="preserve">Sus gastos en 2014 han ascendido a 456.233 euros, de los que 42.494 corresponden a gastos de personal, 308.578 euros a gastos por amortización y </w:t>
      </w:r>
      <w:r w:rsidRPr="00496938">
        <w:rPr>
          <w:rFonts w:cs="Arial"/>
        </w:rPr>
        <w:lastRenderedPageBreak/>
        <w:t>105.121 a otros gastos. Los ingresos en 2014 han supuesto 342.768 euros, de los cuales 239.683 euros (el 70 por ciento) proceden del Ayuntamiento de Burlada; 182.742 euros p</w:t>
      </w:r>
      <w:r w:rsidR="00A93713">
        <w:rPr>
          <w:rFonts w:cs="Arial"/>
        </w:rPr>
        <w:t>or arrendamiento de locales al a</w:t>
      </w:r>
      <w:r w:rsidRPr="00496938">
        <w:rPr>
          <w:rFonts w:cs="Arial"/>
        </w:rPr>
        <w:t>yuntamiento y 57.121 procedentes de abonos de facturas de suministros correspondient</w:t>
      </w:r>
      <w:r w:rsidR="00A93713">
        <w:rPr>
          <w:rFonts w:cs="Arial"/>
        </w:rPr>
        <w:t>es a los locales arrendados al a</w:t>
      </w:r>
      <w:r w:rsidRPr="00496938">
        <w:rPr>
          <w:rFonts w:cs="Arial"/>
        </w:rPr>
        <w:t>yuntamiento, por lo que habían sido adelantados por la SU</w:t>
      </w:r>
      <w:r w:rsidR="00A93713">
        <w:rPr>
          <w:rFonts w:cs="Arial"/>
        </w:rPr>
        <w:t>MB y luego reembolsados por el a</w:t>
      </w:r>
      <w:r w:rsidRPr="00496938">
        <w:rPr>
          <w:rFonts w:cs="Arial"/>
        </w:rPr>
        <w:t>yuntamiento.</w:t>
      </w:r>
      <w:r w:rsidRPr="00AE36AA">
        <w:rPr>
          <w:rFonts w:cs="Arial"/>
        </w:rPr>
        <w:t xml:space="preserve"> </w:t>
      </w:r>
    </w:p>
    <w:p w:rsidR="00BC1951" w:rsidRDefault="00BC1951" w:rsidP="00DE4FE6">
      <w:pPr>
        <w:pStyle w:val="texto"/>
        <w:tabs>
          <w:tab w:val="clear" w:pos="2835"/>
          <w:tab w:val="clear" w:pos="3969"/>
          <w:tab w:val="clear" w:pos="5103"/>
          <w:tab w:val="clear" w:pos="6237"/>
          <w:tab w:val="clear" w:pos="7371"/>
        </w:tabs>
        <w:suppressAutoHyphens/>
        <w:rPr>
          <w:rFonts w:cs="Arial"/>
        </w:rPr>
      </w:pPr>
      <w:r w:rsidRPr="00E66485">
        <w:rPr>
          <w:rFonts w:cs="Arial"/>
        </w:rPr>
        <w:t>El resultado de explotación en 2014 ha dado unas pérdidas de 133.640 euros, que tras incluir los ingresos y gastos financieros dan un resultado final de 113.464 euros de pérdidas</w:t>
      </w:r>
      <w:r w:rsidR="002B2B7C">
        <w:rPr>
          <w:rFonts w:cs="Arial"/>
        </w:rPr>
        <w:t>.</w:t>
      </w:r>
      <w:r w:rsidR="002F58F2">
        <w:rPr>
          <w:rFonts w:cs="Arial"/>
        </w:rPr>
        <w:t xml:space="preserve"> Se han contabilizado con cargo en cuentas de patrimonio 1,3 millones correspondientes a regularización de cuotas de urbanización y provisiones.</w:t>
      </w:r>
    </w:p>
    <w:p w:rsidR="00BC1951" w:rsidRPr="00BC1951" w:rsidRDefault="00BC1951" w:rsidP="00BC1951">
      <w:pPr>
        <w:suppressAutoHyphens/>
        <w:ind w:firstLine="284"/>
        <w:rPr>
          <w:rFonts w:cs="Arial"/>
          <w:spacing w:val="6"/>
          <w:sz w:val="26"/>
          <w:szCs w:val="24"/>
        </w:rPr>
      </w:pPr>
      <w:r w:rsidRPr="00BC1951">
        <w:rPr>
          <w:rFonts w:cs="Arial"/>
          <w:spacing w:val="6"/>
          <w:sz w:val="26"/>
          <w:szCs w:val="24"/>
        </w:rPr>
        <w:t>Recomendamos:</w:t>
      </w:r>
    </w:p>
    <w:p w:rsidR="00BC1951" w:rsidRPr="004E21A4" w:rsidRDefault="00BC1951" w:rsidP="00DE4FE6">
      <w:pPr>
        <w:pStyle w:val="texto"/>
        <w:numPr>
          <w:ilvl w:val="0"/>
          <w:numId w:val="13"/>
        </w:numPr>
        <w:tabs>
          <w:tab w:val="clear" w:pos="2835"/>
          <w:tab w:val="clear" w:pos="3969"/>
          <w:tab w:val="clear" w:pos="5103"/>
          <w:tab w:val="clear" w:pos="6237"/>
          <w:tab w:val="clear" w:pos="7371"/>
          <w:tab w:val="left" w:pos="567"/>
        </w:tabs>
        <w:suppressAutoHyphens/>
        <w:spacing w:after="120"/>
        <w:ind w:left="0" w:firstLine="284"/>
        <w:rPr>
          <w:rFonts w:cs="Arial"/>
          <w:i/>
        </w:rPr>
      </w:pPr>
      <w:r w:rsidRPr="004E21A4">
        <w:rPr>
          <w:rFonts w:cs="Arial"/>
          <w:i/>
        </w:rPr>
        <w:t xml:space="preserve">Elaborar un plan de actuación para la Sociedad, dado que el resultado de explotación ha sido negativo y la previsible evolución de ingresos y gastos no hacen prever un cambio de tendencia a corto plazo. </w:t>
      </w:r>
    </w:p>
    <w:p w:rsidR="00BC1951" w:rsidRPr="004E21A4" w:rsidRDefault="00BC1951" w:rsidP="00DE4FE6">
      <w:pPr>
        <w:pStyle w:val="texto"/>
        <w:numPr>
          <w:ilvl w:val="0"/>
          <w:numId w:val="13"/>
        </w:numPr>
        <w:tabs>
          <w:tab w:val="clear" w:pos="2835"/>
          <w:tab w:val="clear" w:pos="3969"/>
          <w:tab w:val="clear" w:pos="5103"/>
          <w:tab w:val="clear" w:pos="6237"/>
          <w:tab w:val="clear" w:pos="7371"/>
          <w:tab w:val="left" w:pos="567"/>
        </w:tabs>
        <w:suppressAutoHyphens/>
        <w:ind w:left="0" w:firstLine="284"/>
        <w:rPr>
          <w:rFonts w:cs="Arial"/>
          <w:i/>
        </w:rPr>
      </w:pPr>
      <w:r w:rsidRPr="004E21A4">
        <w:rPr>
          <w:rFonts w:cs="Arial"/>
          <w:i/>
        </w:rPr>
        <w:t>Consolidar Erripagaña Desarrollo Urbano, S.L. dentro de las cuentas de la SUMB, dado que la SUMB es propietaria del 51</w:t>
      </w:r>
      <w:r w:rsidR="00CE0031" w:rsidRPr="004E21A4">
        <w:rPr>
          <w:rFonts w:cs="Arial"/>
          <w:i/>
        </w:rPr>
        <w:t xml:space="preserve"> por ciento</w:t>
      </w:r>
      <w:r w:rsidRPr="004E21A4">
        <w:rPr>
          <w:rFonts w:cs="Arial"/>
          <w:i/>
        </w:rPr>
        <w:t xml:space="preserve"> de las acciones de Erripagaña.</w:t>
      </w:r>
    </w:p>
    <w:p w:rsidR="00BC1951" w:rsidRPr="00935A4E" w:rsidRDefault="00BC1951" w:rsidP="00935A4E">
      <w:pPr>
        <w:pStyle w:val="atitulo2"/>
      </w:pPr>
      <w:bookmarkStart w:id="96" w:name="_Toc338761676"/>
      <w:bookmarkStart w:id="97" w:name="_Toc433642642"/>
      <w:bookmarkStart w:id="98" w:name="_Toc444588351"/>
      <w:r w:rsidRPr="00935A4E">
        <w:t xml:space="preserve">VI.9. </w:t>
      </w:r>
      <w:proofErr w:type="spellStart"/>
      <w:r w:rsidRPr="00935A4E">
        <w:t>Ripaberri</w:t>
      </w:r>
      <w:proofErr w:type="spellEnd"/>
      <w:r w:rsidRPr="00935A4E">
        <w:t xml:space="preserve"> Desarrollo Urbano, S</w:t>
      </w:r>
      <w:r w:rsidR="001535DA">
        <w:t>.</w:t>
      </w:r>
      <w:r w:rsidRPr="00935A4E">
        <w:t>L</w:t>
      </w:r>
      <w:bookmarkEnd w:id="96"/>
      <w:bookmarkEnd w:id="97"/>
      <w:r w:rsidR="001535DA">
        <w:t>.</w:t>
      </w:r>
      <w:r w:rsidR="000426DB">
        <w:t xml:space="preserve"> </w:t>
      </w:r>
      <w:r w:rsidR="002B2B7C">
        <w:t>(en disolución)</w:t>
      </w:r>
      <w:bookmarkEnd w:id="98"/>
    </w:p>
    <w:p w:rsidR="00BC1951" w:rsidRPr="00BC1951" w:rsidRDefault="00BC1951" w:rsidP="00BC1951">
      <w:pPr>
        <w:suppressAutoHyphens/>
        <w:ind w:firstLine="284"/>
        <w:rPr>
          <w:sz w:val="26"/>
          <w:szCs w:val="26"/>
        </w:rPr>
      </w:pPr>
      <w:r w:rsidRPr="00BC1951">
        <w:rPr>
          <w:sz w:val="26"/>
          <w:szCs w:val="26"/>
        </w:rPr>
        <w:t>El capital social es de 3.100 euros, formado por 3.100 participaciones distribuidas de la siguiente manera:</w:t>
      </w:r>
    </w:p>
    <w:p w:rsidR="00BC1951" w:rsidRPr="00DE4FE6" w:rsidRDefault="00BC1951" w:rsidP="00DE4FE6">
      <w:pPr>
        <w:pStyle w:val="texto"/>
        <w:numPr>
          <w:ilvl w:val="0"/>
          <w:numId w:val="13"/>
        </w:numPr>
        <w:tabs>
          <w:tab w:val="clear" w:pos="2835"/>
          <w:tab w:val="clear" w:pos="3969"/>
          <w:tab w:val="clear" w:pos="5103"/>
          <w:tab w:val="clear" w:pos="6237"/>
          <w:tab w:val="clear" w:pos="7371"/>
          <w:tab w:val="left" w:pos="567"/>
        </w:tabs>
        <w:suppressAutoHyphens/>
        <w:ind w:left="0" w:firstLine="284"/>
        <w:rPr>
          <w:rFonts w:cs="Arial"/>
        </w:rPr>
      </w:pPr>
      <w:r w:rsidRPr="00DE4FE6">
        <w:rPr>
          <w:rFonts w:cs="Arial"/>
        </w:rPr>
        <w:t>1.581 participaciones son propiedad de Sociedad Urbanística Municipal Burlada S.L., lo que supone el 51</w:t>
      </w:r>
      <w:r w:rsidR="00CE0031">
        <w:rPr>
          <w:rFonts w:cs="Arial"/>
        </w:rPr>
        <w:t xml:space="preserve"> por ciento</w:t>
      </w:r>
      <w:r w:rsidRPr="00DE4FE6">
        <w:rPr>
          <w:rFonts w:cs="Arial"/>
        </w:rPr>
        <w:t xml:space="preserve"> del capital social.</w:t>
      </w:r>
    </w:p>
    <w:p w:rsidR="00BC1951" w:rsidRPr="00DE4FE6" w:rsidRDefault="00BC1951" w:rsidP="00DE4FE6">
      <w:pPr>
        <w:pStyle w:val="texto"/>
        <w:numPr>
          <w:ilvl w:val="0"/>
          <w:numId w:val="13"/>
        </w:numPr>
        <w:tabs>
          <w:tab w:val="clear" w:pos="2835"/>
          <w:tab w:val="clear" w:pos="3969"/>
          <w:tab w:val="clear" w:pos="5103"/>
          <w:tab w:val="clear" w:pos="6237"/>
          <w:tab w:val="clear" w:pos="7371"/>
          <w:tab w:val="left" w:pos="567"/>
        </w:tabs>
        <w:suppressAutoHyphens/>
        <w:ind w:left="0" w:firstLine="284"/>
        <w:rPr>
          <w:rFonts w:cs="Arial"/>
        </w:rPr>
      </w:pPr>
      <w:r w:rsidRPr="00DE4FE6">
        <w:rPr>
          <w:rFonts w:cs="Arial"/>
        </w:rPr>
        <w:t xml:space="preserve">1.519 participaciones propiedad son propiedad de </w:t>
      </w:r>
      <w:proofErr w:type="spellStart"/>
      <w:r w:rsidRPr="00DE4FE6">
        <w:rPr>
          <w:rFonts w:cs="Arial"/>
        </w:rPr>
        <w:t>N</w:t>
      </w:r>
      <w:r w:rsidR="001535DA" w:rsidRPr="00DE4FE6">
        <w:rPr>
          <w:rFonts w:cs="Arial"/>
        </w:rPr>
        <w:t>asipa</w:t>
      </w:r>
      <w:proofErr w:type="spellEnd"/>
      <w:r w:rsidRPr="00DE4FE6">
        <w:rPr>
          <w:rFonts w:cs="Arial"/>
        </w:rPr>
        <w:t xml:space="preserve"> S.L., lo que supone el 49</w:t>
      </w:r>
      <w:r w:rsidR="00CE0031">
        <w:rPr>
          <w:rFonts w:cs="Arial"/>
        </w:rPr>
        <w:t xml:space="preserve"> por ciento</w:t>
      </w:r>
      <w:r w:rsidRPr="00DE4FE6">
        <w:rPr>
          <w:rFonts w:cs="Arial"/>
        </w:rPr>
        <w:t xml:space="preserve"> del capital social.</w:t>
      </w:r>
    </w:p>
    <w:p w:rsidR="00BC1951" w:rsidRPr="00BC1951" w:rsidRDefault="00BC1951" w:rsidP="00BC1951">
      <w:pPr>
        <w:suppressAutoHyphens/>
        <w:ind w:firstLine="284"/>
        <w:rPr>
          <w:sz w:val="26"/>
          <w:szCs w:val="26"/>
        </w:rPr>
      </w:pPr>
      <w:r w:rsidRPr="00BC1951">
        <w:rPr>
          <w:sz w:val="26"/>
          <w:szCs w:val="26"/>
        </w:rPr>
        <w:t>El objeto social de la sociedad es la compra venta, administración, explotación, aprovechamiento y utilización de bienes inmuebles en el Municipio de Burlada, bien sea directamente, mediante arrendamiento o de alguna otra forma válida en derecho cualquiera que sea el destino o utilización de los mismos. Ejercitar obras por cuenta propia o ajena y, en general, realizar toda clase de operaciones de carácter inmobiliario. La compra venta, alquiler, parcelación y urbanización de solares, terrenos y fincas de cualquier naturaleza, pudiendo proceder a la edificación de los mismos y su enajenación, íntegramente, en forma parcial o en régimen de propiedad horizontal.</w:t>
      </w:r>
    </w:p>
    <w:p w:rsidR="00BC1951" w:rsidRPr="00BC1951" w:rsidRDefault="00BC1951" w:rsidP="00DE4FE6">
      <w:pPr>
        <w:suppressAutoHyphens/>
        <w:ind w:firstLine="284"/>
        <w:rPr>
          <w:sz w:val="26"/>
          <w:szCs w:val="26"/>
        </w:rPr>
      </w:pPr>
      <w:r w:rsidRPr="00BC1951">
        <w:rPr>
          <w:sz w:val="26"/>
          <w:szCs w:val="26"/>
        </w:rPr>
        <w:t>Especialmente, la sociedad tiene como actividad principal, la promoción y construcción de vivienda en el Municipio de Burlada, en el ámbito del PSIS de Ripagaina (parcelas B.2.1 a B.2.4).</w:t>
      </w:r>
    </w:p>
    <w:p w:rsidR="00BC1951" w:rsidRPr="00DE4FE6" w:rsidRDefault="00BC1951" w:rsidP="00DE4FE6">
      <w:pPr>
        <w:suppressAutoHyphens/>
        <w:ind w:firstLine="284"/>
        <w:rPr>
          <w:sz w:val="26"/>
          <w:szCs w:val="26"/>
        </w:rPr>
      </w:pPr>
      <w:r w:rsidRPr="00DE4FE6">
        <w:rPr>
          <w:sz w:val="26"/>
          <w:szCs w:val="26"/>
        </w:rPr>
        <w:lastRenderedPageBreak/>
        <w:t xml:space="preserve">Ripaberri Desarrollo Urbano, SL ha acometido la construcción de 48 viviendas de VPO y 158  viviendas de VPT, cuya venta, excepto 13, se produjo en 2011, </w:t>
      </w:r>
      <w:r w:rsidR="002B2B7C">
        <w:rPr>
          <w:sz w:val="26"/>
          <w:szCs w:val="26"/>
        </w:rPr>
        <w:t>obteniendo</w:t>
      </w:r>
      <w:r w:rsidRPr="00DE4FE6">
        <w:rPr>
          <w:sz w:val="26"/>
          <w:szCs w:val="26"/>
        </w:rPr>
        <w:t xml:space="preserve"> un resultado de 2,12 millones de euros. El portal de contratación de Navarra publicó, en noviembre de 2008, el anuncio de licitación de las mismas con un presupuesto de 20 millones de euros (IVA excluido); el socio privado de Ripaberri (Nasipa SL) resultó adjudicatario del contrato, en 2009, por importe de 19,98 millones de euros (IVA excluido), siendo la suya la única oferta presentada.</w:t>
      </w:r>
    </w:p>
    <w:p w:rsidR="00BC1951" w:rsidRPr="00DE4FE6" w:rsidRDefault="00BC1951" w:rsidP="00DE4FE6">
      <w:pPr>
        <w:suppressAutoHyphens/>
        <w:ind w:firstLine="284"/>
        <w:rPr>
          <w:sz w:val="26"/>
          <w:szCs w:val="26"/>
        </w:rPr>
      </w:pPr>
      <w:r w:rsidRPr="00DE4FE6">
        <w:rPr>
          <w:sz w:val="26"/>
          <w:szCs w:val="26"/>
        </w:rPr>
        <w:t>Presenta en 2014 un patrimonio neto negativo de 35.655 euros, frente a un patrimonio neto positivo de 104.839 euros en 2013. Sus gastos en 2014 han supuesto un total de 571.880 euros, de los que 405.611 euros corresponden a la baja de existencias de las viviendas vendidas en 2014. Esta s</w:t>
      </w:r>
      <w:r w:rsidR="002B2B7C">
        <w:rPr>
          <w:sz w:val="26"/>
          <w:szCs w:val="26"/>
        </w:rPr>
        <w:t>ociedad no cuenta con empleados, llevando su gestión el socio privado.</w:t>
      </w:r>
    </w:p>
    <w:p w:rsidR="00BC1951" w:rsidRPr="00DE4FE6" w:rsidRDefault="00BC1951" w:rsidP="00DE4FE6">
      <w:pPr>
        <w:suppressAutoHyphens/>
        <w:ind w:firstLine="284"/>
        <w:rPr>
          <w:sz w:val="26"/>
          <w:szCs w:val="26"/>
        </w:rPr>
      </w:pPr>
      <w:r w:rsidRPr="00DE4FE6">
        <w:rPr>
          <w:sz w:val="26"/>
          <w:szCs w:val="26"/>
        </w:rPr>
        <w:t>Sus ingresos ascienden a 431.386 euros de los que 430.783 euros provienen de la venta de viviendas.</w:t>
      </w:r>
    </w:p>
    <w:p w:rsidR="00BC1951" w:rsidRPr="00BC1951" w:rsidRDefault="00BC1951" w:rsidP="00BC1951">
      <w:pPr>
        <w:suppressAutoHyphens/>
        <w:ind w:firstLine="284"/>
        <w:rPr>
          <w:sz w:val="26"/>
          <w:szCs w:val="26"/>
        </w:rPr>
      </w:pPr>
      <w:r w:rsidRPr="00BC1951">
        <w:rPr>
          <w:sz w:val="26"/>
          <w:szCs w:val="26"/>
        </w:rPr>
        <w:t xml:space="preserve">El resultado del ejercicio 2014 ha dado unas pérdidas de 140.494 euros, frente a pérdidas de 105.464 en 2013. El resultado de explotación también es negativo, dando unas pérdidas de 115.120 euros, frente a las pérdidas de 73.003 euros en 2013. </w:t>
      </w:r>
    </w:p>
    <w:p w:rsidR="00BC1951" w:rsidRPr="00BC1951" w:rsidRDefault="00BC1951" w:rsidP="00DE4FE6">
      <w:pPr>
        <w:suppressAutoHyphens/>
        <w:ind w:firstLine="284"/>
        <w:rPr>
          <w:sz w:val="26"/>
          <w:szCs w:val="26"/>
        </w:rPr>
      </w:pPr>
      <w:r w:rsidRPr="00BC1951">
        <w:rPr>
          <w:sz w:val="26"/>
          <w:szCs w:val="26"/>
        </w:rPr>
        <w:t>Esta sociedad, cuyas cuentas han sido auditadas por una firma privada, se encuentra en disolución.</w:t>
      </w:r>
    </w:p>
    <w:p w:rsidR="00BC1951" w:rsidRPr="00BC1951" w:rsidRDefault="00BC1951" w:rsidP="00935A4E">
      <w:pPr>
        <w:pStyle w:val="atitulo2"/>
      </w:pPr>
      <w:bookmarkStart w:id="99" w:name="_Toc338761677"/>
      <w:bookmarkStart w:id="100" w:name="_Toc433642643"/>
      <w:bookmarkStart w:id="101" w:name="_Toc444588352"/>
      <w:r w:rsidRPr="00BC1951">
        <w:t>VI.10. Erripagaña Desarrollo Urbano, S.L</w:t>
      </w:r>
      <w:bookmarkEnd w:id="99"/>
      <w:r w:rsidRPr="00BC1951">
        <w:t>.</w:t>
      </w:r>
      <w:bookmarkEnd w:id="100"/>
      <w:bookmarkEnd w:id="101"/>
    </w:p>
    <w:p w:rsidR="00BC1951" w:rsidRPr="00BC1951" w:rsidRDefault="00BC1951" w:rsidP="00BC1951">
      <w:pPr>
        <w:suppressAutoHyphens/>
        <w:autoSpaceDE w:val="0"/>
        <w:autoSpaceDN w:val="0"/>
        <w:adjustRightInd w:val="0"/>
        <w:spacing w:after="0"/>
        <w:ind w:firstLine="284"/>
        <w:rPr>
          <w:sz w:val="26"/>
          <w:szCs w:val="26"/>
          <w:lang w:val="es-ES"/>
        </w:rPr>
      </w:pPr>
      <w:r w:rsidRPr="00BC1951">
        <w:rPr>
          <w:sz w:val="26"/>
          <w:szCs w:val="26"/>
          <w:lang w:val="es-ES" w:eastAsia="es-ES"/>
        </w:rPr>
        <w:t xml:space="preserve">El 18 de marzo de 2010 se constituyó la sociedad Erripagaña Desarrollo Urbano S.L. </w:t>
      </w:r>
    </w:p>
    <w:p w:rsidR="00BC1951" w:rsidRPr="00BC1951" w:rsidRDefault="00BC1951" w:rsidP="00BC1951">
      <w:pPr>
        <w:suppressAutoHyphens/>
        <w:ind w:firstLine="284"/>
        <w:rPr>
          <w:sz w:val="26"/>
          <w:szCs w:val="26"/>
        </w:rPr>
      </w:pPr>
      <w:r w:rsidRPr="00BC1951">
        <w:rPr>
          <w:sz w:val="26"/>
          <w:szCs w:val="26"/>
        </w:rPr>
        <w:t>El capital social es de 3.100 euros, formado por 3.100 participaciones distribuidas de la siguiente manera:</w:t>
      </w:r>
    </w:p>
    <w:p w:rsidR="00BC1951" w:rsidRPr="00CA6471" w:rsidRDefault="00BC1951" w:rsidP="00CA6471">
      <w:pPr>
        <w:pStyle w:val="texto"/>
        <w:numPr>
          <w:ilvl w:val="0"/>
          <w:numId w:val="13"/>
        </w:numPr>
        <w:tabs>
          <w:tab w:val="clear" w:pos="2835"/>
          <w:tab w:val="clear" w:pos="3969"/>
          <w:tab w:val="clear" w:pos="5103"/>
          <w:tab w:val="clear" w:pos="6237"/>
          <w:tab w:val="clear" w:pos="7371"/>
          <w:tab w:val="left" w:pos="567"/>
        </w:tabs>
        <w:suppressAutoHyphens/>
        <w:ind w:left="0" w:firstLine="284"/>
        <w:rPr>
          <w:rFonts w:cs="Arial"/>
        </w:rPr>
      </w:pPr>
      <w:r w:rsidRPr="00CA6471">
        <w:rPr>
          <w:rFonts w:cs="Arial"/>
        </w:rPr>
        <w:t>1.581 participaciones son propiedad de Sociedad Urbanística Municipal Burlada S.L., lo que supone el 51</w:t>
      </w:r>
      <w:r w:rsidR="00CE0031">
        <w:rPr>
          <w:rFonts w:cs="Arial"/>
        </w:rPr>
        <w:t xml:space="preserve"> por ciento</w:t>
      </w:r>
      <w:r w:rsidRPr="00CA6471">
        <w:rPr>
          <w:rFonts w:cs="Arial"/>
        </w:rPr>
        <w:t xml:space="preserve"> del capital social.</w:t>
      </w:r>
    </w:p>
    <w:p w:rsidR="00BC1951" w:rsidRPr="00CA6471" w:rsidRDefault="00BC1951" w:rsidP="00CA6471">
      <w:pPr>
        <w:pStyle w:val="texto"/>
        <w:numPr>
          <w:ilvl w:val="0"/>
          <w:numId w:val="13"/>
        </w:numPr>
        <w:tabs>
          <w:tab w:val="clear" w:pos="2835"/>
          <w:tab w:val="clear" w:pos="3969"/>
          <w:tab w:val="clear" w:pos="5103"/>
          <w:tab w:val="clear" w:pos="6237"/>
          <w:tab w:val="clear" w:pos="7371"/>
          <w:tab w:val="left" w:pos="567"/>
        </w:tabs>
        <w:suppressAutoHyphens/>
        <w:ind w:left="0" w:firstLine="284"/>
        <w:rPr>
          <w:rFonts w:cs="Arial"/>
        </w:rPr>
      </w:pPr>
      <w:r w:rsidRPr="00CA6471">
        <w:rPr>
          <w:rFonts w:cs="Arial"/>
        </w:rPr>
        <w:t xml:space="preserve">1.519 participaciones propiedad son propiedad de </w:t>
      </w:r>
      <w:proofErr w:type="spellStart"/>
      <w:r w:rsidRPr="00CA6471">
        <w:rPr>
          <w:rFonts w:cs="Arial"/>
        </w:rPr>
        <w:t>N</w:t>
      </w:r>
      <w:r w:rsidR="00FD3932" w:rsidRPr="00CA6471">
        <w:rPr>
          <w:rFonts w:cs="Arial"/>
        </w:rPr>
        <w:t>asipa</w:t>
      </w:r>
      <w:proofErr w:type="spellEnd"/>
      <w:r w:rsidRPr="00CA6471">
        <w:rPr>
          <w:rFonts w:cs="Arial"/>
        </w:rPr>
        <w:t xml:space="preserve"> S.L., lo que supone el 49</w:t>
      </w:r>
      <w:r w:rsidR="00CE0031">
        <w:rPr>
          <w:rFonts w:cs="Arial"/>
        </w:rPr>
        <w:t xml:space="preserve"> por ciento</w:t>
      </w:r>
      <w:r w:rsidRPr="00CA6471">
        <w:rPr>
          <w:rFonts w:cs="Arial"/>
        </w:rPr>
        <w:t xml:space="preserve"> del capital social.</w:t>
      </w:r>
    </w:p>
    <w:p w:rsidR="00BC1951" w:rsidRPr="00CA6471" w:rsidRDefault="00BC1951" w:rsidP="00CA6471">
      <w:pPr>
        <w:suppressAutoHyphens/>
        <w:ind w:firstLine="284"/>
        <w:rPr>
          <w:sz w:val="26"/>
          <w:szCs w:val="26"/>
        </w:rPr>
      </w:pPr>
      <w:r w:rsidRPr="00CA6471">
        <w:rPr>
          <w:sz w:val="26"/>
          <w:szCs w:val="26"/>
        </w:rPr>
        <w:t xml:space="preserve">Su objeto social consiste, entre otros, en la compra, venta, administración y urbanización de solares, terrenos y fincas de cualquier naturaleza, y especialmente, la promoción y construcción de vivienda en el Municipio de Burlada, en el ámbito del PSIS de Ripagaina. </w:t>
      </w:r>
    </w:p>
    <w:p w:rsidR="00BC1951" w:rsidRPr="00CA6471" w:rsidRDefault="00BC1951" w:rsidP="00CA6471">
      <w:pPr>
        <w:suppressAutoHyphens/>
        <w:ind w:firstLine="284"/>
        <w:rPr>
          <w:sz w:val="26"/>
          <w:szCs w:val="26"/>
        </w:rPr>
      </w:pPr>
      <w:r w:rsidRPr="00CA6471">
        <w:rPr>
          <w:sz w:val="26"/>
          <w:szCs w:val="26"/>
        </w:rPr>
        <w:t xml:space="preserve">Erripagaña Desarrollo Urbano, S.L. acomete la construcción de 267 viviendas de VPO. Para ello, el portal de contratación de Navarra, el 8 de julio de 2010, publicó el anuncio de licitación de las obras de construcción de las mismas con un presupuesto de 23,86 millones de euros (IVA excluido); a este proceso se presentan </w:t>
      </w:r>
      <w:r w:rsidRPr="00CA6471">
        <w:rPr>
          <w:sz w:val="26"/>
          <w:szCs w:val="26"/>
        </w:rPr>
        <w:lastRenderedPageBreak/>
        <w:t xml:space="preserve">tres ofertas y resulta adjudicatario el socio privado de la sociedad </w:t>
      </w:r>
      <w:proofErr w:type="spellStart"/>
      <w:r w:rsidRPr="00CA6471">
        <w:rPr>
          <w:sz w:val="26"/>
          <w:szCs w:val="26"/>
        </w:rPr>
        <w:t>N</w:t>
      </w:r>
      <w:r w:rsidR="00FD3932" w:rsidRPr="00CA6471">
        <w:rPr>
          <w:sz w:val="26"/>
          <w:szCs w:val="26"/>
        </w:rPr>
        <w:t>asipa</w:t>
      </w:r>
      <w:proofErr w:type="spellEnd"/>
      <w:r w:rsidRPr="00CA6471">
        <w:rPr>
          <w:sz w:val="26"/>
          <w:szCs w:val="26"/>
        </w:rPr>
        <w:t xml:space="preserve"> S.L. por un importe de adjudicación de 19,08 millones, con una baja del 37 por ciento.</w:t>
      </w:r>
    </w:p>
    <w:p w:rsidR="00BC1951" w:rsidRPr="00BC1951" w:rsidRDefault="00BC1951" w:rsidP="00BC1951">
      <w:pPr>
        <w:suppressAutoHyphens/>
        <w:autoSpaceDE w:val="0"/>
        <w:autoSpaceDN w:val="0"/>
        <w:adjustRightInd w:val="0"/>
        <w:spacing w:after="0"/>
        <w:ind w:firstLine="284"/>
        <w:rPr>
          <w:sz w:val="26"/>
          <w:szCs w:val="26"/>
          <w:lang w:val="es-ES" w:eastAsia="es-ES"/>
        </w:rPr>
      </w:pPr>
      <w:r w:rsidRPr="00BC1951">
        <w:rPr>
          <w:sz w:val="26"/>
          <w:szCs w:val="26"/>
          <w:lang w:val="es-ES" w:eastAsia="es-ES"/>
        </w:rPr>
        <w:t xml:space="preserve">Las cuentas anuales de 2014 de la sociedad Erripagaña han sido objeto de un informe de auditoría financiera realizada por auditores externos, cuya opinión ha conllevado la siguiente salvedad: “La sociedad al cierre del ejercicio 2014 ha valorado sus productos terminados, aplicando un </w:t>
      </w:r>
      <w:r w:rsidR="0080008A">
        <w:rPr>
          <w:sz w:val="26"/>
          <w:szCs w:val="26"/>
          <w:lang w:val="es-ES" w:eastAsia="es-ES"/>
        </w:rPr>
        <w:t>deterioro por importe de 172.360 eu</w:t>
      </w:r>
      <w:r w:rsidRPr="00BC1951">
        <w:rPr>
          <w:sz w:val="26"/>
          <w:szCs w:val="26"/>
          <w:lang w:val="es-ES" w:eastAsia="es-ES"/>
        </w:rPr>
        <w:t>ros, lo que supone un deterioro del importe final de existencias del 15</w:t>
      </w:r>
      <w:r w:rsidR="00CE0031">
        <w:rPr>
          <w:sz w:val="26"/>
          <w:szCs w:val="26"/>
          <w:lang w:val="es-ES" w:eastAsia="es-ES"/>
        </w:rPr>
        <w:t xml:space="preserve"> por ciento</w:t>
      </w:r>
      <w:r w:rsidRPr="00BC1951">
        <w:rPr>
          <w:sz w:val="26"/>
          <w:szCs w:val="26"/>
          <w:lang w:val="es-ES" w:eastAsia="es-ES"/>
        </w:rPr>
        <w:t>. La Sociedad no dispone de medios para evaluar objetivamente el deterioro de las existencias, por lo que no he podido verificar la razonabilidad de la valoración asignada a las mismas en el balance de situación adjunto, ni el efecto sobre la reducción de existencias de productos terminados registrada en la cuenta de pérdidas y ganancias adjunta.”.</w:t>
      </w:r>
    </w:p>
    <w:p w:rsidR="00BC1951" w:rsidRPr="00CA6471" w:rsidRDefault="00BC1951" w:rsidP="00CA6471">
      <w:pPr>
        <w:suppressAutoHyphens/>
        <w:ind w:firstLine="284"/>
        <w:rPr>
          <w:sz w:val="26"/>
          <w:szCs w:val="26"/>
        </w:rPr>
      </w:pPr>
      <w:r w:rsidRPr="00CA6471">
        <w:rPr>
          <w:sz w:val="26"/>
          <w:szCs w:val="26"/>
        </w:rPr>
        <w:t>En este senti</w:t>
      </w:r>
      <w:r w:rsidR="001535DA">
        <w:rPr>
          <w:sz w:val="26"/>
          <w:szCs w:val="26"/>
        </w:rPr>
        <w:t>do, hay que recordar que en el informe de a</w:t>
      </w:r>
      <w:r w:rsidRPr="00CA6471">
        <w:rPr>
          <w:sz w:val="26"/>
          <w:szCs w:val="26"/>
        </w:rPr>
        <w:t xml:space="preserve">uditoría de las </w:t>
      </w:r>
      <w:r w:rsidR="001535DA">
        <w:rPr>
          <w:sz w:val="26"/>
          <w:szCs w:val="26"/>
        </w:rPr>
        <w:t>c</w:t>
      </w:r>
      <w:r w:rsidRPr="00CA6471">
        <w:rPr>
          <w:sz w:val="26"/>
          <w:szCs w:val="26"/>
        </w:rPr>
        <w:t xml:space="preserve">uentas de </w:t>
      </w:r>
      <w:proofErr w:type="spellStart"/>
      <w:r w:rsidRPr="00CA6471">
        <w:rPr>
          <w:sz w:val="26"/>
          <w:szCs w:val="26"/>
        </w:rPr>
        <w:t>Erripagaña</w:t>
      </w:r>
      <w:proofErr w:type="spellEnd"/>
      <w:r w:rsidRPr="00CA6471">
        <w:rPr>
          <w:sz w:val="26"/>
          <w:szCs w:val="26"/>
        </w:rPr>
        <w:t xml:space="preserve"> de las Cuentas del ejercicio 2013 se hacía una salvedad acerca de la misma partida de existencias, si bien el deterioro entonces era 512.088 euros.</w:t>
      </w:r>
    </w:p>
    <w:p w:rsidR="00BC1951" w:rsidRPr="00BC1951" w:rsidRDefault="00BC1951" w:rsidP="00CA6471">
      <w:pPr>
        <w:suppressAutoHyphens/>
        <w:ind w:firstLine="284"/>
        <w:rPr>
          <w:sz w:val="26"/>
          <w:szCs w:val="26"/>
        </w:rPr>
      </w:pPr>
      <w:r w:rsidRPr="00CA6471">
        <w:rPr>
          <w:sz w:val="26"/>
          <w:szCs w:val="26"/>
        </w:rPr>
        <w:t xml:space="preserve">Erripagaña Desarrollo Urbano, S.L. </w:t>
      </w:r>
      <w:r w:rsidRPr="00BC1951">
        <w:rPr>
          <w:sz w:val="26"/>
          <w:szCs w:val="26"/>
        </w:rPr>
        <w:t xml:space="preserve">ha dado en 2014 unos beneficios de 309.200 euros, frente a los 86.815 euros de beneficio en 2013 y un resultado de explotación positivo de 516.572 euros en 2014 frente a 254.947 euros en 2013. </w:t>
      </w:r>
    </w:p>
    <w:p w:rsidR="00BC1951" w:rsidRPr="00BC1951" w:rsidRDefault="00BC1951" w:rsidP="00CA6471">
      <w:pPr>
        <w:suppressAutoHyphens/>
        <w:ind w:firstLine="284"/>
        <w:rPr>
          <w:sz w:val="26"/>
          <w:szCs w:val="26"/>
        </w:rPr>
      </w:pPr>
      <w:r w:rsidRPr="00BC1951">
        <w:rPr>
          <w:sz w:val="26"/>
          <w:szCs w:val="26"/>
        </w:rPr>
        <w:t>Erripagaña Desarrollo Urbano, S.L. presenta en 2014 un patrimonio neto de 399.735 euros, frente a 90.535 euros en 2013, una deuda a largo plazo de 482.929 euros frente a 2.806.888 euros en 2013 y un fondo de maniobra negativo positivo de 83.025 euros.</w:t>
      </w:r>
    </w:p>
    <w:p w:rsidR="00BC1951" w:rsidRPr="00BC1951" w:rsidRDefault="00BC1951" w:rsidP="00CA6471">
      <w:pPr>
        <w:suppressAutoHyphens/>
        <w:ind w:firstLine="284"/>
        <w:rPr>
          <w:sz w:val="26"/>
          <w:szCs w:val="26"/>
        </w:rPr>
      </w:pPr>
      <w:r w:rsidRPr="00BC1951">
        <w:rPr>
          <w:sz w:val="26"/>
          <w:szCs w:val="26"/>
        </w:rPr>
        <w:t>Sus gastos en 2014 han supuesto un total de 2.031.558 euros, de los que 1.925.128 euros corresponden a la baja de existencias de las viviendas vendidas en 2014. Esta s</w:t>
      </w:r>
      <w:r w:rsidR="002B2B7C">
        <w:rPr>
          <w:sz w:val="26"/>
          <w:szCs w:val="26"/>
        </w:rPr>
        <w:t>ociedad no cuenta con empleados, llevando su gestión el socio privado</w:t>
      </w:r>
    </w:p>
    <w:p w:rsidR="00472C5D" w:rsidRDefault="00BC1951" w:rsidP="00CA6471">
      <w:pPr>
        <w:suppressAutoHyphens/>
        <w:ind w:firstLine="284"/>
        <w:rPr>
          <w:sz w:val="26"/>
          <w:szCs w:val="26"/>
        </w:rPr>
      </w:pPr>
      <w:r w:rsidRPr="00BC1951">
        <w:rPr>
          <w:sz w:val="26"/>
          <w:szCs w:val="26"/>
        </w:rPr>
        <w:t>Sus ingresos en 2014 han ascendido a 2.549.307 de euros, de los que 2.547.476 euros corresponden a la venta de viviendas.</w:t>
      </w:r>
    </w:p>
    <w:p w:rsidR="00472C5D" w:rsidRPr="00472C5D" w:rsidRDefault="00472C5D" w:rsidP="00472C5D">
      <w:pPr>
        <w:suppressAutoHyphens/>
        <w:ind w:firstLine="284"/>
        <w:rPr>
          <w:sz w:val="26"/>
          <w:szCs w:val="26"/>
        </w:rPr>
      </w:pPr>
      <w:r w:rsidRPr="00472C5D">
        <w:rPr>
          <w:sz w:val="26"/>
          <w:szCs w:val="26"/>
        </w:rPr>
        <w:t xml:space="preserve">Informe que se emite a propuesta del auditor </w:t>
      </w:r>
      <w:r>
        <w:rPr>
          <w:sz w:val="26"/>
          <w:szCs w:val="26"/>
        </w:rPr>
        <w:t xml:space="preserve">Jesús </w:t>
      </w:r>
      <w:proofErr w:type="spellStart"/>
      <w:r>
        <w:rPr>
          <w:sz w:val="26"/>
          <w:szCs w:val="26"/>
        </w:rPr>
        <w:t>Muruzabal</w:t>
      </w:r>
      <w:proofErr w:type="spellEnd"/>
      <w:r>
        <w:rPr>
          <w:sz w:val="26"/>
          <w:szCs w:val="26"/>
        </w:rPr>
        <w:t xml:space="preserve"> </w:t>
      </w:r>
      <w:proofErr w:type="spellStart"/>
      <w:r>
        <w:rPr>
          <w:sz w:val="26"/>
          <w:szCs w:val="26"/>
        </w:rPr>
        <w:t>Lerga</w:t>
      </w:r>
      <w:proofErr w:type="spellEnd"/>
      <w:r w:rsidRPr="00472C5D">
        <w:rPr>
          <w:sz w:val="26"/>
          <w:szCs w:val="26"/>
        </w:rPr>
        <w:t>, responsable de la realización de este trabajo, una vez cumplimentados los trámites previstos por la normativa vigente</w:t>
      </w:r>
      <w:r>
        <w:rPr>
          <w:sz w:val="26"/>
          <w:szCs w:val="26"/>
        </w:rPr>
        <w:t>.</w:t>
      </w:r>
    </w:p>
    <w:p w:rsidR="00E27526" w:rsidRPr="00D83323" w:rsidRDefault="00BC1951" w:rsidP="00CA6471">
      <w:pPr>
        <w:suppressAutoHyphens/>
        <w:ind w:firstLine="284"/>
        <w:jc w:val="center"/>
        <w:rPr>
          <w:sz w:val="26"/>
          <w:szCs w:val="26"/>
        </w:rPr>
      </w:pPr>
      <w:r w:rsidRPr="00D83323">
        <w:rPr>
          <w:sz w:val="26"/>
          <w:szCs w:val="26"/>
        </w:rPr>
        <w:t xml:space="preserve">Pamplona, </w:t>
      </w:r>
      <w:r w:rsidR="00E27526">
        <w:rPr>
          <w:sz w:val="26"/>
          <w:szCs w:val="26"/>
        </w:rPr>
        <w:t>8</w:t>
      </w:r>
      <w:r w:rsidR="00D72D5A" w:rsidRPr="00D72D5A">
        <w:rPr>
          <w:sz w:val="26"/>
          <w:szCs w:val="26"/>
        </w:rPr>
        <w:t xml:space="preserve"> de marzo</w:t>
      </w:r>
      <w:r w:rsidRPr="00D72D5A">
        <w:rPr>
          <w:sz w:val="26"/>
          <w:szCs w:val="26"/>
        </w:rPr>
        <w:t xml:space="preserve"> </w:t>
      </w:r>
      <w:r w:rsidRPr="00D83323">
        <w:rPr>
          <w:sz w:val="26"/>
          <w:szCs w:val="26"/>
        </w:rPr>
        <w:t>de 201</w:t>
      </w:r>
      <w:r w:rsidR="007114B9" w:rsidRPr="00D83323">
        <w:rPr>
          <w:sz w:val="26"/>
          <w:szCs w:val="26"/>
        </w:rPr>
        <w:t>6</w:t>
      </w:r>
    </w:p>
    <w:p w:rsidR="00200598" w:rsidRDefault="004E21A4" w:rsidP="00FB7386">
      <w:pPr>
        <w:tabs>
          <w:tab w:val="left" w:pos="708"/>
          <w:tab w:val="center" w:pos="2835"/>
          <w:tab w:val="center" w:pos="3969"/>
          <w:tab w:val="center" w:pos="5103"/>
          <w:tab w:val="center" w:pos="6237"/>
          <w:tab w:val="center" w:pos="7371"/>
        </w:tabs>
        <w:suppressAutoHyphens/>
        <w:spacing w:after="360"/>
        <w:ind w:firstLine="0"/>
        <w:jc w:val="center"/>
        <w:rPr>
          <w:spacing w:val="6"/>
          <w:sz w:val="26"/>
          <w:szCs w:val="24"/>
        </w:rPr>
      </w:pPr>
      <w:r w:rsidRPr="00D83323">
        <w:rPr>
          <w:spacing w:val="6"/>
          <w:sz w:val="26"/>
          <w:szCs w:val="24"/>
        </w:rPr>
        <w:t xml:space="preserve">El </w:t>
      </w:r>
      <w:r w:rsidR="00472C5D" w:rsidRPr="00D83323">
        <w:rPr>
          <w:spacing w:val="6"/>
          <w:sz w:val="26"/>
          <w:szCs w:val="24"/>
        </w:rPr>
        <w:t>presidente</w:t>
      </w:r>
      <w:r w:rsidRPr="00D83323">
        <w:rPr>
          <w:spacing w:val="6"/>
          <w:sz w:val="26"/>
          <w:szCs w:val="24"/>
        </w:rPr>
        <w:t>,</w:t>
      </w:r>
      <w:r w:rsidR="00D72D5A">
        <w:rPr>
          <w:spacing w:val="6"/>
          <w:sz w:val="26"/>
          <w:szCs w:val="24"/>
        </w:rPr>
        <w:t xml:space="preserve"> </w:t>
      </w:r>
      <w:r w:rsidR="00472C5D" w:rsidRPr="00D83323">
        <w:rPr>
          <w:spacing w:val="6"/>
          <w:sz w:val="26"/>
          <w:szCs w:val="24"/>
        </w:rPr>
        <w:t>Helio Robleda Cabezas</w:t>
      </w:r>
      <w:r w:rsidR="00200598">
        <w:rPr>
          <w:spacing w:val="6"/>
          <w:sz w:val="26"/>
          <w:szCs w:val="24"/>
        </w:rPr>
        <w:br w:type="page"/>
      </w:r>
    </w:p>
    <w:p w:rsidR="00BC1951" w:rsidRPr="002B2B7C" w:rsidRDefault="00BC1951" w:rsidP="004E21A4">
      <w:pPr>
        <w:tabs>
          <w:tab w:val="left" w:pos="708"/>
          <w:tab w:val="center" w:pos="2835"/>
          <w:tab w:val="center" w:pos="3969"/>
          <w:tab w:val="center" w:pos="5103"/>
          <w:tab w:val="center" w:pos="6237"/>
          <w:tab w:val="center" w:pos="7371"/>
        </w:tabs>
        <w:suppressAutoHyphens/>
        <w:spacing w:after="360"/>
        <w:ind w:firstLine="0"/>
        <w:jc w:val="center"/>
        <w:rPr>
          <w:spacing w:val="6"/>
          <w:sz w:val="26"/>
          <w:szCs w:val="24"/>
        </w:rPr>
      </w:pPr>
    </w:p>
    <w:p w:rsidR="00BC1951" w:rsidRDefault="00BC1951">
      <w:pPr>
        <w:spacing w:after="0"/>
        <w:ind w:firstLine="0"/>
        <w:jc w:val="left"/>
        <w:rPr>
          <w:rFonts w:ascii="Arial" w:hAnsi="Arial"/>
          <w:i/>
          <w:iCs/>
          <w:color w:val="000000"/>
          <w:spacing w:val="10"/>
          <w:kern w:val="28"/>
          <w:sz w:val="25"/>
          <w:szCs w:val="26"/>
          <w:lang w:val="es-ES"/>
        </w:rPr>
      </w:pPr>
    </w:p>
    <w:p w:rsidR="003F5A5C" w:rsidRDefault="003F5A5C" w:rsidP="00BC1951">
      <w:pPr>
        <w:pStyle w:val="atitulo1"/>
      </w:pPr>
      <w:bookmarkStart w:id="102" w:name="_Toc433642644"/>
    </w:p>
    <w:p w:rsidR="003F5A5C" w:rsidRDefault="003F5A5C" w:rsidP="00BC1951">
      <w:pPr>
        <w:pStyle w:val="atitulo1"/>
      </w:pPr>
    </w:p>
    <w:p w:rsidR="00BC1951" w:rsidRPr="00916E45" w:rsidRDefault="00BC1951" w:rsidP="00BC1951">
      <w:pPr>
        <w:pStyle w:val="atitulo1"/>
      </w:pPr>
      <w:bookmarkStart w:id="103" w:name="_Toc444588353"/>
      <w:r>
        <w:t xml:space="preserve">Anexo. </w:t>
      </w:r>
      <w:r w:rsidRPr="00977AC4">
        <w:t>Memoria de la Cuenta General de 201</w:t>
      </w:r>
      <w:r>
        <w:t>4</w:t>
      </w:r>
      <w:bookmarkEnd w:id="102"/>
      <w:bookmarkEnd w:id="103"/>
    </w:p>
    <w:p w:rsidR="00BC1951" w:rsidRPr="00BC1951" w:rsidRDefault="00BC1951" w:rsidP="004B2F01">
      <w:pPr>
        <w:pStyle w:val="atitulo3"/>
      </w:pPr>
    </w:p>
    <w:p w:rsidR="00BC1951" w:rsidRDefault="00BC1951" w:rsidP="004B2F01">
      <w:pPr>
        <w:pStyle w:val="atitulo3"/>
      </w:pPr>
    </w:p>
    <w:p w:rsidR="00BC1951" w:rsidRPr="004B2F01" w:rsidRDefault="00BC1951" w:rsidP="004B2F01">
      <w:pPr>
        <w:pStyle w:val="atitulo3"/>
      </w:pPr>
    </w:p>
    <w:sectPr w:rsidR="00BC1951" w:rsidRPr="004B2F01" w:rsidSect="00AF01B2">
      <w:headerReference w:type="even" r:id="rId14"/>
      <w:footerReference w:type="default" r:id="rId15"/>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6DB" w:rsidRDefault="000426DB">
      <w:r>
        <w:separator/>
      </w:r>
    </w:p>
    <w:p w:rsidR="000426DB" w:rsidRDefault="000426DB"/>
    <w:p w:rsidR="000426DB" w:rsidRDefault="000426DB"/>
    <w:p w:rsidR="000426DB" w:rsidRDefault="000426DB"/>
  </w:endnote>
  <w:endnote w:type="continuationSeparator" w:id="0">
    <w:p w:rsidR="000426DB" w:rsidRDefault="000426DB">
      <w:r>
        <w:continuationSeparator/>
      </w:r>
    </w:p>
    <w:p w:rsidR="000426DB" w:rsidRDefault="000426DB"/>
    <w:p w:rsidR="000426DB" w:rsidRDefault="000426DB"/>
    <w:p w:rsidR="000426DB" w:rsidRDefault="00042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Sans">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jan">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6DB" w:rsidRDefault="000426DB"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426DB" w:rsidRDefault="000426DB"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6DB" w:rsidRPr="00F03814" w:rsidRDefault="000426DB"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555F7A34" wp14:editId="4AE00F75">
          <wp:extent cx="219075" cy="371475"/>
          <wp:effectExtent l="0" t="0" r="0" b="0"/>
          <wp:docPr id="2" name="Imagen 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0426DB" w:rsidRPr="00F74E38" w:rsidRDefault="000426DB"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6DB" w:rsidRDefault="000426DB"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6DB" w:rsidRPr="00F03814" w:rsidRDefault="000426DB"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0B38ECAA" wp14:editId="21DBE68A">
          <wp:extent cx="219075" cy="371475"/>
          <wp:effectExtent l="0" t="0" r="0" b="0"/>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CD335C">
      <w:rPr>
        <w:rStyle w:val="Nmerodepgina"/>
        <w:noProof/>
        <w:szCs w:val="24"/>
      </w:rPr>
      <w:t>33</w:t>
    </w:r>
    <w:r w:rsidRPr="001D4F09">
      <w:rPr>
        <w:rStyle w:val="Nmerodepgina"/>
        <w:szCs w:val="24"/>
      </w:rPr>
      <w:fldChar w:fldCharType="end"/>
    </w:r>
    <w:r w:rsidRPr="001D4F09">
      <w:rPr>
        <w:rStyle w:val="Nmerodepgina"/>
        <w:szCs w:val="24"/>
      </w:rPr>
      <w:t xml:space="preserve"> -</w:t>
    </w:r>
  </w:p>
  <w:p w:rsidR="000426DB" w:rsidRDefault="000426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6DB" w:rsidRDefault="000426DB">
      <w:r>
        <w:separator/>
      </w:r>
    </w:p>
    <w:p w:rsidR="000426DB" w:rsidRDefault="000426DB"/>
    <w:p w:rsidR="000426DB" w:rsidRDefault="000426DB"/>
    <w:p w:rsidR="000426DB" w:rsidRDefault="000426DB"/>
  </w:footnote>
  <w:footnote w:type="continuationSeparator" w:id="0">
    <w:p w:rsidR="000426DB" w:rsidRDefault="000426DB">
      <w:r>
        <w:continuationSeparator/>
      </w:r>
    </w:p>
    <w:p w:rsidR="000426DB" w:rsidRDefault="000426DB"/>
    <w:p w:rsidR="000426DB" w:rsidRDefault="000426DB"/>
    <w:p w:rsidR="000426DB" w:rsidRDefault="000426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6DB" w:rsidRDefault="000426DB"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347D775A" wp14:editId="4C5886E5">
          <wp:extent cx="771525" cy="762000"/>
          <wp:effectExtent l="0" t="0" r="0"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0426DB" w:rsidRPr="0059650E" w:rsidRDefault="000426DB" w:rsidP="00891D73">
    <w:pPr>
      <w:pStyle w:val="Encabezado"/>
      <w:pBdr>
        <w:bottom w:val="single" w:sz="4" w:space="1" w:color="auto"/>
      </w:pBdr>
      <w:ind w:firstLine="0"/>
      <w:rPr>
        <w:lang w:val="es-ES"/>
      </w:rPr>
    </w:pPr>
    <w:r>
      <w:rPr>
        <w:lang w:val="es-ES"/>
      </w:rPr>
      <w:t>informe de fiscalización SOBRE el ayuntamiento de burlada,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6DB" w:rsidRDefault="000426DB" w:rsidP="006A2D41">
    <w:pPr>
      <w:pStyle w:val="Encabezado"/>
      <w:ind w:firstLine="0"/>
      <w:jc w:val="left"/>
    </w:pPr>
    <w:r>
      <w:rPr>
        <w:noProof/>
        <w:lang w:val="es-ES" w:eastAsia="es-ES"/>
      </w:rPr>
      <w:drawing>
        <wp:inline distT="0" distB="0" distL="0" distR="0" wp14:anchorId="51E469E3" wp14:editId="42BF00AE">
          <wp:extent cx="771525" cy="762000"/>
          <wp:effectExtent l="0" t="0" r="0" b="0"/>
          <wp:docPr id="3" name="Imagen 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6DB" w:rsidRDefault="000426DB"/>
  <w:p w:rsidR="000426DB" w:rsidRDefault="000426DB"/>
  <w:p w:rsidR="000426DB" w:rsidRDefault="000426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1">
    <w:nsid w:val="1E4B4AF2"/>
    <w:multiLevelType w:val="hybridMultilevel"/>
    <w:tmpl w:val="5BAA21F4"/>
    <w:lvl w:ilvl="0" w:tplc="0C0A0001">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934D6E"/>
    <w:multiLevelType w:val="hybridMultilevel"/>
    <w:tmpl w:val="7DE4F7DE"/>
    <w:lvl w:ilvl="0" w:tplc="F50A19D2">
      <w:start w:val="46"/>
      <w:numFmt w:val="bullet"/>
      <w:lvlText w:val=""/>
      <w:lvlJc w:val="left"/>
      <w:pPr>
        <w:ind w:left="927" w:hanging="360"/>
      </w:pPr>
      <w:rPr>
        <w:rFonts w:ascii="Wingdings" w:hAnsi="Wingdings"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nsid w:val="236F1351"/>
    <w:multiLevelType w:val="hybridMultilevel"/>
    <w:tmpl w:val="721E6B8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24E4097D"/>
    <w:multiLevelType w:val="hybridMultilevel"/>
    <w:tmpl w:val="62DAE074"/>
    <w:lvl w:ilvl="0" w:tplc="0C0A0019">
      <w:start w:val="1"/>
      <w:numFmt w:val="lowerLetter"/>
      <w:lvlText w:val="%1."/>
      <w:lvlJc w:val="left"/>
      <w:pPr>
        <w:ind w:left="1009" w:hanging="360"/>
      </w:pPr>
    </w:lvl>
    <w:lvl w:ilvl="1" w:tplc="0C0A0019" w:tentative="1">
      <w:start w:val="1"/>
      <w:numFmt w:val="lowerLetter"/>
      <w:lvlText w:val="%2."/>
      <w:lvlJc w:val="left"/>
      <w:pPr>
        <w:ind w:left="1729" w:hanging="360"/>
      </w:pPr>
    </w:lvl>
    <w:lvl w:ilvl="2" w:tplc="0C0A001B" w:tentative="1">
      <w:start w:val="1"/>
      <w:numFmt w:val="lowerRoman"/>
      <w:lvlText w:val="%3."/>
      <w:lvlJc w:val="right"/>
      <w:pPr>
        <w:ind w:left="2449" w:hanging="180"/>
      </w:pPr>
    </w:lvl>
    <w:lvl w:ilvl="3" w:tplc="0C0A000F" w:tentative="1">
      <w:start w:val="1"/>
      <w:numFmt w:val="decimal"/>
      <w:lvlText w:val="%4."/>
      <w:lvlJc w:val="left"/>
      <w:pPr>
        <w:ind w:left="3169" w:hanging="360"/>
      </w:pPr>
    </w:lvl>
    <w:lvl w:ilvl="4" w:tplc="0C0A0019" w:tentative="1">
      <w:start w:val="1"/>
      <w:numFmt w:val="lowerLetter"/>
      <w:lvlText w:val="%5."/>
      <w:lvlJc w:val="left"/>
      <w:pPr>
        <w:ind w:left="3889" w:hanging="360"/>
      </w:pPr>
    </w:lvl>
    <w:lvl w:ilvl="5" w:tplc="0C0A001B" w:tentative="1">
      <w:start w:val="1"/>
      <w:numFmt w:val="lowerRoman"/>
      <w:lvlText w:val="%6."/>
      <w:lvlJc w:val="right"/>
      <w:pPr>
        <w:ind w:left="4609" w:hanging="180"/>
      </w:pPr>
    </w:lvl>
    <w:lvl w:ilvl="6" w:tplc="0C0A000F" w:tentative="1">
      <w:start w:val="1"/>
      <w:numFmt w:val="decimal"/>
      <w:lvlText w:val="%7."/>
      <w:lvlJc w:val="left"/>
      <w:pPr>
        <w:ind w:left="5329" w:hanging="360"/>
      </w:pPr>
    </w:lvl>
    <w:lvl w:ilvl="7" w:tplc="0C0A0019" w:tentative="1">
      <w:start w:val="1"/>
      <w:numFmt w:val="lowerLetter"/>
      <w:lvlText w:val="%8."/>
      <w:lvlJc w:val="left"/>
      <w:pPr>
        <w:ind w:left="6049" w:hanging="360"/>
      </w:pPr>
    </w:lvl>
    <w:lvl w:ilvl="8" w:tplc="0C0A001B" w:tentative="1">
      <w:start w:val="1"/>
      <w:numFmt w:val="lowerRoman"/>
      <w:lvlText w:val="%9."/>
      <w:lvlJc w:val="right"/>
      <w:pPr>
        <w:ind w:left="6769" w:hanging="180"/>
      </w:pPr>
    </w:lvl>
  </w:abstractNum>
  <w:abstractNum w:abstractNumId="5">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46BB2561"/>
    <w:multiLevelType w:val="hybridMultilevel"/>
    <w:tmpl w:val="7D4685BC"/>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8">
    <w:nsid w:val="67881DD4"/>
    <w:multiLevelType w:val="hybridMultilevel"/>
    <w:tmpl w:val="D6DC48F4"/>
    <w:lvl w:ilvl="0" w:tplc="D4401A92">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9">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nsid w:val="6C5E1032"/>
    <w:multiLevelType w:val="hybridMultilevel"/>
    <w:tmpl w:val="E7CE4810"/>
    <w:lvl w:ilvl="0" w:tplc="227EA5DE">
      <w:start w:val="46"/>
      <w:numFmt w:val="bullet"/>
      <w:lvlText w:val=""/>
      <w:lvlJc w:val="left"/>
      <w:pPr>
        <w:tabs>
          <w:tab w:val="num" w:pos="644"/>
        </w:tabs>
        <w:ind w:left="114" w:firstLine="17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11"/>
  </w:num>
  <w:num w:numId="2">
    <w:abstractNumId w:val="7"/>
  </w:num>
  <w:num w:numId="3">
    <w:abstractNumId w:val="0"/>
  </w:num>
  <w:num w:numId="4">
    <w:abstractNumId w:val="5"/>
  </w:num>
  <w:num w:numId="5">
    <w:abstractNumId w:val="9"/>
  </w:num>
  <w:num w:numId="6">
    <w:abstractNumId w:val="0"/>
  </w:num>
  <w:num w:numId="7">
    <w:abstractNumId w:val="0"/>
  </w:num>
  <w:num w:numId="8">
    <w:abstractNumId w:val="0"/>
  </w:num>
  <w:num w:numId="9">
    <w:abstractNumId w:val="4"/>
  </w:num>
  <w:num w:numId="10">
    <w:abstractNumId w:val="10"/>
  </w:num>
  <w:num w:numId="11">
    <w:abstractNumId w:val="6"/>
  </w:num>
  <w:num w:numId="12">
    <w:abstractNumId w:val="8"/>
  </w:num>
  <w:num w:numId="13">
    <w:abstractNumId w:val="2"/>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974"/>
    <w:rsid w:val="000019D8"/>
    <w:rsid w:val="00006736"/>
    <w:rsid w:val="00006A97"/>
    <w:rsid w:val="0001123B"/>
    <w:rsid w:val="000115C8"/>
    <w:rsid w:val="00012A7F"/>
    <w:rsid w:val="00014C00"/>
    <w:rsid w:val="00017A3A"/>
    <w:rsid w:val="00036E42"/>
    <w:rsid w:val="00037934"/>
    <w:rsid w:val="000426DB"/>
    <w:rsid w:val="0004373B"/>
    <w:rsid w:val="000448FA"/>
    <w:rsid w:val="000457EB"/>
    <w:rsid w:val="00047A68"/>
    <w:rsid w:val="00053A42"/>
    <w:rsid w:val="0005517D"/>
    <w:rsid w:val="0006133D"/>
    <w:rsid w:val="00063585"/>
    <w:rsid w:val="00071CD0"/>
    <w:rsid w:val="00075692"/>
    <w:rsid w:val="00085745"/>
    <w:rsid w:val="00087B8D"/>
    <w:rsid w:val="00092C84"/>
    <w:rsid w:val="00093D67"/>
    <w:rsid w:val="00093E60"/>
    <w:rsid w:val="000A18B7"/>
    <w:rsid w:val="000A2C1E"/>
    <w:rsid w:val="000A4697"/>
    <w:rsid w:val="000B2728"/>
    <w:rsid w:val="000B3943"/>
    <w:rsid w:val="000B4477"/>
    <w:rsid w:val="000C0704"/>
    <w:rsid w:val="000C2B07"/>
    <w:rsid w:val="000C39CC"/>
    <w:rsid w:val="000C7566"/>
    <w:rsid w:val="000C7F15"/>
    <w:rsid w:val="000D188E"/>
    <w:rsid w:val="000D3A8D"/>
    <w:rsid w:val="000D3E22"/>
    <w:rsid w:val="000D5335"/>
    <w:rsid w:val="000E7B86"/>
    <w:rsid w:val="000F2B66"/>
    <w:rsid w:val="000F3D83"/>
    <w:rsid w:val="00100F12"/>
    <w:rsid w:val="00103589"/>
    <w:rsid w:val="001045C9"/>
    <w:rsid w:val="00106691"/>
    <w:rsid w:val="00107CC1"/>
    <w:rsid w:val="00111A92"/>
    <w:rsid w:val="001145C3"/>
    <w:rsid w:val="001161D2"/>
    <w:rsid w:val="00121FDD"/>
    <w:rsid w:val="001225AA"/>
    <w:rsid w:val="00123463"/>
    <w:rsid w:val="00131365"/>
    <w:rsid w:val="00131DF1"/>
    <w:rsid w:val="00132C38"/>
    <w:rsid w:val="00133984"/>
    <w:rsid w:val="001365C4"/>
    <w:rsid w:val="0014147D"/>
    <w:rsid w:val="00141D29"/>
    <w:rsid w:val="0014506A"/>
    <w:rsid w:val="0014585F"/>
    <w:rsid w:val="0014728F"/>
    <w:rsid w:val="001521A2"/>
    <w:rsid w:val="00152358"/>
    <w:rsid w:val="001535DA"/>
    <w:rsid w:val="00155BFF"/>
    <w:rsid w:val="00160536"/>
    <w:rsid w:val="00160F66"/>
    <w:rsid w:val="001633AF"/>
    <w:rsid w:val="00166A6C"/>
    <w:rsid w:val="00173EDD"/>
    <w:rsid w:val="0017402B"/>
    <w:rsid w:val="00181D37"/>
    <w:rsid w:val="001835B7"/>
    <w:rsid w:val="0018426B"/>
    <w:rsid w:val="00185A37"/>
    <w:rsid w:val="00194309"/>
    <w:rsid w:val="0019660E"/>
    <w:rsid w:val="00196FCB"/>
    <w:rsid w:val="001A3B5C"/>
    <w:rsid w:val="001B39E2"/>
    <w:rsid w:val="001C1643"/>
    <w:rsid w:val="001C2B26"/>
    <w:rsid w:val="001C3A32"/>
    <w:rsid w:val="001C7B85"/>
    <w:rsid w:val="001D4F09"/>
    <w:rsid w:val="001F1482"/>
    <w:rsid w:val="001F20D7"/>
    <w:rsid w:val="001F7744"/>
    <w:rsid w:val="00200598"/>
    <w:rsid w:val="002014EB"/>
    <w:rsid w:val="00202B1A"/>
    <w:rsid w:val="00204979"/>
    <w:rsid w:val="00211D69"/>
    <w:rsid w:val="002134DE"/>
    <w:rsid w:val="002179DB"/>
    <w:rsid w:val="00227E48"/>
    <w:rsid w:val="00230577"/>
    <w:rsid w:val="0023209D"/>
    <w:rsid w:val="002333F8"/>
    <w:rsid w:val="0023340C"/>
    <w:rsid w:val="00233C6E"/>
    <w:rsid w:val="00233D79"/>
    <w:rsid w:val="00237657"/>
    <w:rsid w:val="00242BA7"/>
    <w:rsid w:val="002437B5"/>
    <w:rsid w:val="00244EF1"/>
    <w:rsid w:val="002457DA"/>
    <w:rsid w:val="00246F21"/>
    <w:rsid w:val="00253E78"/>
    <w:rsid w:val="00262C3C"/>
    <w:rsid w:val="00264C88"/>
    <w:rsid w:val="0026532C"/>
    <w:rsid w:val="0026575D"/>
    <w:rsid w:val="002705B0"/>
    <w:rsid w:val="002717A6"/>
    <w:rsid w:val="0027190A"/>
    <w:rsid w:val="00272015"/>
    <w:rsid w:val="00273C10"/>
    <w:rsid w:val="00274B4C"/>
    <w:rsid w:val="00276264"/>
    <w:rsid w:val="00281DCA"/>
    <w:rsid w:val="0028229A"/>
    <w:rsid w:val="0029721C"/>
    <w:rsid w:val="00297B04"/>
    <w:rsid w:val="002A056C"/>
    <w:rsid w:val="002A13A3"/>
    <w:rsid w:val="002A66A5"/>
    <w:rsid w:val="002A6EBB"/>
    <w:rsid w:val="002A7C12"/>
    <w:rsid w:val="002B21E9"/>
    <w:rsid w:val="002B2B7C"/>
    <w:rsid w:val="002B2B87"/>
    <w:rsid w:val="002B4E0F"/>
    <w:rsid w:val="002B5754"/>
    <w:rsid w:val="002C646B"/>
    <w:rsid w:val="002C7026"/>
    <w:rsid w:val="002C7E08"/>
    <w:rsid w:val="002D089F"/>
    <w:rsid w:val="002D3056"/>
    <w:rsid w:val="002D5635"/>
    <w:rsid w:val="002D56FC"/>
    <w:rsid w:val="002D649F"/>
    <w:rsid w:val="002D65E8"/>
    <w:rsid w:val="002D7D32"/>
    <w:rsid w:val="002E02E5"/>
    <w:rsid w:val="002E0478"/>
    <w:rsid w:val="002E0791"/>
    <w:rsid w:val="002E1B92"/>
    <w:rsid w:val="002E7B81"/>
    <w:rsid w:val="002F09FB"/>
    <w:rsid w:val="002F0FE3"/>
    <w:rsid w:val="002F1AF0"/>
    <w:rsid w:val="002F2530"/>
    <w:rsid w:val="002F272A"/>
    <w:rsid w:val="002F3225"/>
    <w:rsid w:val="002F53B4"/>
    <w:rsid w:val="002F58F2"/>
    <w:rsid w:val="002F76D6"/>
    <w:rsid w:val="00303506"/>
    <w:rsid w:val="00307057"/>
    <w:rsid w:val="003110FB"/>
    <w:rsid w:val="00312819"/>
    <w:rsid w:val="00312E9C"/>
    <w:rsid w:val="003130A5"/>
    <w:rsid w:val="00313875"/>
    <w:rsid w:val="003203BF"/>
    <w:rsid w:val="00321369"/>
    <w:rsid w:val="00330787"/>
    <w:rsid w:val="00334359"/>
    <w:rsid w:val="00337493"/>
    <w:rsid w:val="0034285F"/>
    <w:rsid w:val="00345F77"/>
    <w:rsid w:val="003464A4"/>
    <w:rsid w:val="00351684"/>
    <w:rsid w:val="00354458"/>
    <w:rsid w:val="00363653"/>
    <w:rsid w:val="0036509D"/>
    <w:rsid w:val="0037228C"/>
    <w:rsid w:val="003738FD"/>
    <w:rsid w:val="003810BE"/>
    <w:rsid w:val="0038184D"/>
    <w:rsid w:val="00386F6C"/>
    <w:rsid w:val="00387709"/>
    <w:rsid w:val="00387794"/>
    <w:rsid w:val="00397162"/>
    <w:rsid w:val="003A335E"/>
    <w:rsid w:val="003A3DD2"/>
    <w:rsid w:val="003A7956"/>
    <w:rsid w:val="003B3573"/>
    <w:rsid w:val="003B5813"/>
    <w:rsid w:val="003B6948"/>
    <w:rsid w:val="003C03EA"/>
    <w:rsid w:val="003C196B"/>
    <w:rsid w:val="003C6E1D"/>
    <w:rsid w:val="003D058C"/>
    <w:rsid w:val="003D76B1"/>
    <w:rsid w:val="003E17A6"/>
    <w:rsid w:val="003E4AA5"/>
    <w:rsid w:val="003F1CEC"/>
    <w:rsid w:val="003F43BF"/>
    <w:rsid w:val="003F5A5C"/>
    <w:rsid w:val="003F6BE4"/>
    <w:rsid w:val="00403CF8"/>
    <w:rsid w:val="00407459"/>
    <w:rsid w:val="00414D01"/>
    <w:rsid w:val="004170FE"/>
    <w:rsid w:val="004209E6"/>
    <w:rsid w:val="0042324B"/>
    <w:rsid w:val="004234E8"/>
    <w:rsid w:val="00426805"/>
    <w:rsid w:val="00426F2E"/>
    <w:rsid w:val="00430150"/>
    <w:rsid w:val="004302F9"/>
    <w:rsid w:val="0043229B"/>
    <w:rsid w:val="00434A5C"/>
    <w:rsid w:val="00435287"/>
    <w:rsid w:val="00440A22"/>
    <w:rsid w:val="004503BC"/>
    <w:rsid w:val="0045550E"/>
    <w:rsid w:val="00456456"/>
    <w:rsid w:val="00462367"/>
    <w:rsid w:val="0046490C"/>
    <w:rsid w:val="00470287"/>
    <w:rsid w:val="00470733"/>
    <w:rsid w:val="00472C5D"/>
    <w:rsid w:val="00477C53"/>
    <w:rsid w:val="00481E8A"/>
    <w:rsid w:val="00485380"/>
    <w:rsid w:val="00493D87"/>
    <w:rsid w:val="004950D4"/>
    <w:rsid w:val="004A0506"/>
    <w:rsid w:val="004A0E50"/>
    <w:rsid w:val="004A2342"/>
    <w:rsid w:val="004A2F62"/>
    <w:rsid w:val="004A6C10"/>
    <w:rsid w:val="004B1DB8"/>
    <w:rsid w:val="004B2F01"/>
    <w:rsid w:val="004B4182"/>
    <w:rsid w:val="004B4538"/>
    <w:rsid w:val="004B6FB6"/>
    <w:rsid w:val="004C571D"/>
    <w:rsid w:val="004D35A2"/>
    <w:rsid w:val="004D5FD1"/>
    <w:rsid w:val="004E21A4"/>
    <w:rsid w:val="004E3A8E"/>
    <w:rsid w:val="004E44FA"/>
    <w:rsid w:val="004F2157"/>
    <w:rsid w:val="004F7C93"/>
    <w:rsid w:val="00506105"/>
    <w:rsid w:val="00512898"/>
    <w:rsid w:val="00513162"/>
    <w:rsid w:val="00525809"/>
    <w:rsid w:val="00525CB5"/>
    <w:rsid w:val="00525F46"/>
    <w:rsid w:val="00525FEA"/>
    <w:rsid w:val="00535130"/>
    <w:rsid w:val="00537302"/>
    <w:rsid w:val="00555509"/>
    <w:rsid w:val="005559D5"/>
    <w:rsid w:val="00561C5B"/>
    <w:rsid w:val="00564F2D"/>
    <w:rsid w:val="00566CDA"/>
    <w:rsid w:val="0056727E"/>
    <w:rsid w:val="00567BA6"/>
    <w:rsid w:val="00570033"/>
    <w:rsid w:val="00570147"/>
    <w:rsid w:val="0057307E"/>
    <w:rsid w:val="00573A4C"/>
    <w:rsid w:val="00574B79"/>
    <w:rsid w:val="00574D12"/>
    <w:rsid w:val="005800B4"/>
    <w:rsid w:val="0058070B"/>
    <w:rsid w:val="0058296F"/>
    <w:rsid w:val="00586DD8"/>
    <w:rsid w:val="00594B6F"/>
    <w:rsid w:val="00595E80"/>
    <w:rsid w:val="0059650E"/>
    <w:rsid w:val="00596953"/>
    <w:rsid w:val="005A6030"/>
    <w:rsid w:val="005B57AD"/>
    <w:rsid w:val="005B722E"/>
    <w:rsid w:val="005C02FE"/>
    <w:rsid w:val="005C50AC"/>
    <w:rsid w:val="005C5DD8"/>
    <w:rsid w:val="005C6406"/>
    <w:rsid w:val="005D5B19"/>
    <w:rsid w:val="005D69D1"/>
    <w:rsid w:val="005E210D"/>
    <w:rsid w:val="005F2425"/>
    <w:rsid w:val="005F5EC7"/>
    <w:rsid w:val="005F7207"/>
    <w:rsid w:val="005F7FCF"/>
    <w:rsid w:val="0060696B"/>
    <w:rsid w:val="00607691"/>
    <w:rsid w:val="0061062C"/>
    <w:rsid w:val="00613183"/>
    <w:rsid w:val="006133F0"/>
    <w:rsid w:val="00616888"/>
    <w:rsid w:val="006176BE"/>
    <w:rsid w:val="006212CB"/>
    <w:rsid w:val="006279F9"/>
    <w:rsid w:val="006369EE"/>
    <w:rsid w:val="00641298"/>
    <w:rsid w:val="00643713"/>
    <w:rsid w:val="0064700E"/>
    <w:rsid w:val="00650677"/>
    <w:rsid w:val="00661152"/>
    <w:rsid w:val="0067313A"/>
    <w:rsid w:val="006736A9"/>
    <w:rsid w:val="00673BC7"/>
    <w:rsid w:val="00674710"/>
    <w:rsid w:val="00674975"/>
    <w:rsid w:val="00675D39"/>
    <w:rsid w:val="0068484D"/>
    <w:rsid w:val="0068560B"/>
    <w:rsid w:val="006A1277"/>
    <w:rsid w:val="006A2602"/>
    <w:rsid w:val="006A2D41"/>
    <w:rsid w:val="006A67E1"/>
    <w:rsid w:val="006B0896"/>
    <w:rsid w:val="006C36FB"/>
    <w:rsid w:val="006C7D62"/>
    <w:rsid w:val="006D0B23"/>
    <w:rsid w:val="006D2ED6"/>
    <w:rsid w:val="006D45B2"/>
    <w:rsid w:val="006D5685"/>
    <w:rsid w:val="006E1987"/>
    <w:rsid w:val="006E23B2"/>
    <w:rsid w:val="006E5207"/>
    <w:rsid w:val="006F5C70"/>
    <w:rsid w:val="006F6A20"/>
    <w:rsid w:val="007047B2"/>
    <w:rsid w:val="00704DE7"/>
    <w:rsid w:val="00706868"/>
    <w:rsid w:val="007078B8"/>
    <w:rsid w:val="007114B9"/>
    <w:rsid w:val="00715E32"/>
    <w:rsid w:val="007162D1"/>
    <w:rsid w:val="00716463"/>
    <w:rsid w:val="0071706E"/>
    <w:rsid w:val="00727292"/>
    <w:rsid w:val="00742F6A"/>
    <w:rsid w:val="007446E8"/>
    <w:rsid w:val="00751553"/>
    <w:rsid w:val="0075165E"/>
    <w:rsid w:val="00754BE8"/>
    <w:rsid w:val="00754E10"/>
    <w:rsid w:val="00762A29"/>
    <w:rsid w:val="0076327D"/>
    <w:rsid w:val="00767745"/>
    <w:rsid w:val="007707FC"/>
    <w:rsid w:val="00770BE3"/>
    <w:rsid w:val="0077177A"/>
    <w:rsid w:val="007728A8"/>
    <w:rsid w:val="0078004A"/>
    <w:rsid w:val="00785A76"/>
    <w:rsid w:val="00787852"/>
    <w:rsid w:val="007915BC"/>
    <w:rsid w:val="0079523F"/>
    <w:rsid w:val="007967FA"/>
    <w:rsid w:val="00797E7A"/>
    <w:rsid w:val="007A0EA6"/>
    <w:rsid w:val="007A2D9E"/>
    <w:rsid w:val="007A5E7D"/>
    <w:rsid w:val="007A722C"/>
    <w:rsid w:val="007A7F55"/>
    <w:rsid w:val="007B0381"/>
    <w:rsid w:val="007B0F3D"/>
    <w:rsid w:val="007B148D"/>
    <w:rsid w:val="007B18C8"/>
    <w:rsid w:val="007B28DE"/>
    <w:rsid w:val="007B7A5F"/>
    <w:rsid w:val="007C36BE"/>
    <w:rsid w:val="007D53ED"/>
    <w:rsid w:val="007D6001"/>
    <w:rsid w:val="007D7F94"/>
    <w:rsid w:val="007E1B76"/>
    <w:rsid w:val="007E219A"/>
    <w:rsid w:val="007E37BF"/>
    <w:rsid w:val="007E6593"/>
    <w:rsid w:val="007F1101"/>
    <w:rsid w:val="007F1477"/>
    <w:rsid w:val="007F2CB1"/>
    <w:rsid w:val="0080008A"/>
    <w:rsid w:val="00803D20"/>
    <w:rsid w:val="008046B2"/>
    <w:rsid w:val="008112A0"/>
    <w:rsid w:val="0081696D"/>
    <w:rsid w:val="00816E01"/>
    <w:rsid w:val="008173D0"/>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6382"/>
    <w:rsid w:val="00850753"/>
    <w:rsid w:val="00850F57"/>
    <w:rsid w:val="008536C2"/>
    <w:rsid w:val="00854174"/>
    <w:rsid w:val="008600C7"/>
    <w:rsid w:val="008617D0"/>
    <w:rsid w:val="00861A60"/>
    <w:rsid w:val="00862357"/>
    <w:rsid w:val="00862D02"/>
    <w:rsid w:val="008637B9"/>
    <w:rsid w:val="008639B7"/>
    <w:rsid w:val="00864194"/>
    <w:rsid w:val="00864FFA"/>
    <w:rsid w:val="00870399"/>
    <w:rsid w:val="008711EC"/>
    <w:rsid w:val="008718FE"/>
    <w:rsid w:val="00872946"/>
    <w:rsid w:val="00883928"/>
    <w:rsid w:val="00883DDE"/>
    <w:rsid w:val="0088481B"/>
    <w:rsid w:val="00891D73"/>
    <w:rsid w:val="00892A44"/>
    <w:rsid w:val="008A2DE8"/>
    <w:rsid w:val="008A312D"/>
    <w:rsid w:val="008A3E09"/>
    <w:rsid w:val="008A3E57"/>
    <w:rsid w:val="008A77A7"/>
    <w:rsid w:val="008B3F34"/>
    <w:rsid w:val="008C56B9"/>
    <w:rsid w:val="008D05E0"/>
    <w:rsid w:val="008D2600"/>
    <w:rsid w:val="008D42B4"/>
    <w:rsid w:val="008E0AC0"/>
    <w:rsid w:val="008E221A"/>
    <w:rsid w:val="008E3FFE"/>
    <w:rsid w:val="008E60BE"/>
    <w:rsid w:val="008E6B74"/>
    <w:rsid w:val="008F0FAF"/>
    <w:rsid w:val="008F46CD"/>
    <w:rsid w:val="008F6480"/>
    <w:rsid w:val="008F7740"/>
    <w:rsid w:val="00900CA2"/>
    <w:rsid w:val="00901459"/>
    <w:rsid w:val="00903653"/>
    <w:rsid w:val="00910A52"/>
    <w:rsid w:val="00911479"/>
    <w:rsid w:val="0091484D"/>
    <w:rsid w:val="0092339C"/>
    <w:rsid w:val="00925E71"/>
    <w:rsid w:val="00927190"/>
    <w:rsid w:val="0093329F"/>
    <w:rsid w:val="00933586"/>
    <w:rsid w:val="00935A4E"/>
    <w:rsid w:val="00937043"/>
    <w:rsid w:val="009445D3"/>
    <w:rsid w:val="00953EC8"/>
    <w:rsid w:val="00955A8A"/>
    <w:rsid w:val="0096400D"/>
    <w:rsid w:val="0096553A"/>
    <w:rsid w:val="00966600"/>
    <w:rsid w:val="009671D9"/>
    <w:rsid w:val="00971352"/>
    <w:rsid w:val="00975E5B"/>
    <w:rsid w:val="009773D2"/>
    <w:rsid w:val="00977C8F"/>
    <w:rsid w:val="00977F94"/>
    <w:rsid w:val="009863E9"/>
    <w:rsid w:val="009868F9"/>
    <w:rsid w:val="0099205E"/>
    <w:rsid w:val="00992E20"/>
    <w:rsid w:val="009936FC"/>
    <w:rsid w:val="00993925"/>
    <w:rsid w:val="00993977"/>
    <w:rsid w:val="009A05D1"/>
    <w:rsid w:val="009A28AC"/>
    <w:rsid w:val="009A3A5B"/>
    <w:rsid w:val="009A3F2A"/>
    <w:rsid w:val="009B2AAC"/>
    <w:rsid w:val="009B3521"/>
    <w:rsid w:val="009B541C"/>
    <w:rsid w:val="009C3BF5"/>
    <w:rsid w:val="009C4460"/>
    <w:rsid w:val="009D1669"/>
    <w:rsid w:val="009D7192"/>
    <w:rsid w:val="009E0E38"/>
    <w:rsid w:val="009E1A35"/>
    <w:rsid w:val="009F09AA"/>
    <w:rsid w:val="009F2C16"/>
    <w:rsid w:val="009F2C1B"/>
    <w:rsid w:val="009F335C"/>
    <w:rsid w:val="009F5A59"/>
    <w:rsid w:val="00A002B5"/>
    <w:rsid w:val="00A0260C"/>
    <w:rsid w:val="00A041B5"/>
    <w:rsid w:val="00A04F8C"/>
    <w:rsid w:val="00A05158"/>
    <w:rsid w:val="00A13BF5"/>
    <w:rsid w:val="00A14837"/>
    <w:rsid w:val="00A225E3"/>
    <w:rsid w:val="00A23A26"/>
    <w:rsid w:val="00A23EB1"/>
    <w:rsid w:val="00A24A8F"/>
    <w:rsid w:val="00A25708"/>
    <w:rsid w:val="00A25BF0"/>
    <w:rsid w:val="00A3026E"/>
    <w:rsid w:val="00A33206"/>
    <w:rsid w:val="00A367E3"/>
    <w:rsid w:val="00A4576A"/>
    <w:rsid w:val="00A45AD0"/>
    <w:rsid w:val="00A45EE9"/>
    <w:rsid w:val="00A53C14"/>
    <w:rsid w:val="00A61410"/>
    <w:rsid w:val="00A6198A"/>
    <w:rsid w:val="00A620EE"/>
    <w:rsid w:val="00A65108"/>
    <w:rsid w:val="00A7067F"/>
    <w:rsid w:val="00A707A7"/>
    <w:rsid w:val="00A70E56"/>
    <w:rsid w:val="00A718FD"/>
    <w:rsid w:val="00A719BC"/>
    <w:rsid w:val="00A72341"/>
    <w:rsid w:val="00A776ED"/>
    <w:rsid w:val="00A80E50"/>
    <w:rsid w:val="00A83663"/>
    <w:rsid w:val="00A83B0F"/>
    <w:rsid w:val="00A8405C"/>
    <w:rsid w:val="00A84216"/>
    <w:rsid w:val="00A90BFA"/>
    <w:rsid w:val="00A92BF3"/>
    <w:rsid w:val="00A93713"/>
    <w:rsid w:val="00A943C8"/>
    <w:rsid w:val="00A950A4"/>
    <w:rsid w:val="00A9520D"/>
    <w:rsid w:val="00A96E9F"/>
    <w:rsid w:val="00A9747D"/>
    <w:rsid w:val="00A97DE0"/>
    <w:rsid w:val="00AA00A6"/>
    <w:rsid w:val="00AA6BA8"/>
    <w:rsid w:val="00AA7F5A"/>
    <w:rsid w:val="00AB1FB4"/>
    <w:rsid w:val="00AB2340"/>
    <w:rsid w:val="00AB2375"/>
    <w:rsid w:val="00AB5F26"/>
    <w:rsid w:val="00AB5FE4"/>
    <w:rsid w:val="00AB659D"/>
    <w:rsid w:val="00AC229F"/>
    <w:rsid w:val="00AD7671"/>
    <w:rsid w:val="00AE53E8"/>
    <w:rsid w:val="00AE6FE4"/>
    <w:rsid w:val="00AF01B2"/>
    <w:rsid w:val="00AF2059"/>
    <w:rsid w:val="00AF3D84"/>
    <w:rsid w:val="00AF4161"/>
    <w:rsid w:val="00AF4CB7"/>
    <w:rsid w:val="00AF580B"/>
    <w:rsid w:val="00B007C8"/>
    <w:rsid w:val="00B13156"/>
    <w:rsid w:val="00B14410"/>
    <w:rsid w:val="00B15E61"/>
    <w:rsid w:val="00B24F35"/>
    <w:rsid w:val="00B32C88"/>
    <w:rsid w:val="00B34747"/>
    <w:rsid w:val="00B42E49"/>
    <w:rsid w:val="00B50903"/>
    <w:rsid w:val="00B61C83"/>
    <w:rsid w:val="00B62C0D"/>
    <w:rsid w:val="00B62FFE"/>
    <w:rsid w:val="00B65013"/>
    <w:rsid w:val="00B7123A"/>
    <w:rsid w:val="00B7435C"/>
    <w:rsid w:val="00B76F38"/>
    <w:rsid w:val="00B8085D"/>
    <w:rsid w:val="00B81EFF"/>
    <w:rsid w:val="00B836BB"/>
    <w:rsid w:val="00B84122"/>
    <w:rsid w:val="00B862B0"/>
    <w:rsid w:val="00BA2B7C"/>
    <w:rsid w:val="00BB142A"/>
    <w:rsid w:val="00BB2058"/>
    <w:rsid w:val="00BB34B9"/>
    <w:rsid w:val="00BB35C2"/>
    <w:rsid w:val="00BB553B"/>
    <w:rsid w:val="00BB6C31"/>
    <w:rsid w:val="00BC1951"/>
    <w:rsid w:val="00BC28D7"/>
    <w:rsid w:val="00BC376C"/>
    <w:rsid w:val="00BC6321"/>
    <w:rsid w:val="00BC7817"/>
    <w:rsid w:val="00BD3819"/>
    <w:rsid w:val="00BD642D"/>
    <w:rsid w:val="00BD6988"/>
    <w:rsid w:val="00BE0C56"/>
    <w:rsid w:val="00BE1A77"/>
    <w:rsid w:val="00BE4742"/>
    <w:rsid w:val="00BE7383"/>
    <w:rsid w:val="00BE754D"/>
    <w:rsid w:val="00BF1DB9"/>
    <w:rsid w:val="00BF6D10"/>
    <w:rsid w:val="00BF6E79"/>
    <w:rsid w:val="00C002A7"/>
    <w:rsid w:val="00C03F6C"/>
    <w:rsid w:val="00C12108"/>
    <w:rsid w:val="00C121D9"/>
    <w:rsid w:val="00C13453"/>
    <w:rsid w:val="00C220F9"/>
    <w:rsid w:val="00C2541C"/>
    <w:rsid w:val="00C26862"/>
    <w:rsid w:val="00C30458"/>
    <w:rsid w:val="00C31DA6"/>
    <w:rsid w:val="00C33260"/>
    <w:rsid w:val="00C37741"/>
    <w:rsid w:val="00C4598F"/>
    <w:rsid w:val="00C50360"/>
    <w:rsid w:val="00C53E39"/>
    <w:rsid w:val="00C54E12"/>
    <w:rsid w:val="00C55468"/>
    <w:rsid w:val="00C622C3"/>
    <w:rsid w:val="00C627BA"/>
    <w:rsid w:val="00C63BD5"/>
    <w:rsid w:val="00C7263D"/>
    <w:rsid w:val="00C74906"/>
    <w:rsid w:val="00C81003"/>
    <w:rsid w:val="00C81B40"/>
    <w:rsid w:val="00C81FEA"/>
    <w:rsid w:val="00C83969"/>
    <w:rsid w:val="00C86C95"/>
    <w:rsid w:val="00C905ED"/>
    <w:rsid w:val="00CA05EB"/>
    <w:rsid w:val="00CA3327"/>
    <w:rsid w:val="00CA3515"/>
    <w:rsid w:val="00CA3A05"/>
    <w:rsid w:val="00CA6471"/>
    <w:rsid w:val="00CA7552"/>
    <w:rsid w:val="00CB14E9"/>
    <w:rsid w:val="00CB6D90"/>
    <w:rsid w:val="00CB72C3"/>
    <w:rsid w:val="00CC12DF"/>
    <w:rsid w:val="00CC45E4"/>
    <w:rsid w:val="00CC6F65"/>
    <w:rsid w:val="00CD019F"/>
    <w:rsid w:val="00CD27C5"/>
    <w:rsid w:val="00CD335C"/>
    <w:rsid w:val="00CD4657"/>
    <w:rsid w:val="00CE0031"/>
    <w:rsid w:val="00CE4169"/>
    <w:rsid w:val="00CE4D64"/>
    <w:rsid w:val="00CE7894"/>
    <w:rsid w:val="00CF06A1"/>
    <w:rsid w:val="00CF1467"/>
    <w:rsid w:val="00CF2AAB"/>
    <w:rsid w:val="00CF48D6"/>
    <w:rsid w:val="00CF57D6"/>
    <w:rsid w:val="00CF6C1B"/>
    <w:rsid w:val="00D019D5"/>
    <w:rsid w:val="00D040FE"/>
    <w:rsid w:val="00D14D76"/>
    <w:rsid w:val="00D168FD"/>
    <w:rsid w:val="00D16F64"/>
    <w:rsid w:val="00D2472C"/>
    <w:rsid w:val="00D279BA"/>
    <w:rsid w:val="00D311C7"/>
    <w:rsid w:val="00D3135D"/>
    <w:rsid w:val="00D338B1"/>
    <w:rsid w:val="00D404B5"/>
    <w:rsid w:val="00D447CB"/>
    <w:rsid w:val="00D47D16"/>
    <w:rsid w:val="00D505F4"/>
    <w:rsid w:val="00D51CE1"/>
    <w:rsid w:val="00D562F2"/>
    <w:rsid w:val="00D61B93"/>
    <w:rsid w:val="00D67E4A"/>
    <w:rsid w:val="00D72D5A"/>
    <w:rsid w:val="00D763FD"/>
    <w:rsid w:val="00D7752D"/>
    <w:rsid w:val="00D83323"/>
    <w:rsid w:val="00D90AD1"/>
    <w:rsid w:val="00D941F7"/>
    <w:rsid w:val="00DA4DDF"/>
    <w:rsid w:val="00DB0804"/>
    <w:rsid w:val="00DB2FC4"/>
    <w:rsid w:val="00DC382A"/>
    <w:rsid w:val="00DC7059"/>
    <w:rsid w:val="00DD0CCC"/>
    <w:rsid w:val="00DD7BC8"/>
    <w:rsid w:val="00DE1923"/>
    <w:rsid w:val="00DE2B33"/>
    <w:rsid w:val="00DE4FE6"/>
    <w:rsid w:val="00DE638B"/>
    <w:rsid w:val="00DE72EE"/>
    <w:rsid w:val="00DF37E5"/>
    <w:rsid w:val="00E034FE"/>
    <w:rsid w:val="00E041E5"/>
    <w:rsid w:val="00E04888"/>
    <w:rsid w:val="00E055EB"/>
    <w:rsid w:val="00E06DAB"/>
    <w:rsid w:val="00E0763B"/>
    <w:rsid w:val="00E10302"/>
    <w:rsid w:val="00E17EC5"/>
    <w:rsid w:val="00E22C86"/>
    <w:rsid w:val="00E26BFD"/>
    <w:rsid w:val="00E27526"/>
    <w:rsid w:val="00E27E90"/>
    <w:rsid w:val="00E27EFC"/>
    <w:rsid w:val="00E33D02"/>
    <w:rsid w:val="00E34F2C"/>
    <w:rsid w:val="00E35D79"/>
    <w:rsid w:val="00E4641E"/>
    <w:rsid w:val="00E512D0"/>
    <w:rsid w:val="00E519AE"/>
    <w:rsid w:val="00E57AF7"/>
    <w:rsid w:val="00E6241B"/>
    <w:rsid w:val="00E64FCC"/>
    <w:rsid w:val="00E703B6"/>
    <w:rsid w:val="00E71ECA"/>
    <w:rsid w:val="00E72200"/>
    <w:rsid w:val="00E72B1B"/>
    <w:rsid w:val="00E75D47"/>
    <w:rsid w:val="00E766F5"/>
    <w:rsid w:val="00E82948"/>
    <w:rsid w:val="00E90218"/>
    <w:rsid w:val="00E913BB"/>
    <w:rsid w:val="00E92772"/>
    <w:rsid w:val="00E95F2E"/>
    <w:rsid w:val="00E97702"/>
    <w:rsid w:val="00EA1508"/>
    <w:rsid w:val="00EA1541"/>
    <w:rsid w:val="00EA32E4"/>
    <w:rsid w:val="00EA7E36"/>
    <w:rsid w:val="00EB0898"/>
    <w:rsid w:val="00EB627B"/>
    <w:rsid w:val="00EB6D94"/>
    <w:rsid w:val="00EC0A6B"/>
    <w:rsid w:val="00EC4183"/>
    <w:rsid w:val="00EC6468"/>
    <w:rsid w:val="00EC6708"/>
    <w:rsid w:val="00ED207C"/>
    <w:rsid w:val="00ED325A"/>
    <w:rsid w:val="00ED3F41"/>
    <w:rsid w:val="00ED5615"/>
    <w:rsid w:val="00ED692E"/>
    <w:rsid w:val="00ED69AF"/>
    <w:rsid w:val="00EE1847"/>
    <w:rsid w:val="00EE240E"/>
    <w:rsid w:val="00EE5974"/>
    <w:rsid w:val="00EE688E"/>
    <w:rsid w:val="00EE6A6D"/>
    <w:rsid w:val="00EF03E2"/>
    <w:rsid w:val="00EF45F5"/>
    <w:rsid w:val="00EF7F8B"/>
    <w:rsid w:val="00F03814"/>
    <w:rsid w:val="00F07A09"/>
    <w:rsid w:val="00F1390C"/>
    <w:rsid w:val="00F14D98"/>
    <w:rsid w:val="00F20C5E"/>
    <w:rsid w:val="00F36A1D"/>
    <w:rsid w:val="00F439EF"/>
    <w:rsid w:val="00F44278"/>
    <w:rsid w:val="00F51B65"/>
    <w:rsid w:val="00F52AAB"/>
    <w:rsid w:val="00F52EB6"/>
    <w:rsid w:val="00F55260"/>
    <w:rsid w:val="00F6316B"/>
    <w:rsid w:val="00F65AE0"/>
    <w:rsid w:val="00F74E38"/>
    <w:rsid w:val="00F7584F"/>
    <w:rsid w:val="00F76D6F"/>
    <w:rsid w:val="00F778B0"/>
    <w:rsid w:val="00F81C20"/>
    <w:rsid w:val="00F83BC2"/>
    <w:rsid w:val="00F86B55"/>
    <w:rsid w:val="00F92EC1"/>
    <w:rsid w:val="00F94C47"/>
    <w:rsid w:val="00FA0421"/>
    <w:rsid w:val="00FA3389"/>
    <w:rsid w:val="00FA3476"/>
    <w:rsid w:val="00FB0C10"/>
    <w:rsid w:val="00FB290A"/>
    <w:rsid w:val="00FB3C36"/>
    <w:rsid w:val="00FB4280"/>
    <w:rsid w:val="00FB7386"/>
    <w:rsid w:val="00FB7CCE"/>
    <w:rsid w:val="00FC01C8"/>
    <w:rsid w:val="00FC4A03"/>
    <w:rsid w:val="00FC5027"/>
    <w:rsid w:val="00FC50C7"/>
    <w:rsid w:val="00FC511D"/>
    <w:rsid w:val="00FC68BC"/>
    <w:rsid w:val="00FD11D4"/>
    <w:rsid w:val="00FD225D"/>
    <w:rsid w:val="00FD2384"/>
    <w:rsid w:val="00FD3932"/>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rPr>
      <w:lang w:eastAsia="en-US"/>
    </w:rPr>
  </w:style>
  <w:style w:type="paragraph" w:styleId="Ttulo1">
    <w:name w:val="heading 1"/>
    <w:basedOn w:val="Normal"/>
    <w:next w:val="Normal"/>
    <w:link w:val="Ttulo1Car"/>
    <w:uiPriority w:val="99"/>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94B6F"/>
    <w:pPr>
      <w:keepNext/>
      <w:spacing w:before="240" w:after="60"/>
      <w:outlineLvl w:val="3"/>
    </w:pPr>
    <w:rPr>
      <w:b/>
      <w:bCs/>
      <w:sz w:val="28"/>
      <w:szCs w:val="28"/>
    </w:rPr>
  </w:style>
  <w:style w:type="paragraph" w:styleId="Ttulo5">
    <w:name w:val="heading 5"/>
    <w:basedOn w:val="Normal"/>
    <w:next w:val="Normal"/>
    <w:link w:val="Ttulo5Car"/>
    <w:uiPriority w:val="99"/>
    <w:qFormat/>
    <w:rsid w:val="00594B6F"/>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594B6F"/>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594B6F"/>
    <w:rPr>
      <w:b w:val="0"/>
      <w:bCs/>
      <w:iCs/>
      <w:spacing w:val="10"/>
    </w:rPr>
  </w:style>
  <w:style w:type="paragraph" w:customStyle="1" w:styleId="atitulo3">
    <w:name w:val="atitulo3"/>
    <w:basedOn w:val="atitulo2"/>
    <w:uiPriority w:val="99"/>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uiPriority w:val="99"/>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n-U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n-US"/>
    </w:rPr>
  </w:style>
  <w:style w:type="character" w:customStyle="1" w:styleId="Ttulo3Car">
    <w:name w:val="Título 3 Car"/>
    <w:basedOn w:val="Fuentedeprrafopredeter"/>
    <w:link w:val="Ttulo3"/>
    <w:uiPriority w:val="99"/>
    <w:rsid w:val="00594B6F"/>
    <w:rPr>
      <w:rFonts w:ascii="Arial" w:hAnsi="Arial" w:cs="Arial"/>
      <w:b/>
      <w:bCs/>
      <w:szCs w:val="26"/>
      <w:lang w:eastAsia="en-US"/>
    </w:rPr>
  </w:style>
  <w:style w:type="character" w:customStyle="1" w:styleId="Ttulo4Car">
    <w:name w:val="Título 4 Car"/>
    <w:basedOn w:val="Fuentedeprrafopredeter"/>
    <w:link w:val="Ttulo4"/>
    <w:uiPriority w:val="99"/>
    <w:rsid w:val="00594B6F"/>
    <w:rPr>
      <w:b/>
      <w:bCs/>
      <w:sz w:val="28"/>
      <w:szCs w:val="28"/>
      <w:lang w:eastAsia="en-US"/>
    </w:rPr>
  </w:style>
  <w:style w:type="character" w:customStyle="1" w:styleId="Ttulo5Car">
    <w:name w:val="Título 5 Car"/>
    <w:basedOn w:val="Fuentedeprrafopredeter"/>
    <w:link w:val="Ttulo5"/>
    <w:uiPriority w:val="99"/>
    <w:rsid w:val="00594B6F"/>
    <w:rPr>
      <w:b/>
      <w:sz w:val="28"/>
      <w:lang w:val="es-ES" w:eastAsia="en-US"/>
    </w:rPr>
  </w:style>
  <w:style w:type="character" w:customStyle="1" w:styleId="Ttulo7Car">
    <w:name w:val="Título 7 Car"/>
    <w:basedOn w:val="Fuentedeprrafopredeter"/>
    <w:link w:val="Ttulo7"/>
    <w:uiPriority w:val="99"/>
    <w:rsid w:val="00594B6F"/>
    <w:rPr>
      <w:sz w:val="52"/>
      <w:lang w:val="es-ES" w:eastAsia="es-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n-U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n-US"/>
    </w:rPr>
  </w:style>
  <w:style w:type="character" w:styleId="Textoennegrita">
    <w:name w:val="Strong"/>
    <w:basedOn w:val="Fuentedeprrafopredeter"/>
    <w:uiPriority w:val="99"/>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n-U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uiPriority w:val="99"/>
    <w:locked/>
    <w:rsid w:val="00594B6F"/>
    <w:rPr>
      <w:rFonts w:ascii="Arial" w:hAnsi="Arial"/>
      <w:b/>
      <w:color w:val="000000"/>
      <w:kern w:val="28"/>
      <w:sz w:val="25"/>
      <w:szCs w:val="26"/>
      <w:lang w:eastAsia="en-US"/>
    </w:rPr>
  </w:style>
  <w:style w:type="character" w:customStyle="1" w:styleId="atitulo2Car">
    <w:name w:val="atitulo2 Car"/>
    <w:link w:val="atitulo2"/>
    <w:locked/>
    <w:rsid w:val="00594B6F"/>
    <w:rPr>
      <w:rFonts w:ascii="Arial" w:hAnsi="Arial"/>
      <w:bCs/>
      <w:iCs/>
      <w:color w:val="000000"/>
      <w:spacing w:val="10"/>
      <w:kern w:val="28"/>
      <w:sz w:val="25"/>
      <w:szCs w:val="26"/>
      <w:lang w:eastAsia="en-US"/>
    </w:rPr>
  </w:style>
  <w:style w:type="paragraph" w:customStyle="1" w:styleId="aaa">
    <w:name w:val="aaa"/>
    <w:basedOn w:val="Normal"/>
    <w:rsid w:val="00472C5D"/>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rPr>
      <w:lang w:eastAsia="en-US"/>
    </w:rPr>
  </w:style>
  <w:style w:type="paragraph" w:styleId="Ttulo1">
    <w:name w:val="heading 1"/>
    <w:basedOn w:val="Normal"/>
    <w:next w:val="Normal"/>
    <w:link w:val="Ttulo1Car"/>
    <w:uiPriority w:val="99"/>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94B6F"/>
    <w:pPr>
      <w:keepNext/>
      <w:spacing w:before="240" w:after="60"/>
      <w:outlineLvl w:val="3"/>
    </w:pPr>
    <w:rPr>
      <w:b/>
      <w:bCs/>
      <w:sz w:val="28"/>
      <w:szCs w:val="28"/>
    </w:rPr>
  </w:style>
  <w:style w:type="paragraph" w:styleId="Ttulo5">
    <w:name w:val="heading 5"/>
    <w:basedOn w:val="Normal"/>
    <w:next w:val="Normal"/>
    <w:link w:val="Ttulo5Car"/>
    <w:uiPriority w:val="99"/>
    <w:qFormat/>
    <w:rsid w:val="00594B6F"/>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594B6F"/>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594B6F"/>
    <w:rPr>
      <w:b w:val="0"/>
      <w:bCs/>
      <w:iCs/>
      <w:spacing w:val="10"/>
    </w:rPr>
  </w:style>
  <w:style w:type="paragraph" w:customStyle="1" w:styleId="atitulo3">
    <w:name w:val="atitulo3"/>
    <w:basedOn w:val="atitulo2"/>
    <w:uiPriority w:val="99"/>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uiPriority w:val="99"/>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n-U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n-US"/>
    </w:rPr>
  </w:style>
  <w:style w:type="character" w:customStyle="1" w:styleId="Ttulo3Car">
    <w:name w:val="Título 3 Car"/>
    <w:basedOn w:val="Fuentedeprrafopredeter"/>
    <w:link w:val="Ttulo3"/>
    <w:uiPriority w:val="99"/>
    <w:rsid w:val="00594B6F"/>
    <w:rPr>
      <w:rFonts w:ascii="Arial" w:hAnsi="Arial" w:cs="Arial"/>
      <w:b/>
      <w:bCs/>
      <w:szCs w:val="26"/>
      <w:lang w:eastAsia="en-US"/>
    </w:rPr>
  </w:style>
  <w:style w:type="character" w:customStyle="1" w:styleId="Ttulo4Car">
    <w:name w:val="Título 4 Car"/>
    <w:basedOn w:val="Fuentedeprrafopredeter"/>
    <w:link w:val="Ttulo4"/>
    <w:uiPriority w:val="99"/>
    <w:rsid w:val="00594B6F"/>
    <w:rPr>
      <w:b/>
      <w:bCs/>
      <w:sz w:val="28"/>
      <w:szCs w:val="28"/>
      <w:lang w:eastAsia="en-US"/>
    </w:rPr>
  </w:style>
  <w:style w:type="character" w:customStyle="1" w:styleId="Ttulo5Car">
    <w:name w:val="Título 5 Car"/>
    <w:basedOn w:val="Fuentedeprrafopredeter"/>
    <w:link w:val="Ttulo5"/>
    <w:uiPriority w:val="99"/>
    <w:rsid w:val="00594B6F"/>
    <w:rPr>
      <w:b/>
      <w:sz w:val="28"/>
      <w:lang w:val="es-ES" w:eastAsia="en-US"/>
    </w:rPr>
  </w:style>
  <w:style w:type="character" w:customStyle="1" w:styleId="Ttulo7Car">
    <w:name w:val="Título 7 Car"/>
    <w:basedOn w:val="Fuentedeprrafopredeter"/>
    <w:link w:val="Ttulo7"/>
    <w:uiPriority w:val="99"/>
    <w:rsid w:val="00594B6F"/>
    <w:rPr>
      <w:sz w:val="52"/>
      <w:lang w:val="es-ES" w:eastAsia="es-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n-U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n-US"/>
    </w:rPr>
  </w:style>
  <w:style w:type="character" w:styleId="Textoennegrita">
    <w:name w:val="Strong"/>
    <w:basedOn w:val="Fuentedeprrafopredeter"/>
    <w:uiPriority w:val="99"/>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n-U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uiPriority w:val="99"/>
    <w:locked/>
    <w:rsid w:val="00594B6F"/>
    <w:rPr>
      <w:rFonts w:ascii="Arial" w:hAnsi="Arial"/>
      <w:b/>
      <w:color w:val="000000"/>
      <w:kern w:val="28"/>
      <w:sz w:val="25"/>
      <w:szCs w:val="26"/>
      <w:lang w:eastAsia="en-US"/>
    </w:rPr>
  </w:style>
  <w:style w:type="character" w:customStyle="1" w:styleId="atitulo2Car">
    <w:name w:val="atitulo2 Car"/>
    <w:link w:val="atitulo2"/>
    <w:locked/>
    <w:rsid w:val="00594B6F"/>
    <w:rPr>
      <w:rFonts w:ascii="Arial" w:hAnsi="Arial"/>
      <w:bCs/>
      <w:iCs/>
      <w:color w:val="000000"/>
      <w:spacing w:val="10"/>
      <w:kern w:val="28"/>
      <w:sz w:val="25"/>
      <w:szCs w:val="26"/>
      <w:lang w:eastAsia="en-US"/>
    </w:rPr>
  </w:style>
  <w:style w:type="paragraph" w:customStyle="1" w:styleId="aaa">
    <w:name w:val="aaa"/>
    <w:basedOn w:val="Normal"/>
    <w:rsid w:val="00472C5D"/>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6453">
      <w:bodyDiv w:val="1"/>
      <w:marLeft w:val="0"/>
      <w:marRight w:val="0"/>
      <w:marTop w:val="0"/>
      <w:marBottom w:val="0"/>
      <w:divBdr>
        <w:top w:val="none" w:sz="0" w:space="0" w:color="auto"/>
        <w:left w:val="none" w:sz="0" w:space="0" w:color="auto"/>
        <w:bottom w:val="none" w:sz="0" w:space="0" w:color="auto"/>
        <w:right w:val="none" w:sz="0" w:space="0" w:color="auto"/>
      </w:divBdr>
    </w:div>
    <w:div w:id="161745148">
      <w:bodyDiv w:val="1"/>
      <w:marLeft w:val="0"/>
      <w:marRight w:val="0"/>
      <w:marTop w:val="0"/>
      <w:marBottom w:val="0"/>
      <w:divBdr>
        <w:top w:val="none" w:sz="0" w:space="0" w:color="auto"/>
        <w:left w:val="none" w:sz="0" w:space="0" w:color="auto"/>
        <w:bottom w:val="none" w:sz="0" w:space="0" w:color="auto"/>
        <w:right w:val="none" w:sz="0" w:space="0" w:color="auto"/>
      </w:divBdr>
    </w:div>
    <w:div w:id="194081063">
      <w:bodyDiv w:val="1"/>
      <w:marLeft w:val="0"/>
      <w:marRight w:val="0"/>
      <w:marTop w:val="0"/>
      <w:marBottom w:val="0"/>
      <w:divBdr>
        <w:top w:val="none" w:sz="0" w:space="0" w:color="auto"/>
        <w:left w:val="none" w:sz="0" w:space="0" w:color="auto"/>
        <w:bottom w:val="none" w:sz="0" w:space="0" w:color="auto"/>
        <w:right w:val="none" w:sz="0" w:space="0" w:color="auto"/>
      </w:divBdr>
    </w:div>
    <w:div w:id="247421690">
      <w:bodyDiv w:val="1"/>
      <w:marLeft w:val="0"/>
      <w:marRight w:val="0"/>
      <w:marTop w:val="0"/>
      <w:marBottom w:val="0"/>
      <w:divBdr>
        <w:top w:val="none" w:sz="0" w:space="0" w:color="auto"/>
        <w:left w:val="none" w:sz="0" w:space="0" w:color="auto"/>
        <w:bottom w:val="none" w:sz="0" w:space="0" w:color="auto"/>
        <w:right w:val="none" w:sz="0" w:space="0" w:color="auto"/>
      </w:divBdr>
    </w:div>
    <w:div w:id="266234371">
      <w:bodyDiv w:val="1"/>
      <w:marLeft w:val="0"/>
      <w:marRight w:val="0"/>
      <w:marTop w:val="0"/>
      <w:marBottom w:val="0"/>
      <w:divBdr>
        <w:top w:val="none" w:sz="0" w:space="0" w:color="auto"/>
        <w:left w:val="none" w:sz="0" w:space="0" w:color="auto"/>
        <w:bottom w:val="none" w:sz="0" w:space="0" w:color="auto"/>
        <w:right w:val="none" w:sz="0" w:space="0" w:color="auto"/>
      </w:divBdr>
    </w:div>
    <w:div w:id="275452657">
      <w:bodyDiv w:val="1"/>
      <w:marLeft w:val="0"/>
      <w:marRight w:val="0"/>
      <w:marTop w:val="0"/>
      <w:marBottom w:val="0"/>
      <w:divBdr>
        <w:top w:val="none" w:sz="0" w:space="0" w:color="auto"/>
        <w:left w:val="none" w:sz="0" w:space="0" w:color="auto"/>
        <w:bottom w:val="none" w:sz="0" w:space="0" w:color="auto"/>
        <w:right w:val="none" w:sz="0" w:space="0" w:color="auto"/>
      </w:divBdr>
    </w:div>
    <w:div w:id="337463425">
      <w:bodyDiv w:val="1"/>
      <w:marLeft w:val="0"/>
      <w:marRight w:val="0"/>
      <w:marTop w:val="0"/>
      <w:marBottom w:val="0"/>
      <w:divBdr>
        <w:top w:val="none" w:sz="0" w:space="0" w:color="auto"/>
        <w:left w:val="none" w:sz="0" w:space="0" w:color="auto"/>
        <w:bottom w:val="none" w:sz="0" w:space="0" w:color="auto"/>
        <w:right w:val="none" w:sz="0" w:space="0" w:color="auto"/>
      </w:divBdr>
    </w:div>
    <w:div w:id="440074286">
      <w:bodyDiv w:val="1"/>
      <w:marLeft w:val="0"/>
      <w:marRight w:val="0"/>
      <w:marTop w:val="0"/>
      <w:marBottom w:val="0"/>
      <w:divBdr>
        <w:top w:val="none" w:sz="0" w:space="0" w:color="auto"/>
        <w:left w:val="none" w:sz="0" w:space="0" w:color="auto"/>
        <w:bottom w:val="none" w:sz="0" w:space="0" w:color="auto"/>
        <w:right w:val="none" w:sz="0" w:space="0" w:color="auto"/>
      </w:divBdr>
    </w:div>
    <w:div w:id="488400009">
      <w:bodyDiv w:val="1"/>
      <w:marLeft w:val="0"/>
      <w:marRight w:val="0"/>
      <w:marTop w:val="0"/>
      <w:marBottom w:val="0"/>
      <w:divBdr>
        <w:top w:val="none" w:sz="0" w:space="0" w:color="auto"/>
        <w:left w:val="none" w:sz="0" w:space="0" w:color="auto"/>
        <w:bottom w:val="none" w:sz="0" w:space="0" w:color="auto"/>
        <w:right w:val="none" w:sz="0" w:space="0" w:color="auto"/>
      </w:divBdr>
    </w:div>
    <w:div w:id="567880452">
      <w:bodyDiv w:val="1"/>
      <w:marLeft w:val="0"/>
      <w:marRight w:val="0"/>
      <w:marTop w:val="0"/>
      <w:marBottom w:val="0"/>
      <w:divBdr>
        <w:top w:val="none" w:sz="0" w:space="0" w:color="auto"/>
        <w:left w:val="none" w:sz="0" w:space="0" w:color="auto"/>
        <w:bottom w:val="none" w:sz="0" w:space="0" w:color="auto"/>
        <w:right w:val="none" w:sz="0" w:space="0" w:color="auto"/>
      </w:divBdr>
    </w:div>
    <w:div w:id="576329324">
      <w:bodyDiv w:val="1"/>
      <w:marLeft w:val="0"/>
      <w:marRight w:val="0"/>
      <w:marTop w:val="0"/>
      <w:marBottom w:val="0"/>
      <w:divBdr>
        <w:top w:val="none" w:sz="0" w:space="0" w:color="auto"/>
        <w:left w:val="none" w:sz="0" w:space="0" w:color="auto"/>
        <w:bottom w:val="none" w:sz="0" w:space="0" w:color="auto"/>
        <w:right w:val="none" w:sz="0" w:space="0" w:color="auto"/>
      </w:divBdr>
    </w:div>
    <w:div w:id="591552512">
      <w:bodyDiv w:val="1"/>
      <w:marLeft w:val="0"/>
      <w:marRight w:val="0"/>
      <w:marTop w:val="0"/>
      <w:marBottom w:val="0"/>
      <w:divBdr>
        <w:top w:val="none" w:sz="0" w:space="0" w:color="auto"/>
        <w:left w:val="none" w:sz="0" w:space="0" w:color="auto"/>
        <w:bottom w:val="none" w:sz="0" w:space="0" w:color="auto"/>
        <w:right w:val="none" w:sz="0" w:space="0" w:color="auto"/>
      </w:divBdr>
    </w:div>
    <w:div w:id="678579365">
      <w:bodyDiv w:val="1"/>
      <w:marLeft w:val="0"/>
      <w:marRight w:val="0"/>
      <w:marTop w:val="0"/>
      <w:marBottom w:val="0"/>
      <w:divBdr>
        <w:top w:val="none" w:sz="0" w:space="0" w:color="auto"/>
        <w:left w:val="none" w:sz="0" w:space="0" w:color="auto"/>
        <w:bottom w:val="none" w:sz="0" w:space="0" w:color="auto"/>
        <w:right w:val="none" w:sz="0" w:space="0" w:color="auto"/>
      </w:divBdr>
    </w:div>
    <w:div w:id="696083693">
      <w:bodyDiv w:val="1"/>
      <w:marLeft w:val="0"/>
      <w:marRight w:val="0"/>
      <w:marTop w:val="0"/>
      <w:marBottom w:val="0"/>
      <w:divBdr>
        <w:top w:val="none" w:sz="0" w:space="0" w:color="auto"/>
        <w:left w:val="none" w:sz="0" w:space="0" w:color="auto"/>
        <w:bottom w:val="none" w:sz="0" w:space="0" w:color="auto"/>
        <w:right w:val="none" w:sz="0" w:space="0" w:color="auto"/>
      </w:divBdr>
    </w:div>
    <w:div w:id="729110014">
      <w:bodyDiv w:val="1"/>
      <w:marLeft w:val="0"/>
      <w:marRight w:val="0"/>
      <w:marTop w:val="0"/>
      <w:marBottom w:val="0"/>
      <w:divBdr>
        <w:top w:val="none" w:sz="0" w:space="0" w:color="auto"/>
        <w:left w:val="none" w:sz="0" w:space="0" w:color="auto"/>
        <w:bottom w:val="none" w:sz="0" w:space="0" w:color="auto"/>
        <w:right w:val="none" w:sz="0" w:space="0" w:color="auto"/>
      </w:divBdr>
    </w:div>
    <w:div w:id="796531628">
      <w:bodyDiv w:val="1"/>
      <w:marLeft w:val="0"/>
      <w:marRight w:val="0"/>
      <w:marTop w:val="0"/>
      <w:marBottom w:val="0"/>
      <w:divBdr>
        <w:top w:val="none" w:sz="0" w:space="0" w:color="auto"/>
        <w:left w:val="none" w:sz="0" w:space="0" w:color="auto"/>
        <w:bottom w:val="none" w:sz="0" w:space="0" w:color="auto"/>
        <w:right w:val="none" w:sz="0" w:space="0" w:color="auto"/>
      </w:divBdr>
    </w:div>
    <w:div w:id="801120485">
      <w:bodyDiv w:val="1"/>
      <w:marLeft w:val="0"/>
      <w:marRight w:val="0"/>
      <w:marTop w:val="0"/>
      <w:marBottom w:val="0"/>
      <w:divBdr>
        <w:top w:val="none" w:sz="0" w:space="0" w:color="auto"/>
        <w:left w:val="none" w:sz="0" w:space="0" w:color="auto"/>
        <w:bottom w:val="none" w:sz="0" w:space="0" w:color="auto"/>
        <w:right w:val="none" w:sz="0" w:space="0" w:color="auto"/>
      </w:divBdr>
    </w:div>
    <w:div w:id="872578811">
      <w:bodyDiv w:val="1"/>
      <w:marLeft w:val="0"/>
      <w:marRight w:val="0"/>
      <w:marTop w:val="0"/>
      <w:marBottom w:val="0"/>
      <w:divBdr>
        <w:top w:val="none" w:sz="0" w:space="0" w:color="auto"/>
        <w:left w:val="none" w:sz="0" w:space="0" w:color="auto"/>
        <w:bottom w:val="none" w:sz="0" w:space="0" w:color="auto"/>
        <w:right w:val="none" w:sz="0" w:space="0" w:color="auto"/>
      </w:divBdr>
    </w:div>
    <w:div w:id="893931747">
      <w:bodyDiv w:val="1"/>
      <w:marLeft w:val="0"/>
      <w:marRight w:val="0"/>
      <w:marTop w:val="0"/>
      <w:marBottom w:val="0"/>
      <w:divBdr>
        <w:top w:val="none" w:sz="0" w:space="0" w:color="auto"/>
        <w:left w:val="none" w:sz="0" w:space="0" w:color="auto"/>
        <w:bottom w:val="none" w:sz="0" w:space="0" w:color="auto"/>
        <w:right w:val="none" w:sz="0" w:space="0" w:color="auto"/>
      </w:divBdr>
    </w:div>
    <w:div w:id="965433535">
      <w:bodyDiv w:val="1"/>
      <w:marLeft w:val="0"/>
      <w:marRight w:val="0"/>
      <w:marTop w:val="0"/>
      <w:marBottom w:val="0"/>
      <w:divBdr>
        <w:top w:val="none" w:sz="0" w:space="0" w:color="auto"/>
        <w:left w:val="none" w:sz="0" w:space="0" w:color="auto"/>
        <w:bottom w:val="none" w:sz="0" w:space="0" w:color="auto"/>
        <w:right w:val="none" w:sz="0" w:space="0" w:color="auto"/>
      </w:divBdr>
    </w:div>
    <w:div w:id="1028486887">
      <w:bodyDiv w:val="1"/>
      <w:marLeft w:val="0"/>
      <w:marRight w:val="0"/>
      <w:marTop w:val="0"/>
      <w:marBottom w:val="0"/>
      <w:divBdr>
        <w:top w:val="none" w:sz="0" w:space="0" w:color="auto"/>
        <w:left w:val="none" w:sz="0" w:space="0" w:color="auto"/>
        <w:bottom w:val="none" w:sz="0" w:space="0" w:color="auto"/>
        <w:right w:val="none" w:sz="0" w:space="0" w:color="auto"/>
      </w:divBdr>
    </w:div>
    <w:div w:id="1030766967">
      <w:bodyDiv w:val="1"/>
      <w:marLeft w:val="0"/>
      <w:marRight w:val="0"/>
      <w:marTop w:val="0"/>
      <w:marBottom w:val="0"/>
      <w:divBdr>
        <w:top w:val="none" w:sz="0" w:space="0" w:color="auto"/>
        <w:left w:val="none" w:sz="0" w:space="0" w:color="auto"/>
        <w:bottom w:val="none" w:sz="0" w:space="0" w:color="auto"/>
        <w:right w:val="none" w:sz="0" w:space="0" w:color="auto"/>
      </w:divBdr>
    </w:div>
    <w:div w:id="1463035632">
      <w:bodyDiv w:val="1"/>
      <w:marLeft w:val="0"/>
      <w:marRight w:val="0"/>
      <w:marTop w:val="0"/>
      <w:marBottom w:val="0"/>
      <w:divBdr>
        <w:top w:val="none" w:sz="0" w:space="0" w:color="auto"/>
        <w:left w:val="none" w:sz="0" w:space="0" w:color="auto"/>
        <w:bottom w:val="none" w:sz="0" w:space="0" w:color="auto"/>
        <w:right w:val="none" w:sz="0" w:space="0" w:color="auto"/>
      </w:divBdr>
    </w:div>
    <w:div w:id="1499223199">
      <w:bodyDiv w:val="1"/>
      <w:marLeft w:val="0"/>
      <w:marRight w:val="0"/>
      <w:marTop w:val="0"/>
      <w:marBottom w:val="0"/>
      <w:divBdr>
        <w:top w:val="none" w:sz="0" w:space="0" w:color="auto"/>
        <w:left w:val="none" w:sz="0" w:space="0" w:color="auto"/>
        <w:bottom w:val="none" w:sz="0" w:space="0" w:color="auto"/>
        <w:right w:val="none" w:sz="0" w:space="0" w:color="auto"/>
      </w:divBdr>
    </w:div>
    <w:div w:id="1574505503">
      <w:bodyDiv w:val="1"/>
      <w:marLeft w:val="0"/>
      <w:marRight w:val="0"/>
      <w:marTop w:val="0"/>
      <w:marBottom w:val="0"/>
      <w:divBdr>
        <w:top w:val="none" w:sz="0" w:space="0" w:color="auto"/>
        <w:left w:val="none" w:sz="0" w:space="0" w:color="auto"/>
        <w:bottom w:val="none" w:sz="0" w:space="0" w:color="auto"/>
        <w:right w:val="none" w:sz="0" w:space="0" w:color="auto"/>
      </w:divBdr>
    </w:div>
    <w:div w:id="1622805752">
      <w:bodyDiv w:val="1"/>
      <w:marLeft w:val="0"/>
      <w:marRight w:val="0"/>
      <w:marTop w:val="0"/>
      <w:marBottom w:val="0"/>
      <w:divBdr>
        <w:top w:val="none" w:sz="0" w:space="0" w:color="auto"/>
        <w:left w:val="none" w:sz="0" w:space="0" w:color="auto"/>
        <w:bottom w:val="none" w:sz="0" w:space="0" w:color="auto"/>
        <w:right w:val="none" w:sz="0" w:space="0" w:color="auto"/>
      </w:divBdr>
    </w:div>
    <w:div w:id="1649625168">
      <w:bodyDiv w:val="1"/>
      <w:marLeft w:val="0"/>
      <w:marRight w:val="0"/>
      <w:marTop w:val="0"/>
      <w:marBottom w:val="0"/>
      <w:divBdr>
        <w:top w:val="none" w:sz="0" w:space="0" w:color="auto"/>
        <w:left w:val="none" w:sz="0" w:space="0" w:color="auto"/>
        <w:bottom w:val="none" w:sz="0" w:space="0" w:color="auto"/>
        <w:right w:val="none" w:sz="0" w:space="0" w:color="auto"/>
      </w:divBdr>
    </w:div>
    <w:div w:id="1684622728">
      <w:bodyDiv w:val="1"/>
      <w:marLeft w:val="0"/>
      <w:marRight w:val="0"/>
      <w:marTop w:val="0"/>
      <w:marBottom w:val="0"/>
      <w:divBdr>
        <w:top w:val="none" w:sz="0" w:space="0" w:color="auto"/>
        <w:left w:val="none" w:sz="0" w:space="0" w:color="auto"/>
        <w:bottom w:val="none" w:sz="0" w:space="0" w:color="auto"/>
        <w:right w:val="none" w:sz="0" w:space="0" w:color="auto"/>
      </w:divBdr>
    </w:div>
    <w:div w:id="1688100964">
      <w:bodyDiv w:val="1"/>
      <w:marLeft w:val="0"/>
      <w:marRight w:val="0"/>
      <w:marTop w:val="0"/>
      <w:marBottom w:val="0"/>
      <w:divBdr>
        <w:top w:val="none" w:sz="0" w:space="0" w:color="auto"/>
        <w:left w:val="none" w:sz="0" w:space="0" w:color="auto"/>
        <w:bottom w:val="none" w:sz="0" w:space="0" w:color="auto"/>
        <w:right w:val="none" w:sz="0" w:space="0" w:color="auto"/>
      </w:divBdr>
    </w:div>
    <w:div w:id="1708681341">
      <w:bodyDiv w:val="1"/>
      <w:marLeft w:val="0"/>
      <w:marRight w:val="0"/>
      <w:marTop w:val="0"/>
      <w:marBottom w:val="0"/>
      <w:divBdr>
        <w:top w:val="none" w:sz="0" w:space="0" w:color="auto"/>
        <w:left w:val="none" w:sz="0" w:space="0" w:color="auto"/>
        <w:bottom w:val="none" w:sz="0" w:space="0" w:color="auto"/>
        <w:right w:val="none" w:sz="0" w:space="0" w:color="auto"/>
      </w:divBdr>
    </w:div>
    <w:div w:id="1790662260">
      <w:bodyDiv w:val="1"/>
      <w:marLeft w:val="0"/>
      <w:marRight w:val="0"/>
      <w:marTop w:val="0"/>
      <w:marBottom w:val="0"/>
      <w:divBdr>
        <w:top w:val="none" w:sz="0" w:space="0" w:color="auto"/>
        <w:left w:val="none" w:sz="0" w:space="0" w:color="auto"/>
        <w:bottom w:val="none" w:sz="0" w:space="0" w:color="auto"/>
        <w:right w:val="none" w:sz="0" w:space="0" w:color="auto"/>
      </w:divBdr>
    </w:div>
    <w:div w:id="1876044999">
      <w:bodyDiv w:val="1"/>
      <w:marLeft w:val="0"/>
      <w:marRight w:val="0"/>
      <w:marTop w:val="0"/>
      <w:marBottom w:val="0"/>
      <w:divBdr>
        <w:top w:val="none" w:sz="0" w:space="0" w:color="auto"/>
        <w:left w:val="none" w:sz="0" w:space="0" w:color="auto"/>
        <w:bottom w:val="none" w:sz="0" w:space="0" w:color="auto"/>
        <w:right w:val="none" w:sz="0" w:space="0" w:color="auto"/>
      </w:divBdr>
    </w:div>
    <w:div w:id="1920827164">
      <w:bodyDiv w:val="1"/>
      <w:marLeft w:val="0"/>
      <w:marRight w:val="0"/>
      <w:marTop w:val="0"/>
      <w:marBottom w:val="0"/>
      <w:divBdr>
        <w:top w:val="none" w:sz="0" w:space="0" w:color="auto"/>
        <w:left w:val="none" w:sz="0" w:space="0" w:color="auto"/>
        <w:bottom w:val="none" w:sz="0" w:space="0" w:color="auto"/>
        <w:right w:val="none" w:sz="0" w:space="0" w:color="auto"/>
      </w:divBdr>
    </w:div>
    <w:div w:id="1921524590">
      <w:bodyDiv w:val="1"/>
      <w:marLeft w:val="0"/>
      <w:marRight w:val="0"/>
      <w:marTop w:val="0"/>
      <w:marBottom w:val="0"/>
      <w:divBdr>
        <w:top w:val="none" w:sz="0" w:space="0" w:color="auto"/>
        <w:left w:val="none" w:sz="0" w:space="0" w:color="auto"/>
        <w:bottom w:val="none" w:sz="0" w:space="0" w:color="auto"/>
        <w:right w:val="none" w:sz="0" w:space="0" w:color="auto"/>
      </w:divBdr>
    </w:div>
    <w:div w:id="1951546886">
      <w:bodyDiv w:val="1"/>
      <w:marLeft w:val="0"/>
      <w:marRight w:val="0"/>
      <w:marTop w:val="0"/>
      <w:marBottom w:val="0"/>
      <w:divBdr>
        <w:top w:val="none" w:sz="0" w:space="0" w:color="auto"/>
        <w:left w:val="none" w:sz="0" w:space="0" w:color="auto"/>
        <w:bottom w:val="none" w:sz="0" w:space="0" w:color="auto"/>
        <w:right w:val="none" w:sz="0" w:space="0" w:color="auto"/>
      </w:divBdr>
    </w:div>
    <w:div w:id="200377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8A0C0-52A9-4D7F-A9E7-E04D2E74B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10275</Words>
  <Characters>56513</Characters>
  <Application>Microsoft Office Word</Application>
  <DocSecurity>4</DocSecurity>
  <Lines>470</Lines>
  <Paragraphs>133</Paragraphs>
  <ScaleCrop>false</ScaleCrop>
  <HeadingPairs>
    <vt:vector size="2" baseType="variant">
      <vt:variant>
        <vt:lpstr>Título</vt:lpstr>
      </vt:variant>
      <vt:variant>
        <vt:i4>1</vt:i4>
      </vt:variant>
    </vt:vector>
  </HeadingPairs>
  <TitlesOfParts>
    <vt:vector size="1" baseType="lpstr">
      <vt:lpstr>Borrador inicial</vt:lpstr>
    </vt:vector>
  </TitlesOfParts>
  <Company>Cámara de Comptos</Company>
  <LinksUpToDate>false</LinksUpToDate>
  <CharactersWithSpaces>66655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inicial</dc:title>
  <dc:creator>Zudaire Echávarri, Trinidad (Cámara de Comptos)</dc:creator>
  <cp:lastModifiedBy>Aranaz, Carlota</cp:lastModifiedBy>
  <cp:revision>2</cp:revision>
  <cp:lastPrinted>2016-03-08T08:47:00Z</cp:lastPrinted>
  <dcterms:created xsi:type="dcterms:W3CDTF">2016-03-21T11:38:00Z</dcterms:created>
  <dcterms:modified xsi:type="dcterms:W3CDTF">2016-03-21T11:38:00Z</dcterms:modified>
</cp:coreProperties>
</file>