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08" w:rsidRDefault="00975A08">
      <w:pPr>
        <w:pStyle w:val="DICTA-TEXTO"/>
      </w:pPr>
      <w:bookmarkStart w:id="0" w:name="_GoBack"/>
      <w:bookmarkEnd w:id="0"/>
    </w:p>
    <w:p w:rsidR="00975A08" w:rsidRDefault="00975A08">
      <w:pPr>
        <w:pStyle w:val="DICTA-TEXTO"/>
      </w:pPr>
    </w:p>
    <w:p w:rsidR="00122BE0" w:rsidRDefault="00122BE0" w:rsidP="000B649F">
      <w:pPr>
        <w:pStyle w:val="DICTA-TEXTO"/>
        <w:ind w:firstLine="0"/>
        <w:sectPr w:rsidR="00122BE0">
          <w:headerReference w:type="first" r:id="rId7"/>
          <w:pgSz w:w="11907" w:h="16840" w:code="9"/>
          <w:pgMar w:top="2268" w:right="1418" w:bottom="1418" w:left="2268" w:header="1134" w:footer="1134" w:gutter="0"/>
          <w:paperSrc w:first="1" w:other="1"/>
          <w:cols w:space="720"/>
          <w:titlePg/>
          <w:docGrid w:linePitch="354"/>
        </w:sectPr>
      </w:pPr>
    </w:p>
    <w:p w:rsidR="001B1138" w:rsidRPr="001B1138" w:rsidRDefault="001B1138" w:rsidP="00917B23">
      <w:pPr>
        <w:pStyle w:val="DICTA-TITULO"/>
        <w:rPr>
          <w:lang w:val="es-ES_tradnl"/>
        </w:rPr>
      </w:pPr>
      <w:r w:rsidRPr="001B1138">
        <w:rPr>
          <w:lang w:val="es-ES_tradnl"/>
        </w:rPr>
        <w:lastRenderedPageBreak/>
        <w:t>Ley Foral de modificación de la Ley Foral 14/2007, de 4 de abril, del Patrimonio de Navarra</w:t>
      </w:r>
    </w:p>
    <w:p w:rsidR="001B1138" w:rsidRPr="007A1A50" w:rsidRDefault="001B1138" w:rsidP="007A1A50">
      <w:pPr>
        <w:pStyle w:val="DICTA-DISPO"/>
        <w:rPr>
          <w:rFonts w:eastAsia="Helvetica LT Std"/>
        </w:rPr>
      </w:pPr>
      <w:r w:rsidRPr="007A1A50">
        <w:rPr>
          <w:rFonts w:eastAsia="Helvetica LT Std"/>
        </w:rPr>
        <w:t>EXPOSICIÓN DE MOTIVOS</w:t>
      </w:r>
    </w:p>
    <w:p w:rsidR="00BA7D2C" w:rsidRPr="00BA7D2C" w:rsidRDefault="00BA7D2C" w:rsidP="00BA7D2C">
      <w:pPr>
        <w:pStyle w:val="DICTA-TEXTO"/>
        <w:rPr>
          <w:rFonts w:eastAsia="Helvetica LT Std"/>
        </w:rPr>
      </w:pPr>
      <w:r w:rsidRPr="00BA7D2C">
        <w:rPr>
          <w:rFonts w:eastAsia="Helvetica LT Std"/>
        </w:rPr>
        <w:t xml:space="preserve">La presente </w:t>
      </w:r>
      <w:r>
        <w:rPr>
          <w:rFonts w:eastAsia="Helvetica LT Std"/>
        </w:rPr>
        <w:t>l</w:t>
      </w:r>
      <w:r w:rsidRPr="00BA7D2C">
        <w:rPr>
          <w:rFonts w:eastAsia="Helvetica LT Std"/>
        </w:rPr>
        <w:t xml:space="preserve">ey </w:t>
      </w:r>
      <w:r>
        <w:rPr>
          <w:rFonts w:eastAsia="Helvetica LT Std"/>
        </w:rPr>
        <w:t>f</w:t>
      </w:r>
      <w:r w:rsidRPr="00BA7D2C">
        <w:rPr>
          <w:rFonts w:eastAsia="Helvetica LT Std"/>
        </w:rPr>
        <w:t>oral modifica la Ley Foral 14/2007, de 4 de abril, del Patrimonio de Navarra, que requiere para su aprobación la mayoría absoluta de los miembros del Parlamento de Navarra, conforme a lo previsto en los artículos 20.2 y 45.6 de la Ley Orgánica 13/1982, de 10 de agosto, de Reintegración y Amejoramiento del Régimen Foral de Navarra y en el artículo 152 del Reglamento del Parlamento de Navarra.</w:t>
      </w:r>
    </w:p>
    <w:p w:rsidR="00BA7D2C" w:rsidRPr="001B1138" w:rsidRDefault="00BA7D2C" w:rsidP="00917B23">
      <w:pPr>
        <w:pStyle w:val="DICTA-TEXTO"/>
        <w:rPr>
          <w:rFonts w:eastAsia="Helvetica LT Std"/>
          <w:lang w:val="es-ES_tradnl"/>
        </w:rPr>
      </w:pPr>
      <w:r w:rsidRPr="00BA7D2C">
        <w:rPr>
          <w:rFonts w:eastAsia="Helvetica LT Std"/>
        </w:rPr>
        <w:t>El artículo único modifica la disposición adicional segunda de la Ley Foral 14/2007 para asignar al departamento competente en materia de vivienda las facultades atribuidas en dicha ley foral al departamento competente en materia de patrimonio en relación con los bienes y derechos integrantes del Banco Foral de Suelo Público, así como las facultades de adquisición, gestión y enajenación de las viviendas adquiridas al amparo de lo dispuesto en la Ley Foral 10/2010, de 19 de mayo, del Derecho a la Vivienda en Navarra.</w:t>
      </w:r>
    </w:p>
    <w:p w:rsidR="001B1138" w:rsidRPr="001B1138" w:rsidRDefault="001B1138" w:rsidP="00917B23">
      <w:pPr>
        <w:pStyle w:val="DICTA-TEXTO"/>
        <w:rPr>
          <w:rFonts w:eastAsia="Helvetica LT Std"/>
          <w:lang w:val="es-ES_tradnl"/>
        </w:rPr>
      </w:pPr>
      <w:r w:rsidRPr="001B1138">
        <w:rPr>
          <w:rFonts w:eastAsia="Helvetica LT Std"/>
          <w:b/>
          <w:lang w:val="es-ES_tradnl"/>
        </w:rPr>
        <w:t>Artículo único.</w:t>
      </w:r>
      <w:r w:rsidRPr="001B1138">
        <w:rPr>
          <w:rFonts w:eastAsia="Helvetica LT Std"/>
          <w:lang w:val="es-ES_tradnl"/>
        </w:rPr>
        <w:t xml:space="preserve"> Modificación de la Ley Foral 14/2007, de 4 de abril, del Patrimonio de Navarra.</w:t>
      </w:r>
    </w:p>
    <w:p w:rsidR="001B1138" w:rsidRPr="001B1138" w:rsidRDefault="001B1138" w:rsidP="00917B23">
      <w:pPr>
        <w:pStyle w:val="DICTA-TEXTO"/>
        <w:rPr>
          <w:rFonts w:eastAsia="Helvetica LT Std"/>
          <w:lang w:val="es-ES_tradnl"/>
        </w:rPr>
      </w:pPr>
      <w:r w:rsidRPr="001B1138">
        <w:rPr>
          <w:rFonts w:eastAsia="Helvetica LT Std"/>
          <w:lang w:val="es-ES_tradnl"/>
        </w:rPr>
        <w:t>Se modifica la disposición adicional segunda, que queda redactada como sigue:</w:t>
      </w:r>
    </w:p>
    <w:p w:rsidR="001B1138" w:rsidRPr="001B1138" w:rsidRDefault="001B1138" w:rsidP="00917B23">
      <w:pPr>
        <w:pStyle w:val="DICTA-TEXTO"/>
        <w:rPr>
          <w:rFonts w:eastAsia="Helvetica LT Std"/>
          <w:lang w:val="es-ES_tradnl"/>
        </w:rPr>
      </w:pPr>
      <w:r w:rsidRPr="001B1138">
        <w:rPr>
          <w:rFonts w:eastAsia="Helvetica LT Std"/>
          <w:lang w:val="es-ES_tradnl"/>
        </w:rPr>
        <w:t>“Disposición adicional segunda. Especialidades en materia de suelo y vivienda.</w:t>
      </w:r>
    </w:p>
    <w:p w:rsidR="001B1138" w:rsidRPr="001B1138" w:rsidRDefault="001B1138" w:rsidP="00917B23">
      <w:pPr>
        <w:pStyle w:val="DICTA-TEXTO"/>
        <w:rPr>
          <w:rFonts w:eastAsia="Helvetica LT Std"/>
          <w:lang w:val="es-ES_tradnl"/>
        </w:rPr>
      </w:pPr>
      <w:r w:rsidRPr="001B1138">
        <w:rPr>
          <w:rFonts w:eastAsia="Helvetica LT Std"/>
          <w:lang w:val="es-ES_tradnl"/>
        </w:rPr>
        <w:t>1. El Departamento competente en materia de vivienda ejercitará las facultades atribuidas en esta ley foral al departamento competente en materia de patrimonio en relación con los bienes y derechos integrantes del Banco Foral de Suelo Público.</w:t>
      </w:r>
    </w:p>
    <w:p w:rsidR="001B1138" w:rsidRPr="001B1138" w:rsidRDefault="001B1138" w:rsidP="00917B23">
      <w:pPr>
        <w:pStyle w:val="DICTA-TEXTO"/>
        <w:rPr>
          <w:rFonts w:eastAsia="Helvetica LT Std"/>
          <w:lang w:val="es-ES_tradnl"/>
        </w:rPr>
      </w:pPr>
      <w:r w:rsidRPr="001B1138">
        <w:rPr>
          <w:rFonts w:eastAsia="Helvetica LT Std"/>
          <w:lang w:val="es-ES_tradnl"/>
        </w:rPr>
        <w:lastRenderedPageBreak/>
        <w:t>2. Asimismo, corresponderá al departamento competente en materia de vivienda las facultades de adquisición, gestión y enajenación de las viviendas adquiridas al amparo de lo dispuesto en la Ley Foral 10/2010, de 19 de mayo, del Derecho a la Vivienda en Navarra”.</w:t>
      </w:r>
    </w:p>
    <w:p w:rsidR="001B1138" w:rsidRPr="001B1138" w:rsidRDefault="001B1138" w:rsidP="00917B23">
      <w:pPr>
        <w:pStyle w:val="DICTA-TEXTO"/>
        <w:rPr>
          <w:rFonts w:eastAsia="Helvetica LT Std"/>
          <w:lang w:val="es-ES_tradnl"/>
        </w:rPr>
      </w:pPr>
      <w:r w:rsidRPr="001B1138">
        <w:rPr>
          <w:rFonts w:eastAsia="Helvetica LT Std"/>
          <w:b/>
          <w:lang w:val="es-ES_tradnl"/>
        </w:rPr>
        <w:t>Disposición derogatoria única.</w:t>
      </w:r>
      <w:r w:rsidRPr="001B1138">
        <w:rPr>
          <w:rFonts w:eastAsia="Helvetica LT Std"/>
          <w:lang w:val="es-ES_tradnl"/>
        </w:rPr>
        <w:t xml:space="preserve"> Derogación normativa.</w:t>
      </w:r>
    </w:p>
    <w:p w:rsidR="001B1138" w:rsidRPr="001B1138" w:rsidRDefault="001B1138" w:rsidP="00917B23">
      <w:pPr>
        <w:pStyle w:val="DICTA-TEXTO"/>
        <w:rPr>
          <w:rFonts w:eastAsia="Helvetica LT Std"/>
          <w:lang w:val="es-ES_tradnl"/>
        </w:rPr>
      </w:pPr>
      <w:r w:rsidRPr="001B1138">
        <w:rPr>
          <w:rFonts w:eastAsia="Helvetica LT Std"/>
          <w:lang w:val="es-ES_tradnl"/>
        </w:rPr>
        <w:t>Quedan derogadas cuantas disposiciones de igual o inferior rango se opongan a lo dispuesto en esta ley foral.</w:t>
      </w:r>
    </w:p>
    <w:p w:rsidR="001B1138" w:rsidRPr="001B1138" w:rsidRDefault="001B1138" w:rsidP="002F492F">
      <w:pPr>
        <w:pStyle w:val="DICTA-TEXTO"/>
        <w:rPr>
          <w:rFonts w:eastAsia="Helvetica LT Std"/>
          <w:lang w:val="es-ES_tradnl"/>
        </w:rPr>
      </w:pPr>
      <w:r w:rsidRPr="002F492F">
        <w:rPr>
          <w:rFonts w:eastAsia="Helvetica LT Std"/>
          <w:b/>
          <w:lang w:val="es-ES_tradnl"/>
        </w:rPr>
        <w:t xml:space="preserve">Disposición final primera. </w:t>
      </w:r>
      <w:r w:rsidRPr="001B1138">
        <w:rPr>
          <w:rFonts w:eastAsia="Helvetica LT Std"/>
          <w:lang w:val="es-ES_tradnl"/>
        </w:rPr>
        <w:t xml:space="preserve">Desarrollo normativo. </w:t>
      </w:r>
    </w:p>
    <w:p w:rsidR="001B1138" w:rsidRPr="001B1138" w:rsidRDefault="001B1138" w:rsidP="002F492F">
      <w:pPr>
        <w:pStyle w:val="DICTA-TEXTO"/>
        <w:rPr>
          <w:rFonts w:eastAsia="Helvetica LT Std"/>
          <w:lang w:val="es-ES_tradnl"/>
        </w:rPr>
      </w:pPr>
      <w:r w:rsidRPr="001B1138">
        <w:rPr>
          <w:rFonts w:eastAsia="Helvetica LT Std"/>
          <w:lang w:val="es-ES_tradnl"/>
        </w:rPr>
        <w:t>Se faculta al Gobierno de Navarra para dictar cuantas disposiciones sean precisas para el desarrollo y la ejecución de lo establecido en esta ley foral.</w:t>
      </w:r>
    </w:p>
    <w:p w:rsidR="001B1138" w:rsidRPr="001B1138" w:rsidRDefault="001B1138" w:rsidP="002F492F">
      <w:pPr>
        <w:pStyle w:val="DICTA-TEXTO"/>
        <w:rPr>
          <w:rFonts w:eastAsia="Helvetica LT Std"/>
          <w:lang w:val="es-ES_tradnl"/>
        </w:rPr>
      </w:pPr>
      <w:r w:rsidRPr="002F492F">
        <w:rPr>
          <w:rFonts w:eastAsia="Helvetica LT Std"/>
          <w:b/>
          <w:lang w:val="es-ES_tradnl"/>
        </w:rPr>
        <w:t>Disposición final segunda.</w:t>
      </w:r>
      <w:r w:rsidRPr="001B1138">
        <w:rPr>
          <w:rFonts w:eastAsia="Helvetica LT Std"/>
          <w:lang w:val="es-ES_tradnl"/>
        </w:rPr>
        <w:t xml:space="preserve"> Entrada en vigor.</w:t>
      </w:r>
    </w:p>
    <w:p w:rsidR="001B1138" w:rsidRPr="001B1138" w:rsidRDefault="001B1138" w:rsidP="002F492F">
      <w:pPr>
        <w:pStyle w:val="DICTA-TEXTO"/>
        <w:rPr>
          <w:rFonts w:eastAsia="Helvetica LT Std"/>
          <w:lang w:val="es-ES_tradnl"/>
        </w:rPr>
      </w:pPr>
      <w:r w:rsidRPr="001B1138">
        <w:rPr>
          <w:rFonts w:eastAsia="Helvetica LT Std"/>
          <w:lang w:val="es-ES_tradnl"/>
        </w:rPr>
        <w:t>Esta ley foral entrará en vigor</w:t>
      </w:r>
      <w:r w:rsidR="007A1A50">
        <w:rPr>
          <w:rFonts w:eastAsia="Helvetica LT Std"/>
          <w:lang w:val="es-ES_tradnl"/>
        </w:rPr>
        <w:t xml:space="preserve"> </w:t>
      </w:r>
      <w:r w:rsidR="000B649F">
        <w:rPr>
          <w:rFonts w:eastAsia="Helvetica LT Std"/>
          <w:lang w:val="es-ES_tradnl"/>
        </w:rPr>
        <w:t>el</w:t>
      </w:r>
      <w:r w:rsidRPr="001B1138">
        <w:rPr>
          <w:rFonts w:eastAsia="Helvetica LT Std"/>
          <w:lang w:val="es-ES_tradnl"/>
        </w:rPr>
        <w:t xml:space="preserve"> día siguiente al de su publicación en el Boletín Oficial de Navarra.</w:t>
      </w:r>
    </w:p>
    <w:p w:rsidR="00975A08" w:rsidRDefault="00975A08" w:rsidP="000B649F">
      <w:pPr>
        <w:pStyle w:val="OFI-FECHA1"/>
      </w:pPr>
    </w:p>
    <w:sectPr w:rsidR="00975A08">
      <w:headerReference w:type="default" r:id="rId8"/>
      <w:type w:val="continuous"/>
      <w:pgSz w:w="11907" w:h="16840" w:code="9"/>
      <w:pgMar w:top="2268" w:right="1418" w:bottom="1418" w:left="2268" w:header="1134" w:footer="1134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38" w:rsidRDefault="001B1138">
      <w:r>
        <w:separator/>
      </w:r>
    </w:p>
  </w:endnote>
  <w:endnote w:type="continuationSeparator" w:id="0">
    <w:p w:rsidR="001B1138" w:rsidRDefault="001B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Courier New"/>
    <w:charset w:val="00"/>
    <w:family w:val="swiss"/>
    <w:pitch w:val="variable"/>
    <w:sig w:usb0="00000000" w:usb1="00000000" w:usb2="00000000" w:usb3="00000000" w:csb0="000001FF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00000001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38" w:rsidRDefault="001B1138">
      <w:r>
        <w:separator/>
      </w:r>
    </w:p>
  </w:footnote>
  <w:footnote w:type="continuationSeparator" w:id="0">
    <w:p w:rsidR="001B1138" w:rsidRDefault="001B1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08" w:rsidRDefault="002F492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0C6ADA28" wp14:editId="7A3FE5CD">
          <wp:simplePos x="0" y="0"/>
          <wp:positionH relativeFrom="column">
            <wp:posOffset>-936625</wp:posOffset>
          </wp:positionH>
          <wp:positionV relativeFrom="paragraph">
            <wp:posOffset>-323850</wp:posOffset>
          </wp:positionV>
          <wp:extent cx="1579880" cy="1223645"/>
          <wp:effectExtent l="0" t="0" r="1270" b="0"/>
          <wp:wrapNone/>
          <wp:docPr id="2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A08">
      <w:rPr>
        <w:rStyle w:val="Nmerodepgina"/>
      </w:rPr>
      <w:fldChar w:fldCharType="begin"/>
    </w:r>
    <w:r w:rsidR="00975A08">
      <w:rPr>
        <w:rStyle w:val="Nmerodepgina"/>
      </w:rPr>
      <w:instrText xml:space="preserve"> PAGE </w:instrText>
    </w:r>
    <w:r w:rsidR="00975A08">
      <w:rPr>
        <w:rStyle w:val="Nmerodepgina"/>
      </w:rPr>
      <w:fldChar w:fldCharType="separate"/>
    </w:r>
    <w:r w:rsidR="00F2151F">
      <w:rPr>
        <w:rStyle w:val="Nmerodepgina"/>
        <w:noProof/>
      </w:rPr>
      <w:t>1</w:t>
    </w:r>
    <w:r w:rsidR="00975A08">
      <w:rPr>
        <w:rStyle w:val="Nmerodepgina"/>
      </w:rPr>
      <w:fldChar w:fldCharType="end"/>
    </w:r>
    <w:r w:rsidR="00975A08">
      <w:rPr>
        <w:rStyle w:val="Nmerodepgina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08" w:rsidRDefault="00975A08">
    <w:pPr>
      <w:pStyle w:val="Encabezado"/>
      <w:jc w:val="right"/>
      <w:rPr>
        <w:rFonts w:ascii="Arial" w:hAnsi="Arial" w:cs="Arial"/>
        <w:sz w:val="22"/>
      </w:rPr>
    </w:pPr>
    <w:r>
      <w:rPr>
        <w:rStyle w:val="Nmerodepgina"/>
        <w:rFonts w:ascii="Arial" w:hAnsi="Arial" w:cs="Arial"/>
        <w:sz w:val="22"/>
      </w:rPr>
      <w:fldChar w:fldCharType="begin"/>
    </w:r>
    <w:r>
      <w:rPr>
        <w:rStyle w:val="Nmerodepgina"/>
        <w:rFonts w:ascii="Arial" w:hAnsi="Arial" w:cs="Arial"/>
        <w:sz w:val="22"/>
      </w:rPr>
      <w:instrText xml:space="preserve"> PAGE </w:instrText>
    </w:r>
    <w:r>
      <w:rPr>
        <w:rStyle w:val="Nmerodepgina"/>
        <w:rFonts w:ascii="Arial" w:hAnsi="Arial" w:cs="Arial"/>
        <w:sz w:val="22"/>
      </w:rPr>
      <w:fldChar w:fldCharType="separate"/>
    </w:r>
    <w:r w:rsidR="00F2151F">
      <w:rPr>
        <w:rStyle w:val="Nmerodepgina"/>
        <w:rFonts w:ascii="Arial" w:hAnsi="Arial" w:cs="Arial"/>
        <w:noProof/>
        <w:sz w:val="22"/>
      </w:rPr>
      <w:t>2</w:t>
    </w:r>
    <w:r>
      <w:rPr>
        <w:rStyle w:val="Nmerodepgina"/>
        <w:rFonts w:ascii="Arial" w:hAnsi="Arial" w:cs="Arial"/>
        <w:sz w:val="22"/>
      </w:rPr>
      <w:fldChar w:fldCharType="end"/>
    </w:r>
    <w:r>
      <w:rPr>
        <w:rStyle w:val="Nmerodepgina"/>
        <w:rFonts w:ascii="Arial" w:hAnsi="Arial" w:cs="Arial"/>
        <w:sz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38"/>
    <w:rsid w:val="00020DFA"/>
    <w:rsid w:val="000B649F"/>
    <w:rsid w:val="00122BE0"/>
    <w:rsid w:val="001B1138"/>
    <w:rsid w:val="001D5B6E"/>
    <w:rsid w:val="002F492F"/>
    <w:rsid w:val="003401B5"/>
    <w:rsid w:val="00356CEE"/>
    <w:rsid w:val="0051619A"/>
    <w:rsid w:val="007A1A50"/>
    <w:rsid w:val="0085729A"/>
    <w:rsid w:val="00917B23"/>
    <w:rsid w:val="00975A08"/>
    <w:rsid w:val="00A15AD3"/>
    <w:rsid w:val="00B633D0"/>
    <w:rsid w:val="00BA7D2C"/>
    <w:rsid w:val="00C43C48"/>
    <w:rsid w:val="00EC61C4"/>
    <w:rsid w:val="00F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pPr>
      <w:tabs>
        <w:tab w:val="left" w:pos="936"/>
      </w:tabs>
      <w:overflowPunct w:val="0"/>
      <w:autoSpaceDE w:val="0"/>
      <w:autoSpaceDN w:val="0"/>
      <w:adjustRightInd w:val="0"/>
      <w:spacing w:after="300" w:line="380" w:lineRule="exact"/>
      <w:ind w:firstLine="567"/>
      <w:jc w:val="both"/>
      <w:textAlignment w:val="baseline"/>
    </w:pPr>
    <w:rPr>
      <w:sz w:val="26"/>
      <w:szCs w:val="20"/>
      <w:lang w:val="es-ES_tradnl"/>
    </w:rPr>
  </w:style>
  <w:style w:type="paragraph" w:customStyle="1" w:styleId="DICTAMEN">
    <w:name w:val="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TITULO">
    <w:name w:val="DICTA-TITULO"/>
    <w:pPr>
      <w:spacing w:after="84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customStyle="1" w:styleId="OFI-FECHA1">
    <w:name w:val="OFI-FECHA1"/>
    <w:pPr>
      <w:jc w:val="center"/>
    </w:pPr>
    <w:rPr>
      <w:rFonts w:ascii="Arial" w:hAnsi="Arial"/>
      <w:sz w:val="24"/>
    </w:rPr>
  </w:style>
  <w:style w:type="paragraph" w:customStyle="1" w:styleId="OFI-FIRMA1">
    <w:name w:val="OFI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OFI-FIRMA2">
    <w:name w:val="OFI-FIRMA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  <w:lang w:val="es-ES_tradnl"/>
    </w:rPr>
  </w:style>
  <w:style w:type="paragraph" w:customStyle="1" w:styleId="OFI-FIRMA5">
    <w:name w:val="OFI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OFI-FIRMA6">
    <w:name w:val="OFI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ENMIENDA">
    <w:name w:val="DICTA-ENMIENDA"/>
    <w:basedOn w:val="Normal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Cs w:val="20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C6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C61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pPr>
      <w:tabs>
        <w:tab w:val="left" w:pos="936"/>
      </w:tabs>
      <w:overflowPunct w:val="0"/>
      <w:autoSpaceDE w:val="0"/>
      <w:autoSpaceDN w:val="0"/>
      <w:adjustRightInd w:val="0"/>
      <w:spacing w:after="300" w:line="380" w:lineRule="exact"/>
      <w:ind w:firstLine="567"/>
      <w:jc w:val="both"/>
      <w:textAlignment w:val="baseline"/>
    </w:pPr>
    <w:rPr>
      <w:sz w:val="26"/>
      <w:szCs w:val="20"/>
      <w:lang w:val="es-ES_tradnl"/>
    </w:rPr>
  </w:style>
  <w:style w:type="paragraph" w:customStyle="1" w:styleId="DICTAMEN">
    <w:name w:val="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TITULO">
    <w:name w:val="DICTA-TITULO"/>
    <w:pPr>
      <w:spacing w:after="84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customStyle="1" w:styleId="OFI-FECHA1">
    <w:name w:val="OFI-FECHA1"/>
    <w:pPr>
      <w:jc w:val="center"/>
    </w:pPr>
    <w:rPr>
      <w:rFonts w:ascii="Arial" w:hAnsi="Arial"/>
      <w:sz w:val="24"/>
    </w:rPr>
  </w:style>
  <w:style w:type="paragraph" w:customStyle="1" w:styleId="OFI-FIRMA1">
    <w:name w:val="OFI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OFI-FIRMA2">
    <w:name w:val="OFI-FIRMA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  <w:lang w:val="es-ES_tradnl"/>
    </w:rPr>
  </w:style>
  <w:style w:type="paragraph" w:customStyle="1" w:styleId="OFI-FIRMA5">
    <w:name w:val="OFI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OFI-FIRMA6">
    <w:name w:val="OFI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ENMIENDA">
    <w:name w:val="DICTA-ENMIENDA"/>
    <w:basedOn w:val="Normal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Cs w:val="20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C6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C61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Escudo%20Parlamento%20negr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\AppData\Roaming\Microsoft\Plantillas\DICTAME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DICTAMEN</Template>
  <TotalTime>1</TotalTime>
  <Pages>2</Pages>
  <Words>369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Mesa de la      en virtud de lo establecido en el artículo 136</vt:lpstr>
    </vt:vector>
  </TitlesOfParts>
  <Company>Hewlett-Packard Company</Company>
  <LinksUpToDate>false</LinksUpToDate>
  <CharactersWithSpaces>2323</CharactersWithSpaces>
  <SharedDoc>false</SharedDoc>
  <HLinks>
    <vt:vector size="6" baseType="variant">
      <vt:variant>
        <vt:i4>4718613</vt:i4>
      </vt:variant>
      <vt:variant>
        <vt:i4>-1</vt:i4>
      </vt:variant>
      <vt:variant>
        <vt:i4>2050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Mesa de la      en virtud de lo establecido en el artículo 136</dc:title>
  <dc:creator>Carmen Lizarraga Lezaun</dc:creator>
  <cp:lastModifiedBy>Aranaz, Carlota</cp:lastModifiedBy>
  <cp:revision>2</cp:revision>
  <cp:lastPrinted>2016-01-28T13:24:00Z</cp:lastPrinted>
  <dcterms:created xsi:type="dcterms:W3CDTF">2016-01-29T07:16:00Z</dcterms:created>
  <dcterms:modified xsi:type="dcterms:W3CDTF">2016-01-29T07:16:00Z</dcterms:modified>
</cp:coreProperties>
</file>