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5CBA8" w14:textId="77777777" w:rsidR="00B52654" w:rsidRPr="00C93552" w:rsidRDefault="00B52654" w:rsidP="00130B09">
      <w:pPr>
        <w:spacing w:line="360" w:lineRule="auto"/>
        <w:jc w:val="both"/>
        <w:rPr>
          <w:rFonts w:ascii="Calibri" w:hAnsi="Calibri" w:cs="Calibri"/>
        </w:rPr>
      </w:pPr>
    </w:p>
    <w:p w14:paraId="41A42083" w14:textId="3BF7E115" w:rsidR="001C7F99" w:rsidRPr="00C93552" w:rsidRDefault="005C03DB" w:rsidP="00130B09">
      <w:pPr>
        <w:spacing w:line="360" w:lineRule="auto"/>
        <w:jc w:val="both"/>
        <w:rPr>
          <w:rFonts w:ascii="Calibri" w:hAnsi="Calibri" w:cs="Calibri"/>
        </w:rPr>
      </w:pPr>
      <w:r>
        <w:rPr>
          <w:rFonts w:ascii="Calibri" w:hAnsi="Calibri"/>
        </w:rPr>
        <w:t xml:space="preserve">Unión del Pueblo Navarro talde parlamentarioari atxikitako foru parlamentari Cristina López Mañero andreak idatziz erantzuteko galdera egin du (11-24/PES-416) –Nafarroako Parlamentuan 202405764 zenbakiarekin erregistratu da, 2024ko urriaren 3an–, jakiteko zer irizpideri jarraitzen zaien komunikazio-enpresa batek antolatutako ekitaldi/ekintza bat babesteko. Hona Ekonomia eta Ogasun Departamentuko kontseilariak horretaz ematen dion informazioa, bat etorriz Nafarroako Enpresa Korporazio Publikoak (NEKP) emandako informazioarekin:</w:t>
      </w:r>
    </w:p>
    <w:p w14:paraId="5C89A990" w14:textId="2F82A6D1" w:rsidR="001C7F99" w:rsidRPr="00C93552" w:rsidRDefault="001C7F99" w:rsidP="001C7F99">
      <w:pPr>
        <w:shd w:val="clear" w:color="auto" w:fill="FFFFFF"/>
        <w:tabs>
          <w:tab w:val="left" w:pos="766"/>
        </w:tabs>
        <w:spacing w:line="360" w:lineRule="auto"/>
        <w:jc w:val="both"/>
        <w:rPr>
          <w:rFonts w:ascii="Calibri" w:eastAsia="Calibri" w:hAnsi="Calibri" w:cs="Calibri"/>
        </w:rPr>
      </w:pPr>
      <w:r>
        <w:rPr>
          <w:rFonts w:ascii="Calibri" w:hAnsi="Calibri"/>
        </w:rPr>
        <w:t xml:space="preserve">Azken bi urteotan, sozietate publikoek ez dute komunikazio-enpresa batek antolatutako ekimen nahiz ekintzarik babestu, honako hauek izan ezik:</w:t>
      </w:r>
    </w:p>
    <w:p w14:paraId="283AEF2D" w14:textId="04BF35B9" w:rsidR="001C7F99" w:rsidRPr="00C93552" w:rsidRDefault="001C7F99" w:rsidP="001C7F99">
      <w:pPr>
        <w:numPr>
          <w:ilvl w:val="0"/>
          <w:numId w:val="21"/>
        </w:numPr>
        <w:shd w:val="clear" w:color="auto" w:fill="FFFFFF"/>
        <w:tabs>
          <w:tab w:val="left" w:pos="766"/>
        </w:tabs>
        <w:spacing w:after="160" w:line="360" w:lineRule="auto"/>
        <w:contextualSpacing/>
        <w:jc w:val="both"/>
        <w:rPr>
          <w:rFonts w:ascii="Calibri" w:eastAsia="Calibri" w:hAnsi="Calibri" w:cs="Calibri"/>
        </w:rPr>
      </w:pPr>
      <w:r>
        <w:rPr>
          <w:rFonts w:ascii="Calibri" w:hAnsi="Calibri"/>
        </w:rPr>
        <w:t xml:space="preserve">NASUVINSA, Hiria Foroan (Diario de Noticias–Zeroa Multimedia SA sozietateak antolatua)</w:t>
      </w:r>
      <w:r>
        <w:rPr>
          <w:rFonts w:ascii="Calibri" w:hAnsi="Calibri"/>
        </w:rPr>
        <w:t xml:space="preserve"> </w:t>
      </w:r>
    </w:p>
    <w:p w14:paraId="41DFD49A" w14:textId="0232E9DC" w:rsidR="001C7F99" w:rsidRPr="00C93552" w:rsidRDefault="001C7F99" w:rsidP="001C7F99">
      <w:pPr>
        <w:numPr>
          <w:ilvl w:val="0"/>
          <w:numId w:val="21"/>
        </w:numPr>
        <w:shd w:val="clear" w:color="auto" w:fill="FFFFFF"/>
        <w:tabs>
          <w:tab w:val="left" w:pos="766"/>
        </w:tabs>
        <w:spacing w:after="160" w:line="360" w:lineRule="auto"/>
        <w:contextualSpacing/>
        <w:jc w:val="both"/>
        <w:rPr>
          <w:rFonts w:ascii="Calibri" w:eastAsia="Calibri" w:hAnsi="Calibri" w:cs="Calibri"/>
        </w:rPr>
      </w:pPr>
      <w:r>
        <w:rPr>
          <w:rFonts w:ascii="Calibri" w:hAnsi="Calibri"/>
        </w:rPr>
        <w:t xml:space="preserve">INTIA, Reyno Gourmet markaren jabea, Nort Festival jaialdian (Diario de Navarrak antolatua, besteak beste).</w:t>
      </w:r>
    </w:p>
    <w:p w14:paraId="72ACE669" w14:textId="76425E2E" w:rsidR="00BD2317" w:rsidRPr="00C93552" w:rsidRDefault="00BD2317" w:rsidP="00C93552">
      <w:pPr>
        <w:shd w:val="clear" w:color="auto" w:fill="FFFFFF"/>
        <w:tabs>
          <w:tab w:val="left" w:pos="766"/>
        </w:tabs>
        <w:spacing w:line="360" w:lineRule="auto"/>
        <w:jc w:val="both"/>
        <w:rPr>
          <w:rFonts w:ascii="Calibri" w:eastAsia="Calibri" w:hAnsi="Calibri" w:cs="Calibri"/>
        </w:rPr>
      </w:pPr>
      <w:r>
        <w:rPr>
          <w:rFonts w:ascii="Calibri" w:hAnsi="Calibri"/>
        </w:rPr>
        <w:t xml:space="preserve">Ekitaldi horietako babesletzak izenpetzeko erabilitako irizpideei dagokienez, Nafarroako Gobernuak eta haren sektore publikoak ekitaldiak Nafarroako Gobernuaren edo enpresa publiko babeslearen markarako izaten ahal dituen publizitateko kontraprestazioen irizpidea baliatzen du.</w:t>
      </w:r>
    </w:p>
    <w:p w14:paraId="4A7279F7" w14:textId="6B2412EE" w:rsidR="00BD2317" w:rsidRPr="00C93552" w:rsidRDefault="00BD2317" w:rsidP="00C93552">
      <w:pPr>
        <w:spacing w:line="360" w:lineRule="auto"/>
        <w:jc w:val="both"/>
        <w:rPr>
          <w:rFonts w:ascii="Calibri" w:hAnsi="Calibri" w:cs="Calibri"/>
        </w:rPr>
      </w:pPr>
      <w:r>
        <w:rPr>
          <w:rFonts w:ascii="Calibri" w:hAnsi="Calibri"/>
        </w:rPr>
        <w:t xml:space="preserve">Hau da, irizpide nagusia da publizitateko txertatzeen merkatuko balioa edo Nafarroako Gobernuaren markaren presentzia babestutako ekitaldian.</w:t>
      </w:r>
      <w:r>
        <w:rPr>
          <w:rFonts w:ascii="Calibri" w:hAnsi="Calibri"/>
        </w:rPr>
        <w:t xml:space="preserve"> </w:t>
      </w:r>
      <w:r>
        <w:rPr>
          <w:rFonts w:ascii="Calibri" w:hAnsi="Calibri"/>
        </w:rPr>
        <w:t xml:space="preserve">Babestutako ekintzaren izaera, gaia edota jarduera baloratzeko bigarren milako beste irizpide bat da, argi geratu behar baita administrazioak banaketa garbia egiten duela babesletzaren xede izen behar duenaren eta dirulaguntza bat dakarrenaren artean.</w:t>
      </w:r>
      <w:r>
        <w:rPr>
          <w:rFonts w:ascii="Calibri" w:hAnsi="Calibri"/>
        </w:rPr>
        <w:t xml:space="preserve"> </w:t>
      </w:r>
    </w:p>
    <w:p w14:paraId="244939ED" w14:textId="61F72DEB" w:rsidR="001C7F99" w:rsidRPr="00C93552" w:rsidRDefault="00BD2317" w:rsidP="00C93552">
      <w:pPr>
        <w:shd w:val="clear" w:color="auto" w:fill="FFFFFF"/>
        <w:tabs>
          <w:tab w:val="left" w:pos="766"/>
        </w:tabs>
        <w:spacing w:line="360" w:lineRule="auto"/>
        <w:jc w:val="both"/>
        <w:rPr>
          <w:bCs/>
          <w:rFonts w:ascii="Calibri" w:eastAsia="Calibri" w:hAnsi="Calibri" w:cs="Calibri"/>
        </w:rPr>
      </w:pPr>
      <w:r>
        <w:rPr>
          <w:rFonts w:ascii="Calibri" w:hAnsi="Calibri"/>
        </w:rPr>
        <w:t xml:space="preserve">Azken irizpide horrek –nagusiarekiko subsidiarioa– Nafarroako Gobernuaren egiturazko ildoekin nahiz interes publikoarekin du zerikusia, hala nola klima-aldaketaren aurkako borrokarekin, Nafarroaren industrializazioaren sustapenarekin eta aniztasun linguistikoarekin.</w:t>
      </w:r>
    </w:p>
    <w:p w14:paraId="41484427" w14:textId="221DE02E" w:rsidR="00B52654" w:rsidRPr="00C93552" w:rsidRDefault="001C7F99" w:rsidP="001C7F99">
      <w:pPr>
        <w:shd w:val="clear" w:color="auto" w:fill="FFFFFF"/>
        <w:tabs>
          <w:tab w:val="left" w:pos="766"/>
        </w:tabs>
        <w:spacing w:line="360" w:lineRule="auto"/>
        <w:jc w:val="both"/>
        <w:rPr>
          <w:rFonts w:ascii="Calibri" w:hAnsi="Calibri" w:cs="Calibri"/>
        </w:rPr>
      </w:pPr>
      <w:r>
        <w:rPr>
          <w:color w:val="333333"/>
          <w:rFonts w:ascii="Calibri" w:hAnsi="Calibri"/>
        </w:rPr>
        <w:t xml:space="preserve">Jakinarazten da emandako informazioa isilpekoa dela. </w:t>
      </w:r>
      <w:r>
        <w:rPr>
          <w:rFonts w:ascii="Calibri" w:hAnsi="Calibri"/>
        </w:rPr>
        <w:t xml:space="preserve">Hori guztia jakinarazten dut, Nafarroako Parlamentuko Erregelamenduaren 215. artikuluan xedatutakoa betez.</w:t>
      </w:r>
    </w:p>
    <w:p w14:paraId="7BF635B2" w14:textId="3E77E3FE" w:rsidR="001C5BBC" w:rsidRPr="00C93552" w:rsidRDefault="001C5BBC" w:rsidP="00C93552">
      <w:pPr>
        <w:rPr>
          <w:rFonts w:ascii="Calibri" w:hAnsi="Calibri" w:cs="Calibri"/>
        </w:rPr>
      </w:pPr>
      <w:r>
        <w:rPr>
          <w:rFonts w:ascii="Calibri" w:hAnsi="Calibri"/>
        </w:rPr>
        <w:t xml:space="preserve">Iruñean, 2024ko urriaren 30ean</w:t>
      </w:r>
    </w:p>
    <w:p w14:paraId="15618774" w14:textId="470A2E60" w:rsidR="001C5BBC" w:rsidRPr="00C93552" w:rsidRDefault="007631EC" w:rsidP="00C93552">
      <w:pPr>
        <w:rPr>
          <w:rFonts w:ascii="Calibri" w:hAnsi="Calibri" w:cs="Calibri"/>
        </w:rPr>
      </w:pPr>
      <w:r>
        <w:rPr>
          <w:rFonts w:ascii="Calibri" w:hAnsi="Calibri"/>
        </w:rPr>
        <w:t xml:space="preserve">Ekonomia eta Ogasun kontseilaria:</w:t>
      </w:r>
      <w:r>
        <w:rPr>
          <w:rFonts w:ascii="Calibri" w:hAnsi="Calibri"/>
        </w:rPr>
        <w:t xml:space="preserve"> </w:t>
      </w:r>
      <w:r>
        <w:rPr>
          <w:rFonts w:ascii="Calibri" w:hAnsi="Calibri"/>
        </w:rPr>
        <w:t xml:space="preserve">José Luis Arasti Pérez</w:t>
      </w:r>
    </w:p>
    <w:sectPr w:rsidR="001C5BBC" w:rsidRPr="00C935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2ED84" w14:textId="77777777" w:rsidR="00AB0498" w:rsidRDefault="00AB0498" w:rsidP="00B52654">
      <w:r>
        <w:separator/>
      </w:r>
    </w:p>
  </w:endnote>
  <w:endnote w:type="continuationSeparator" w:id="0">
    <w:p w14:paraId="51830766" w14:textId="77777777" w:rsidR="00AB0498" w:rsidRDefault="00AB0498" w:rsidP="00B5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EA140" w14:textId="77777777" w:rsidR="00AB0498" w:rsidRDefault="00AB0498" w:rsidP="00B52654">
      <w:r>
        <w:separator/>
      </w:r>
    </w:p>
  </w:footnote>
  <w:footnote w:type="continuationSeparator" w:id="0">
    <w:p w14:paraId="00CAAD9E" w14:textId="77777777" w:rsidR="00AB0498" w:rsidRDefault="00AB0498" w:rsidP="00B52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60F2D6C"/>
    <w:multiLevelType w:val="hybridMultilevel"/>
    <w:tmpl w:val="74D20BFA"/>
    <w:lvl w:ilvl="0" w:tplc="DEBA4696">
      <w:start w:val="1"/>
      <w:numFmt w:val="lowerLetter"/>
      <w:lvlText w:val="%1)"/>
      <w:lvlJc w:val="left"/>
      <w:pPr>
        <w:ind w:left="1098" w:hanging="39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E6407EC"/>
    <w:multiLevelType w:val="hybridMultilevel"/>
    <w:tmpl w:val="4EF0D3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6728CD"/>
    <w:multiLevelType w:val="hybridMultilevel"/>
    <w:tmpl w:val="F3AE0220"/>
    <w:lvl w:ilvl="0" w:tplc="0E4AACEE">
      <w:start w:val="1"/>
      <w:numFmt w:val="bullet"/>
      <w:lvlText w:val="-"/>
      <w:lvlJc w:val="left"/>
      <w:pPr>
        <w:ind w:left="360" w:hanging="360"/>
      </w:pPr>
      <w:rPr>
        <w:rFonts w:ascii="Arial" w:hAnsi="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15D3C22"/>
    <w:multiLevelType w:val="hybridMultilevel"/>
    <w:tmpl w:val="22E64C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1D55125"/>
    <w:multiLevelType w:val="hybridMultilevel"/>
    <w:tmpl w:val="4EA6A12E"/>
    <w:lvl w:ilvl="0" w:tplc="A61AE22C">
      <w:start w:val="1"/>
      <w:numFmt w:val="decimal"/>
      <w:lvlText w:val="%1."/>
      <w:lvlJc w:val="left"/>
      <w:pPr>
        <w:ind w:left="1125" w:hanging="360"/>
      </w:pPr>
      <w:rPr>
        <w:rFonts w:hint="default"/>
      </w:rPr>
    </w:lvl>
    <w:lvl w:ilvl="1" w:tplc="0C0A0019" w:tentative="1">
      <w:start w:val="1"/>
      <w:numFmt w:val="lowerLetter"/>
      <w:lvlText w:val="%2."/>
      <w:lvlJc w:val="left"/>
      <w:pPr>
        <w:ind w:left="1845" w:hanging="360"/>
      </w:pPr>
    </w:lvl>
    <w:lvl w:ilvl="2" w:tplc="0C0A001B" w:tentative="1">
      <w:start w:val="1"/>
      <w:numFmt w:val="lowerRoman"/>
      <w:lvlText w:val="%3."/>
      <w:lvlJc w:val="right"/>
      <w:pPr>
        <w:ind w:left="2565" w:hanging="180"/>
      </w:pPr>
    </w:lvl>
    <w:lvl w:ilvl="3" w:tplc="0C0A000F" w:tentative="1">
      <w:start w:val="1"/>
      <w:numFmt w:val="decimal"/>
      <w:lvlText w:val="%4."/>
      <w:lvlJc w:val="left"/>
      <w:pPr>
        <w:ind w:left="3285" w:hanging="360"/>
      </w:pPr>
    </w:lvl>
    <w:lvl w:ilvl="4" w:tplc="0C0A0019" w:tentative="1">
      <w:start w:val="1"/>
      <w:numFmt w:val="lowerLetter"/>
      <w:lvlText w:val="%5."/>
      <w:lvlJc w:val="left"/>
      <w:pPr>
        <w:ind w:left="4005" w:hanging="360"/>
      </w:pPr>
    </w:lvl>
    <w:lvl w:ilvl="5" w:tplc="0C0A001B" w:tentative="1">
      <w:start w:val="1"/>
      <w:numFmt w:val="lowerRoman"/>
      <w:lvlText w:val="%6."/>
      <w:lvlJc w:val="right"/>
      <w:pPr>
        <w:ind w:left="4725" w:hanging="180"/>
      </w:pPr>
    </w:lvl>
    <w:lvl w:ilvl="6" w:tplc="0C0A000F" w:tentative="1">
      <w:start w:val="1"/>
      <w:numFmt w:val="decimal"/>
      <w:lvlText w:val="%7."/>
      <w:lvlJc w:val="left"/>
      <w:pPr>
        <w:ind w:left="5445" w:hanging="360"/>
      </w:pPr>
    </w:lvl>
    <w:lvl w:ilvl="7" w:tplc="0C0A0019" w:tentative="1">
      <w:start w:val="1"/>
      <w:numFmt w:val="lowerLetter"/>
      <w:lvlText w:val="%8."/>
      <w:lvlJc w:val="left"/>
      <w:pPr>
        <w:ind w:left="6165" w:hanging="360"/>
      </w:pPr>
    </w:lvl>
    <w:lvl w:ilvl="8" w:tplc="0C0A001B" w:tentative="1">
      <w:start w:val="1"/>
      <w:numFmt w:val="lowerRoman"/>
      <w:lvlText w:val="%9."/>
      <w:lvlJc w:val="right"/>
      <w:pPr>
        <w:ind w:left="6885" w:hanging="180"/>
      </w:pPr>
    </w:lvl>
  </w:abstractNum>
  <w:abstractNum w:abstractNumId="12"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14"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5B273881"/>
    <w:multiLevelType w:val="hybridMultilevel"/>
    <w:tmpl w:val="3A46F6F4"/>
    <w:lvl w:ilvl="0" w:tplc="826612F8">
      <w:start w:val="2023"/>
      <w:numFmt w:val="bullet"/>
      <w:lvlText w:val="-"/>
      <w:lvlJc w:val="left"/>
      <w:pPr>
        <w:ind w:left="1080" w:hanging="360"/>
      </w:pPr>
      <w:rPr>
        <w:rFonts w:ascii="Century Gothic" w:eastAsiaTheme="minorHAnsi" w:hAnsi="Century Gothic"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482313685">
    <w:abstractNumId w:val="8"/>
  </w:num>
  <w:num w:numId="2" w16cid:durableId="2088576778">
    <w:abstractNumId w:val="10"/>
  </w:num>
  <w:num w:numId="3" w16cid:durableId="9056058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0292243">
    <w:abstractNumId w:val="5"/>
  </w:num>
  <w:num w:numId="5" w16cid:durableId="1326320981">
    <w:abstractNumId w:val="21"/>
  </w:num>
  <w:num w:numId="6" w16cid:durableId="1053651935">
    <w:abstractNumId w:val="3"/>
  </w:num>
  <w:num w:numId="7" w16cid:durableId="565262790">
    <w:abstractNumId w:val="2"/>
  </w:num>
  <w:num w:numId="8" w16cid:durableId="1225874792">
    <w:abstractNumId w:val="19"/>
  </w:num>
  <w:num w:numId="9" w16cid:durableId="1606306691">
    <w:abstractNumId w:val="6"/>
  </w:num>
  <w:num w:numId="10" w16cid:durableId="1659766933">
    <w:abstractNumId w:val="20"/>
  </w:num>
  <w:num w:numId="11" w16cid:durableId="1584073709">
    <w:abstractNumId w:val="17"/>
  </w:num>
  <w:num w:numId="12" w16cid:durableId="607782260">
    <w:abstractNumId w:val="18"/>
  </w:num>
  <w:num w:numId="13" w16cid:durableId="811603413">
    <w:abstractNumId w:val="13"/>
  </w:num>
  <w:num w:numId="14" w16cid:durableId="1976325645">
    <w:abstractNumId w:val="16"/>
  </w:num>
  <w:num w:numId="15" w16cid:durableId="1373729210">
    <w:abstractNumId w:val="12"/>
  </w:num>
  <w:num w:numId="16" w16cid:durableId="1634822431">
    <w:abstractNumId w:val="0"/>
  </w:num>
  <w:num w:numId="17" w16cid:durableId="1970814996">
    <w:abstractNumId w:val="7"/>
  </w:num>
  <w:num w:numId="18" w16cid:durableId="550380728">
    <w:abstractNumId w:val="4"/>
  </w:num>
  <w:num w:numId="19" w16cid:durableId="807362967">
    <w:abstractNumId w:val="1"/>
  </w:num>
  <w:num w:numId="20" w16cid:durableId="1887715328">
    <w:abstractNumId w:val="15"/>
  </w:num>
  <w:num w:numId="21" w16cid:durableId="2041587708">
    <w:abstractNumId w:val="11"/>
  </w:num>
  <w:num w:numId="22" w16cid:durableId="2093232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BBC"/>
    <w:rsid w:val="00014305"/>
    <w:rsid w:val="00030884"/>
    <w:rsid w:val="000E18D2"/>
    <w:rsid w:val="00130B09"/>
    <w:rsid w:val="001A504F"/>
    <w:rsid w:val="001C5BBC"/>
    <w:rsid w:val="001C7F99"/>
    <w:rsid w:val="001D3922"/>
    <w:rsid w:val="001E5B53"/>
    <w:rsid w:val="00233022"/>
    <w:rsid w:val="00251B06"/>
    <w:rsid w:val="002737AB"/>
    <w:rsid w:val="002F3FFC"/>
    <w:rsid w:val="00304774"/>
    <w:rsid w:val="00347443"/>
    <w:rsid w:val="00394839"/>
    <w:rsid w:val="0040540C"/>
    <w:rsid w:val="00413E48"/>
    <w:rsid w:val="0042675C"/>
    <w:rsid w:val="00444D0E"/>
    <w:rsid w:val="00464CB5"/>
    <w:rsid w:val="00544CBD"/>
    <w:rsid w:val="00561BAD"/>
    <w:rsid w:val="00576FE2"/>
    <w:rsid w:val="005952AA"/>
    <w:rsid w:val="005C03DB"/>
    <w:rsid w:val="005F4F36"/>
    <w:rsid w:val="00691C56"/>
    <w:rsid w:val="007138FD"/>
    <w:rsid w:val="0073692F"/>
    <w:rsid w:val="007631EC"/>
    <w:rsid w:val="00797449"/>
    <w:rsid w:val="00837E35"/>
    <w:rsid w:val="00864DCD"/>
    <w:rsid w:val="00891E3A"/>
    <w:rsid w:val="008F3BE7"/>
    <w:rsid w:val="00A01D43"/>
    <w:rsid w:val="00A04717"/>
    <w:rsid w:val="00A11027"/>
    <w:rsid w:val="00A7150E"/>
    <w:rsid w:val="00A7703E"/>
    <w:rsid w:val="00A9266D"/>
    <w:rsid w:val="00AA021E"/>
    <w:rsid w:val="00AB0498"/>
    <w:rsid w:val="00B36692"/>
    <w:rsid w:val="00B52654"/>
    <w:rsid w:val="00B77D52"/>
    <w:rsid w:val="00BD2317"/>
    <w:rsid w:val="00BF546F"/>
    <w:rsid w:val="00C038C5"/>
    <w:rsid w:val="00C41117"/>
    <w:rsid w:val="00C93552"/>
    <w:rsid w:val="00CC6E4C"/>
    <w:rsid w:val="00D10585"/>
    <w:rsid w:val="00D31F43"/>
    <w:rsid w:val="00DA07FB"/>
    <w:rsid w:val="00DA1E27"/>
    <w:rsid w:val="00E04955"/>
    <w:rsid w:val="00E61A08"/>
    <w:rsid w:val="00E87145"/>
    <w:rsid w:val="00E95393"/>
    <w:rsid w:val="00EB3E46"/>
    <w:rsid w:val="00F16219"/>
    <w:rsid w:val="00F46BE3"/>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2D272"/>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B52654"/>
    <w:pPr>
      <w:tabs>
        <w:tab w:val="center" w:pos="4252"/>
        <w:tab w:val="right" w:pos="8504"/>
      </w:tabs>
    </w:pPr>
  </w:style>
  <w:style w:type="character" w:customStyle="1" w:styleId="EncabezadoCar">
    <w:name w:val="Encabezado Car"/>
    <w:basedOn w:val="Fuentedeprrafopredeter"/>
    <w:link w:val="Encabezado"/>
    <w:rsid w:val="00B52654"/>
    <w:rPr>
      <w:sz w:val="24"/>
      <w:szCs w:val="24"/>
    </w:rPr>
  </w:style>
  <w:style w:type="paragraph" w:styleId="Piedepgina">
    <w:name w:val="footer"/>
    <w:basedOn w:val="Normal"/>
    <w:link w:val="PiedepginaCar"/>
    <w:unhideWhenUsed/>
    <w:rsid w:val="00B52654"/>
    <w:pPr>
      <w:tabs>
        <w:tab w:val="center" w:pos="4252"/>
        <w:tab w:val="right" w:pos="8504"/>
      </w:tabs>
    </w:pPr>
  </w:style>
  <w:style w:type="character" w:customStyle="1" w:styleId="PiedepginaCar">
    <w:name w:val="Pie de página Car"/>
    <w:basedOn w:val="Fuentedeprrafopredeter"/>
    <w:link w:val="Piedepgina"/>
    <w:rsid w:val="00B526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Mauleón, Fernando</cp:lastModifiedBy>
  <cp:revision>6</cp:revision>
  <dcterms:created xsi:type="dcterms:W3CDTF">2024-10-30T13:49:00Z</dcterms:created>
  <dcterms:modified xsi:type="dcterms:W3CDTF">2024-12-11T17:06:00Z</dcterms:modified>
</cp:coreProperties>
</file>