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E455" w14:textId="6D438E2D" w:rsidR="00571E01" w:rsidRPr="002F3582" w:rsidRDefault="00EC14BF" w:rsidP="00BE0C54">
      <w:pPr>
        <w:spacing w:before="100" w:beforeAutospacing="1" w:after="200" w:line="276" w:lineRule="auto"/>
        <w:ind w:rightChars="567" w:right="1134" w:firstLine="708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24PES-338</w:t>
      </w:r>
    </w:p>
    <w:p w14:paraId="0FC52503" w14:textId="77777777" w:rsidR="00EC14BF" w:rsidRPr="002F3582" w:rsidRDefault="00C56D21" w:rsidP="00BE0C54">
      <w:pPr>
        <w:spacing w:before="100" w:beforeAutospacing="1" w:after="200" w:line="276" w:lineRule="auto"/>
        <w:ind w:left="708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EH Bildu Nafarroa talde parlamentarioari atxikitako foru parlamentari Arantxa Izurdiaga Osinaga andreak, Legebiltzarreko Erregelamenduan xedatutakoaren babesean, idatziz erantzuteko galdera egin du (11-24/PES-00338). Hona galdera eta Barneko, Funtzio Publikoko eta Justiziako kontseilariak horren harira ematen dion informazioa:</w:t>
      </w:r>
    </w:p>
    <w:p w14:paraId="6A43F762" w14:textId="6BABB7C7" w:rsidR="00EC14BF" w:rsidRPr="002F3582" w:rsidRDefault="003F1DB1" w:rsidP="00BE0C54">
      <w:pPr>
        <w:pStyle w:val="Prrafodelista"/>
        <w:numPr>
          <w:ilvl w:val="0"/>
          <w:numId w:val="3"/>
        </w:numPr>
        <w:spacing w:before="100" w:beforeAutospacing="1" w:after="200" w:line="276" w:lineRule="auto"/>
        <w:ind w:leftChars="567" w:left="1134" w:rightChars="567" w:right="1134" w:firstLine="567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Nafarroako Joko eta Apustuen Erregistroan zenbat joko-enpresa daude inskribatuta jokoak edo apustuak antolatzeko eta ustiatzeko gaitzen duten tituluarekin?</w:t>
      </w:r>
    </w:p>
    <w:p w14:paraId="785E563A" w14:textId="49CBAF52" w:rsidR="003F1DB1" w:rsidRPr="002F3582" w:rsidRDefault="003F1DB1" w:rsidP="00BE0C54">
      <w:pPr>
        <w:pStyle w:val="Prrafodelista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•</w:t>
      </w:r>
      <w:r>
        <w:rPr>
          <w:sz w:val="24"/>
          <w:rFonts w:ascii="Calibri" w:hAnsi="Calibri"/>
        </w:rPr>
        <w:tab/>
      </w:r>
      <w:r>
        <w:rPr>
          <w:sz w:val="24"/>
          <w:rFonts w:ascii="Calibri" w:hAnsi="Calibri"/>
        </w:rPr>
        <w:t xml:space="preserve">Joko makinak operatzen dituzten enpresak: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97</w:t>
      </w:r>
      <w:r>
        <w:rPr>
          <w:sz w:val="24"/>
          <w:rFonts w:ascii="Calibri" w:hAnsi="Calibri"/>
        </w:rPr>
        <w:t xml:space="preserve"> </w:t>
      </w:r>
    </w:p>
    <w:p w14:paraId="561EECCD" w14:textId="51AED9A8" w:rsidR="003F1DB1" w:rsidRPr="002F3582" w:rsidRDefault="003F1DB1" w:rsidP="00BE0C54">
      <w:pPr>
        <w:pStyle w:val="Prrafodelista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•</w:t>
      </w:r>
      <w:r>
        <w:rPr>
          <w:sz w:val="24"/>
          <w:rFonts w:ascii="Calibri" w:hAnsi="Calibri"/>
        </w:rPr>
        <w:tab/>
      </w:r>
      <w:r>
        <w:rPr>
          <w:sz w:val="24"/>
          <w:rFonts w:ascii="Calibri" w:hAnsi="Calibri"/>
        </w:rPr>
        <w:t xml:space="preserve">Apustuak antolatzen eta ustiatzen dituzten enpresak: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4</w:t>
      </w:r>
      <w:r>
        <w:rPr>
          <w:sz w:val="24"/>
          <w:rFonts w:ascii="Calibri" w:hAnsi="Calibri"/>
        </w:rPr>
        <w:t xml:space="preserve"> </w:t>
      </w:r>
    </w:p>
    <w:p w14:paraId="7B6F4684" w14:textId="2CEDE412" w:rsidR="003F1DB1" w:rsidRPr="002F3582" w:rsidRDefault="003F1DB1" w:rsidP="00BE0C54">
      <w:pPr>
        <w:pStyle w:val="Prrafodelista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•</w:t>
      </w:r>
      <w:r>
        <w:rPr>
          <w:sz w:val="24"/>
          <w:rFonts w:ascii="Calibri" w:hAnsi="Calibri"/>
        </w:rPr>
        <w:tab/>
      </w:r>
      <w:r>
        <w:rPr>
          <w:sz w:val="24"/>
          <w:rFonts w:ascii="Calibri" w:hAnsi="Calibri"/>
        </w:rPr>
        <w:t xml:space="preserve">Joko eta bingoko beste modalitate batzuetako enpresak: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3</w:t>
      </w:r>
      <w:r>
        <w:rPr>
          <w:sz w:val="24"/>
          <w:rFonts w:ascii="Calibri" w:hAnsi="Calibri"/>
        </w:rPr>
        <w:t xml:space="preserve"> </w:t>
      </w:r>
    </w:p>
    <w:p w14:paraId="76F1322E" w14:textId="77777777" w:rsidR="003F1DB1" w:rsidRPr="002F3582" w:rsidRDefault="003F1DB1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Joko makinak operatzen dituzten enpresentzako baimenak izaera mugagabea du, baita bingoak ustiatzeko baimenek ere.</w:t>
      </w:r>
      <w:r>
        <w:rPr>
          <w:sz w:val="24"/>
          <w:rFonts w:ascii="Calibri" w:hAnsi="Calibri"/>
        </w:rPr>
        <w:t xml:space="preserve"> </w:t>
      </w:r>
    </w:p>
    <w:p w14:paraId="4BEDA349" w14:textId="087A356F" w:rsidR="00571E01" w:rsidRPr="002F3582" w:rsidRDefault="003F1DB1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Apustuak ustiatzeko baimenek hamar urteko indarraldia dute, eta iraupen bereko aldietarako berritzen ahal dira berritu behar diren unean indarrean dagoen araudiak ezartzen dituen betekizunak betetzen badira.</w:t>
      </w:r>
    </w:p>
    <w:p w14:paraId="769E1117" w14:textId="0B55EE84" w:rsidR="00F0190C" w:rsidRPr="002F3582" w:rsidRDefault="00F0190C" w:rsidP="00BE0C54">
      <w:pPr>
        <w:pStyle w:val="Textoindependiente"/>
        <w:numPr>
          <w:ilvl w:val="0"/>
          <w:numId w:val="3"/>
        </w:numPr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Azken bost urteotan, zer enpresa fisikok edo juridikok eskatu dute gaikuntza-tituluak berritzea, iraungitzea edo aldatzea?</w:t>
      </w:r>
    </w:p>
    <w:p w14:paraId="783159EB" w14:textId="77777777" w:rsidR="00EC14BF" w:rsidRPr="002F3582" w:rsidRDefault="00F0190C" w:rsidP="00BE0C54">
      <w:pPr>
        <w:pStyle w:val="Textoindependiente"/>
        <w:numPr>
          <w:ilvl w:val="0"/>
          <w:numId w:val="3"/>
        </w:numPr>
        <w:spacing w:before="100" w:beforeAutospacing="1" w:after="200" w:line="276" w:lineRule="auto"/>
        <w:ind w:leftChars="567" w:left="1134" w:rightChars="567" w:right="1134" w:firstLine="567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Zer zentzutan ebatzi da eskatutako gaikuntza-tituluak berritzeko, iraungitzeko edo aldatzeko eskaera bakoitza?</w:t>
      </w:r>
    </w:p>
    <w:p w14:paraId="3BC0ECFB" w14:textId="03FC1153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a.</w:t>
      </w:r>
      <w:r>
        <w:rPr>
          <w:sz w:val="24"/>
          <w:rFonts w:ascii="Calibri" w:hAnsi="Calibri"/>
        </w:rPr>
        <w:tab/>
      </w:r>
      <w:r>
        <w:rPr>
          <w:sz w:val="24"/>
          <w:b/>
          <w:rFonts w:ascii="Calibri" w:hAnsi="Calibri"/>
        </w:rPr>
        <w:t xml:space="preserve">Berritzea</w:t>
      </w:r>
    </w:p>
    <w:p w14:paraId="73501A4B" w14:textId="553729D5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2024. urtea</w:t>
      </w:r>
      <w:r>
        <w:rPr>
          <w:sz w:val="24"/>
          <w:rFonts w:ascii="Calibri" w:hAnsi="Calibri"/>
        </w:rPr>
        <w:t xml:space="preserve"> </w:t>
      </w:r>
    </w:p>
    <w:p w14:paraId="544E02E0" w14:textId="3A3777AA" w:rsidR="00EC14BF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Gestión de Apuestas de Navarra SL enpresak ustiatzeko baimenaren indarraldia luzatzeko eskatu zuen.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Ebazpen eman zen, non deklaratu baitzen emandako baimenak indarra izanen duela Jokoari buruzko abenduaren 14ko 1995 Foru Legean jasotako xedapenak garatzeko ematen den araua indarrean sartu artean.</w:t>
      </w:r>
    </w:p>
    <w:p w14:paraId="542D87CE" w14:textId="18537220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b.</w:t>
      </w:r>
      <w:r>
        <w:rPr>
          <w:sz w:val="24"/>
          <w:rFonts w:ascii="Calibri" w:hAnsi="Calibri"/>
        </w:rPr>
        <w:tab/>
      </w:r>
      <w:r>
        <w:rPr>
          <w:sz w:val="24"/>
          <w:b/>
          <w:rFonts w:ascii="Calibri" w:hAnsi="Calibri"/>
        </w:rPr>
        <w:t xml:space="preserve">Iraungitzea</w:t>
      </w:r>
    </w:p>
    <w:p w14:paraId="71BFC0D3" w14:textId="404CBC5A" w:rsidR="00F0190C" w:rsidRPr="002F3582" w:rsidRDefault="00F0190C" w:rsidP="00BE0C54">
      <w:pPr>
        <w:pStyle w:val="Textoindependiente"/>
        <w:tabs>
          <w:tab w:val="left" w:pos="1452"/>
        </w:tabs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2020. urtea</w:t>
      </w:r>
    </w:p>
    <w:p w14:paraId="64555A6F" w14:textId="7CF6780A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Joko makinak operatzen dituen Recreativos Plaza del Castillo SL enpresak erregistroko izen ematea indargabetzeko eskatu zuen.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Enpresak Nafarroako Jokoen eta Apustuen Erregistroan zuen izen ematea indargabetu zen.</w:t>
      </w:r>
    </w:p>
    <w:p w14:paraId="397B30DD" w14:textId="5AE298B8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2021. urtea</w:t>
      </w:r>
    </w:p>
    <w:p w14:paraId="460E4E46" w14:textId="73C7786E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Joko makinak operatzen dituzten Miguel Ángel González Benito eta Francisco Javier Gallardo Martínez enpresek erregistroko izen ematea indargabetzeko eskatu zuten.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Enpresek Nafarroako Jokoen eta Apustuen Erregistroan zituzten izen emateak indargabetu ziren.</w:t>
      </w:r>
    </w:p>
    <w:p w14:paraId="2DDDB1EA" w14:textId="4209A462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2022. urtea</w:t>
      </w:r>
    </w:p>
    <w:p w14:paraId="2CFF39B9" w14:textId="04A8C7C1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Joko makinak operatzen dituzten Navazar Recreativos SLU eta Joaquín Ochoa Narvaiz enpresek erregistroko izen ematea indargabetzeko eskatu zuten.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Enpresek Nafarroako Jokoen eta Apustuen Erregistroan zituzen izen emateak indargabetu ziren.</w:t>
      </w:r>
    </w:p>
    <w:p w14:paraId="56562E45" w14:textId="77777777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2023. urtea</w:t>
      </w:r>
      <w:r>
        <w:rPr>
          <w:sz w:val="24"/>
          <w:rFonts w:ascii="Calibri" w:hAnsi="Calibri"/>
        </w:rPr>
        <w:t xml:space="preserve"> </w:t>
      </w:r>
    </w:p>
    <w:p w14:paraId="4339F285" w14:textId="5A03ED6F" w:rsidR="00F0190C" w:rsidRPr="002F3582" w:rsidRDefault="00F0190C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Joko makinak operatzen dituzten Adrisa Sociedad Recreativa SL, Recreativos Txan-Pon SL, Luckia Navarra SL eta Mario Domingo Redín Arbeloa enpresek erregistroko izen ematea indargabetzeko eskatu zuten.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Enpresek Nafarroako Jokoen eta Apustuen Erregistroan zituzen izen emateak indargabetu ziren.</w:t>
      </w:r>
    </w:p>
    <w:p w14:paraId="2119AFE9" w14:textId="77777777" w:rsidR="001A5266" w:rsidRPr="002F3582" w:rsidRDefault="001A5266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2024. urtea</w:t>
      </w:r>
      <w:r>
        <w:rPr>
          <w:sz w:val="24"/>
          <w:rFonts w:ascii="Calibri" w:hAnsi="Calibri"/>
        </w:rPr>
        <w:t xml:space="preserve"> </w:t>
      </w:r>
    </w:p>
    <w:p w14:paraId="717E3E15" w14:textId="77777777" w:rsidR="001A5266" w:rsidRPr="002F3582" w:rsidRDefault="001A5266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Joko makinak operatzen dituen Recreativos Sacep SL enpresak erregistroko izen ematea indargabetzeko eskatu zuen.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Enpresak Nafarroako Jokoen eta Apustuen Erregistroan zuen izen ematea indargabetu zen.</w:t>
      </w:r>
    </w:p>
    <w:p w14:paraId="13208D90" w14:textId="2972674B" w:rsidR="00571E01" w:rsidRPr="002F3582" w:rsidRDefault="00571E01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c. </w:t>
      </w:r>
      <w:r>
        <w:rPr>
          <w:sz w:val="24"/>
          <w:b/>
          <w:rFonts w:ascii="Calibri" w:hAnsi="Calibri"/>
        </w:rPr>
        <w:t xml:space="preserve">Aldatzea</w:t>
      </w:r>
    </w:p>
    <w:p w14:paraId="62E3905F" w14:textId="1A9DDD64" w:rsidR="00571E01" w:rsidRPr="002F3582" w:rsidRDefault="00571E01" w:rsidP="00BE0C54">
      <w:pPr>
        <w:pStyle w:val="Textoindependiente"/>
        <w:spacing w:before="100" w:beforeAutospacing="1" w:after="200" w:line="276" w:lineRule="auto"/>
        <w:ind w:leftChars="567" w:left="1134" w:rightChars="567" w:right="1134" w:firstLine="560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2022. urtea</w:t>
      </w:r>
    </w:p>
    <w:p w14:paraId="07D3BEB5" w14:textId="1DCE50B9" w:rsidR="00EC14BF" w:rsidRPr="002F3582" w:rsidRDefault="00571E01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Gobinta SA enpresak bingo ustiapeneko baimena eskualdatzeko eskatu zuen. Sanvier SA zen titularra. Azkenean bingo aretoa eskualdatzeko baimena eman zen.</w:t>
      </w:r>
      <w:r>
        <w:rPr>
          <w:sz w:val="24"/>
          <w:rFonts w:ascii="Calibri" w:hAnsi="Calibri"/>
        </w:rPr>
        <w:t xml:space="preserve">  </w:t>
      </w:r>
    </w:p>
    <w:p w14:paraId="5FFF731E" w14:textId="46D22B4B" w:rsidR="00EC14BF" w:rsidRPr="002F3582" w:rsidRDefault="00062A1D" w:rsidP="00BE0C54">
      <w:pPr>
        <w:pStyle w:val="Textoindependiente"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Hori guztia jakinarazten dut, Nafarroako Parlamentuko Erregelamenduaren 215. artikuluan xedatutakoa betez.</w:t>
      </w:r>
    </w:p>
    <w:p w14:paraId="671493FB" w14:textId="3F35F047" w:rsidR="001A2FB7" w:rsidRPr="002F3582" w:rsidRDefault="00EF1EE8" w:rsidP="00BE0C54">
      <w:pPr>
        <w:pStyle w:val="Default"/>
        <w:spacing w:before="100" w:beforeAutospacing="1" w:after="200" w:line="276" w:lineRule="auto"/>
        <w:ind w:leftChars="567" w:left="1134" w:rightChars="567" w:right="1134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irailaren 25ean</w:t>
      </w:r>
      <w:r>
        <w:rPr>
          <w:rFonts w:ascii="Calibri" w:hAnsi="Calibri"/>
        </w:rPr>
        <w:t xml:space="preserve"> </w:t>
      </w:r>
    </w:p>
    <w:p w14:paraId="59D2A3AC" w14:textId="571DD41B" w:rsidR="00EC14BF" w:rsidRPr="002F3582" w:rsidRDefault="00EC14BF" w:rsidP="00BE0C54">
      <w:pPr>
        <w:suppressAutoHyphens/>
        <w:spacing w:before="100" w:beforeAutospacing="1" w:after="200" w:line="276" w:lineRule="auto"/>
        <w:ind w:leftChars="567" w:left="1134" w:rightChars="567" w:right="1134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Barneko, Funtzio Publikoko eta Justiziako kontseilaria: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M.ª Amparo López Antelo</w:t>
      </w:r>
    </w:p>
    <w:sectPr w:rsidR="00EC14BF" w:rsidRPr="002F3582" w:rsidSect="00EC14BF">
      <w:headerReference w:type="first" r:id="rId7"/>
      <w:pgSz w:w="11906" w:h="16838" w:code="9"/>
      <w:pgMar w:top="1440" w:right="1080" w:bottom="1440" w:left="1080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5F22" w14:textId="77777777" w:rsidR="00C649F7" w:rsidRDefault="00C649F7">
      <w:r>
        <w:separator/>
      </w:r>
    </w:p>
  </w:endnote>
  <w:endnote w:type="continuationSeparator" w:id="0">
    <w:p w14:paraId="7E0C21E2" w14:textId="77777777" w:rsidR="00C649F7" w:rsidRDefault="00C6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9099" w14:textId="77777777" w:rsidR="00C649F7" w:rsidRDefault="00C649F7">
      <w:r>
        <w:separator/>
      </w:r>
    </w:p>
  </w:footnote>
  <w:footnote w:type="continuationSeparator" w:id="0">
    <w:p w14:paraId="2794F045" w14:textId="77777777" w:rsidR="00C649F7" w:rsidRDefault="00C6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B32F" w14:textId="0ED5CE26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1451B"/>
    <w:multiLevelType w:val="hybridMultilevel"/>
    <w:tmpl w:val="D85CF020"/>
    <w:lvl w:ilvl="0" w:tplc="4F3E57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7F0E9C"/>
    <w:multiLevelType w:val="hybridMultilevel"/>
    <w:tmpl w:val="B1848646"/>
    <w:lvl w:ilvl="0" w:tplc="FCF83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5225F8"/>
    <w:multiLevelType w:val="hybridMultilevel"/>
    <w:tmpl w:val="C19AA580"/>
    <w:lvl w:ilvl="0" w:tplc="E2488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2317655">
    <w:abstractNumId w:val="0"/>
  </w:num>
  <w:num w:numId="2" w16cid:durableId="34696516">
    <w:abstractNumId w:val="1"/>
  </w:num>
  <w:num w:numId="3" w16cid:durableId="121630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62A1D"/>
    <w:rsid w:val="000729E0"/>
    <w:rsid w:val="000742DA"/>
    <w:rsid w:val="00090247"/>
    <w:rsid w:val="0009463A"/>
    <w:rsid w:val="000A1330"/>
    <w:rsid w:val="000B64A1"/>
    <w:rsid w:val="00190AB4"/>
    <w:rsid w:val="00192064"/>
    <w:rsid w:val="001A2FB7"/>
    <w:rsid w:val="001A5266"/>
    <w:rsid w:val="00273425"/>
    <w:rsid w:val="00277C9A"/>
    <w:rsid w:val="002E057F"/>
    <w:rsid w:val="002F09C8"/>
    <w:rsid w:val="002F3582"/>
    <w:rsid w:val="00336E50"/>
    <w:rsid w:val="0039424E"/>
    <w:rsid w:val="003A4FD0"/>
    <w:rsid w:val="003C56E1"/>
    <w:rsid w:val="003D68CC"/>
    <w:rsid w:val="003F0B83"/>
    <w:rsid w:val="003F1206"/>
    <w:rsid w:val="003F1DB1"/>
    <w:rsid w:val="004151ED"/>
    <w:rsid w:val="00495983"/>
    <w:rsid w:val="005367EB"/>
    <w:rsid w:val="0056107A"/>
    <w:rsid w:val="00571E01"/>
    <w:rsid w:val="005B095B"/>
    <w:rsid w:val="005D429B"/>
    <w:rsid w:val="005D7E6D"/>
    <w:rsid w:val="00696F6F"/>
    <w:rsid w:val="006A5952"/>
    <w:rsid w:val="006F74F6"/>
    <w:rsid w:val="007018B0"/>
    <w:rsid w:val="0072604C"/>
    <w:rsid w:val="00793F61"/>
    <w:rsid w:val="00794754"/>
    <w:rsid w:val="00803AE4"/>
    <w:rsid w:val="008870C3"/>
    <w:rsid w:val="008D3637"/>
    <w:rsid w:val="008F7588"/>
    <w:rsid w:val="0091288C"/>
    <w:rsid w:val="00942E42"/>
    <w:rsid w:val="00943144"/>
    <w:rsid w:val="00945E5D"/>
    <w:rsid w:val="00994342"/>
    <w:rsid w:val="009944FC"/>
    <w:rsid w:val="00994923"/>
    <w:rsid w:val="009E202F"/>
    <w:rsid w:val="009E381E"/>
    <w:rsid w:val="00A077F0"/>
    <w:rsid w:val="00A117E7"/>
    <w:rsid w:val="00A2145B"/>
    <w:rsid w:val="00A357A5"/>
    <w:rsid w:val="00A52259"/>
    <w:rsid w:val="00A62D30"/>
    <w:rsid w:val="00A76DCB"/>
    <w:rsid w:val="00AB50BD"/>
    <w:rsid w:val="00AC13A3"/>
    <w:rsid w:val="00AC4472"/>
    <w:rsid w:val="00AE76D9"/>
    <w:rsid w:val="00AF50A5"/>
    <w:rsid w:val="00B00F2E"/>
    <w:rsid w:val="00B27C18"/>
    <w:rsid w:val="00B46857"/>
    <w:rsid w:val="00B662C6"/>
    <w:rsid w:val="00B96F7E"/>
    <w:rsid w:val="00BA7B9D"/>
    <w:rsid w:val="00BD6A02"/>
    <w:rsid w:val="00BE0C54"/>
    <w:rsid w:val="00BE2BD3"/>
    <w:rsid w:val="00BF265F"/>
    <w:rsid w:val="00C109B3"/>
    <w:rsid w:val="00C40353"/>
    <w:rsid w:val="00C56D21"/>
    <w:rsid w:val="00C649F7"/>
    <w:rsid w:val="00CA2943"/>
    <w:rsid w:val="00CB03BC"/>
    <w:rsid w:val="00CC1284"/>
    <w:rsid w:val="00CC459A"/>
    <w:rsid w:val="00CE102F"/>
    <w:rsid w:val="00D96814"/>
    <w:rsid w:val="00DF6784"/>
    <w:rsid w:val="00E51A02"/>
    <w:rsid w:val="00E8181E"/>
    <w:rsid w:val="00EC14BF"/>
    <w:rsid w:val="00EC5374"/>
    <w:rsid w:val="00EE33DD"/>
    <w:rsid w:val="00EF1EE8"/>
    <w:rsid w:val="00EF2A4C"/>
    <w:rsid w:val="00F0190C"/>
    <w:rsid w:val="00F037C2"/>
    <w:rsid w:val="00F344C7"/>
    <w:rsid w:val="00F4445E"/>
    <w:rsid w:val="00F57979"/>
    <w:rsid w:val="00FE5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0866D4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C403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paragraph" w:styleId="Prrafodelista">
    <w:name w:val="List Paragraph"/>
    <w:basedOn w:val="Normal"/>
    <w:uiPriority w:val="34"/>
    <w:qFormat/>
    <w:rsid w:val="009944F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9681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6814"/>
    <w:rPr>
      <w:rFonts w:ascii="Arial MT" w:eastAsia="Arial MT" w:hAnsi="Arial MT" w:cs="Arial MT"/>
      <w:sz w:val="22"/>
      <w:szCs w:val="22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Mauleón, Fernando</cp:lastModifiedBy>
  <cp:revision>11</cp:revision>
  <cp:lastPrinted>2024-04-30T13:12:00Z</cp:lastPrinted>
  <dcterms:created xsi:type="dcterms:W3CDTF">2024-09-26T06:55:00Z</dcterms:created>
  <dcterms:modified xsi:type="dcterms:W3CDTF">2024-09-30T07:01:00Z</dcterms:modified>
</cp:coreProperties>
</file>