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8458A" w14:textId="3C8C778E" w:rsidR="00617EB5" w:rsidRPr="00B43033" w:rsidRDefault="00617EB5" w:rsidP="00617EB5">
      <w:pPr>
        <w:jc w:val="both"/>
        <w:rPr>
          <w:rFonts w:ascii="Calibri" w:hAnsi="Calibri" w:cs="Calibri"/>
          <w:sz w:val="22"/>
          <w:szCs w:val="22"/>
        </w:rPr>
      </w:pPr>
      <w:r w:rsidRPr="00B43033">
        <w:rPr>
          <w:rFonts w:ascii="Calibri" w:hAnsi="Calibri" w:cs="Calibri"/>
          <w:sz w:val="22"/>
          <w:szCs w:val="22"/>
        </w:rPr>
        <w:t xml:space="preserve">Doña Itxaso Soto Diaz </w:t>
      </w:r>
      <w:r w:rsidR="00236369" w:rsidRPr="00B43033">
        <w:rPr>
          <w:rFonts w:ascii="Calibri" w:hAnsi="Calibri" w:cs="Calibri"/>
          <w:sz w:val="22"/>
          <w:szCs w:val="22"/>
        </w:rPr>
        <w:t>d</w:t>
      </w:r>
      <w:r w:rsidRPr="00B43033">
        <w:rPr>
          <w:rFonts w:ascii="Calibri" w:hAnsi="Calibri" w:cs="Calibri"/>
          <w:sz w:val="22"/>
          <w:szCs w:val="22"/>
        </w:rPr>
        <w:t xml:space="preserve">e Cerio, parlamentaria adscrita al G.P. </w:t>
      </w:r>
      <w:r w:rsidR="00236369" w:rsidRPr="00B43033">
        <w:rPr>
          <w:rFonts w:ascii="Calibri" w:hAnsi="Calibri" w:cs="Calibri"/>
          <w:sz w:val="22"/>
          <w:szCs w:val="22"/>
        </w:rPr>
        <w:t xml:space="preserve">Geroa Bai, </w:t>
      </w:r>
      <w:r w:rsidRPr="00B43033">
        <w:rPr>
          <w:rFonts w:ascii="Calibri" w:hAnsi="Calibri" w:cs="Calibri"/>
          <w:sz w:val="22"/>
          <w:szCs w:val="22"/>
        </w:rPr>
        <w:t>al amparo de lo establecido en el Reglamento de la Cámara, presenta la siguiente moción</w:t>
      </w:r>
      <w:r w:rsidRPr="00B4303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43033">
        <w:rPr>
          <w:rFonts w:ascii="Calibri" w:hAnsi="Calibri" w:cs="Calibri"/>
          <w:sz w:val="22"/>
          <w:szCs w:val="22"/>
        </w:rPr>
        <w:t>para su debate y votación en el Pleno de la Cámara.</w:t>
      </w:r>
    </w:p>
    <w:p w14:paraId="4D20B90A" w14:textId="2C2306EB" w:rsidR="00617EB5" w:rsidRPr="00B43033" w:rsidRDefault="00617EB5" w:rsidP="00617EB5">
      <w:pPr>
        <w:jc w:val="both"/>
        <w:rPr>
          <w:rFonts w:ascii="Calibri" w:hAnsi="Calibri" w:cs="Calibri"/>
          <w:sz w:val="22"/>
          <w:szCs w:val="22"/>
        </w:rPr>
      </w:pPr>
      <w:r w:rsidRPr="00B43033">
        <w:rPr>
          <w:rFonts w:ascii="Calibri" w:hAnsi="Calibri" w:cs="Calibri"/>
          <w:sz w:val="22"/>
          <w:szCs w:val="22"/>
        </w:rPr>
        <w:t>Exposición de motivos:</w:t>
      </w:r>
    </w:p>
    <w:p w14:paraId="415782DC" w14:textId="3EAA3659" w:rsidR="00617EB5" w:rsidRPr="00B43033" w:rsidRDefault="00617EB5" w:rsidP="00617EB5">
      <w:pPr>
        <w:jc w:val="both"/>
        <w:rPr>
          <w:rFonts w:ascii="Calibri" w:hAnsi="Calibri" w:cs="Calibri"/>
          <w:sz w:val="22"/>
          <w:szCs w:val="22"/>
        </w:rPr>
      </w:pPr>
      <w:r w:rsidRPr="00B43033">
        <w:rPr>
          <w:rFonts w:ascii="Calibri" w:hAnsi="Calibri" w:cs="Calibri"/>
          <w:sz w:val="22"/>
          <w:szCs w:val="22"/>
        </w:rPr>
        <w:t>Uno de los objetivos que se ha marcado el Gobierno de Navarra es el de promover acciones</w:t>
      </w:r>
      <w:r w:rsidR="00236369" w:rsidRPr="00B43033">
        <w:rPr>
          <w:rFonts w:ascii="Calibri" w:hAnsi="Calibri" w:cs="Calibri"/>
          <w:sz w:val="22"/>
          <w:szCs w:val="22"/>
        </w:rPr>
        <w:t xml:space="preserve"> </w:t>
      </w:r>
      <w:r w:rsidRPr="00B43033">
        <w:rPr>
          <w:rFonts w:ascii="Calibri" w:hAnsi="Calibri" w:cs="Calibri"/>
          <w:sz w:val="22"/>
          <w:szCs w:val="22"/>
        </w:rPr>
        <w:t>de protección y salvaguarda específicas para el patrimonio cultural material e inmaterial desde</w:t>
      </w:r>
      <w:r w:rsidR="00236369" w:rsidRPr="00B43033">
        <w:rPr>
          <w:rFonts w:ascii="Calibri" w:hAnsi="Calibri" w:cs="Calibri"/>
          <w:sz w:val="22"/>
          <w:szCs w:val="22"/>
        </w:rPr>
        <w:t xml:space="preserve"> </w:t>
      </w:r>
      <w:r w:rsidRPr="00B43033">
        <w:rPr>
          <w:rFonts w:ascii="Calibri" w:hAnsi="Calibri" w:cs="Calibri"/>
          <w:sz w:val="22"/>
          <w:szCs w:val="22"/>
        </w:rPr>
        <w:t>la colaboración y acuerdo con las comunidades y agentes, así como el trabajo</w:t>
      </w:r>
      <w:r w:rsidR="00236369" w:rsidRPr="00B43033">
        <w:rPr>
          <w:rFonts w:ascii="Calibri" w:hAnsi="Calibri" w:cs="Calibri"/>
          <w:sz w:val="22"/>
          <w:szCs w:val="22"/>
        </w:rPr>
        <w:t xml:space="preserve"> </w:t>
      </w:r>
      <w:r w:rsidRPr="00B43033">
        <w:rPr>
          <w:rFonts w:ascii="Calibri" w:hAnsi="Calibri" w:cs="Calibri"/>
          <w:sz w:val="22"/>
          <w:szCs w:val="22"/>
        </w:rPr>
        <w:t>interdepartamental.</w:t>
      </w:r>
    </w:p>
    <w:p w14:paraId="1BCB71AA" w14:textId="0BF92578" w:rsidR="00617EB5" w:rsidRPr="00B43033" w:rsidRDefault="00617EB5" w:rsidP="00617EB5">
      <w:pPr>
        <w:jc w:val="both"/>
        <w:rPr>
          <w:rFonts w:ascii="Calibri" w:hAnsi="Calibri" w:cs="Calibri"/>
          <w:sz w:val="22"/>
          <w:szCs w:val="22"/>
        </w:rPr>
      </w:pPr>
      <w:r w:rsidRPr="00B43033">
        <w:rPr>
          <w:rFonts w:ascii="Calibri" w:hAnsi="Calibri" w:cs="Calibri"/>
          <w:sz w:val="22"/>
          <w:szCs w:val="22"/>
        </w:rPr>
        <w:t>Recientemente hemos podido conocer las líneas estratégicas que va a seguir el II Plan</w:t>
      </w:r>
      <w:r w:rsidR="00236369" w:rsidRPr="00B43033">
        <w:rPr>
          <w:rFonts w:ascii="Calibri" w:hAnsi="Calibri" w:cs="Calibri"/>
          <w:sz w:val="22"/>
          <w:szCs w:val="22"/>
        </w:rPr>
        <w:t xml:space="preserve"> </w:t>
      </w:r>
      <w:r w:rsidRPr="00B43033">
        <w:rPr>
          <w:rFonts w:ascii="Calibri" w:hAnsi="Calibri" w:cs="Calibri"/>
          <w:sz w:val="22"/>
          <w:szCs w:val="22"/>
        </w:rPr>
        <w:t>Estratégico de Cultura Navarra 2024-2028 donde, además, se propone el impulso de</w:t>
      </w:r>
      <w:r w:rsidR="00236369" w:rsidRPr="00B43033">
        <w:rPr>
          <w:rFonts w:ascii="Calibri" w:hAnsi="Calibri" w:cs="Calibri"/>
          <w:sz w:val="22"/>
          <w:szCs w:val="22"/>
        </w:rPr>
        <w:t xml:space="preserve"> </w:t>
      </w:r>
      <w:r w:rsidRPr="00B43033">
        <w:rPr>
          <w:rFonts w:ascii="Calibri" w:hAnsi="Calibri" w:cs="Calibri"/>
          <w:sz w:val="22"/>
          <w:szCs w:val="22"/>
        </w:rPr>
        <w:t>campañas de sensibilización y/o formación en materia cultural, utilizando plataformas o vías</w:t>
      </w:r>
      <w:r w:rsidR="00236369" w:rsidRPr="00B43033">
        <w:rPr>
          <w:rFonts w:ascii="Calibri" w:hAnsi="Calibri" w:cs="Calibri"/>
          <w:sz w:val="22"/>
          <w:szCs w:val="22"/>
        </w:rPr>
        <w:t xml:space="preserve"> </w:t>
      </w:r>
      <w:r w:rsidRPr="00B43033">
        <w:rPr>
          <w:rFonts w:ascii="Calibri" w:hAnsi="Calibri" w:cs="Calibri"/>
          <w:sz w:val="22"/>
          <w:szCs w:val="22"/>
        </w:rPr>
        <w:t>diversas.</w:t>
      </w:r>
    </w:p>
    <w:p w14:paraId="79C49F32" w14:textId="74354EAF" w:rsidR="00617EB5" w:rsidRPr="00B43033" w:rsidRDefault="00617EB5" w:rsidP="00617EB5">
      <w:pPr>
        <w:jc w:val="both"/>
        <w:rPr>
          <w:rFonts w:ascii="Calibri" w:hAnsi="Calibri" w:cs="Calibri"/>
          <w:sz w:val="22"/>
          <w:szCs w:val="22"/>
        </w:rPr>
      </w:pPr>
      <w:r w:rsidRPr="00B43033">
        <w:rPr>
          <w:rFonts w:ascii="Calibri" w:hAnsi="Calibri" w:cs="Calibri"/>
          <w:sz w:val="22"/>
          <w:szCs w:val="22"/>
        </w:rPr>
        <w:t>Hemos debatido también en diferentes ocasiones la importancia que tiene la cultura para</w:t>
      </w:r>
      <w:r w:rsidR="00236369" w:rsidRPr="00B43033">
        <w:rPr>
          <w:rFonts w:ascii="Calibri" w:hAnsi="Calibri" w:cs="Calibri"/>
          <w:sz w:val="22"/>
          <w:szCs w:val="22"/>
        </w:rPr>
        <w:t xml:space="preserve"> </w:t>
      </w:r>
      <w:r w:rsidRPr="00B43033">
        <w:rPr>
          <w:rFonts w:ascii="Calibri" w:hAnsi="Calibri" w:cs="Calibri"/>
          <w:sz w:val="22"/>
          <w:szCs w:val="22"/>
        </w:rPr>
        <w:t>cohesionar el territorio y la importancia de acercar esta misma a toda la población.</w:t>
      </w:r>
    </w:p>
    <w:p w14:paraId="09CA048B" w14:textId="7A945F94" w:rsidR="00617EB5" w:rsidRPr="00B43033" w:rsidRDefault="00617EB5" w:rsidP="00617EB5">
      <w:pPr>
        <w:jc w:val="both"/>
        <w:rPr>
          <w:rFonts w:ascii="Calibri" w:hAnsi="Calibri" w:cs="Calibri"/>
          <w:sz w:val="22"/>
          <w:szCs w:val="22"/>
        </w:rPr>
      </w:pPr>
      <w:r w:rsidRPr="00B43033">
        <w:rPr>
          <w:rFonts w:ascii="Calibri" w:hAnsi="Calibri" w:cs="Calibri"/>
          <w:sz w:val="22"/>
          <w:szCs w:val="22"/>
        </w:rPr>
        <w:t>Es conocido que entre la juventud y la sociedad más joven cada vez existe una mayor</w:t>
      </w:r>
      <w:r w:rsidR="00236369" w:rsidRPr="00B43033">
        <w:rPr>
          <w:rFonts w:ascii="Calibri" w:hAnsi="Calibri" w:cs="Calibri"/>
          <w:sz w:val="22"/>
          <w:szCs w:val="22"/>
        </w:rPr>
        <w:t xml:space="preserve"> </w:t>
      </w:r>
      <w:r w:rsidRPr="00B43033">
        <w:rPr>
          <w:rFonts w:ascii="Calibri" w:hAnsi="Calibri" w:cs="Calibri"/>
          <w:sz w:val="22"/>
          <w:szCs w:val="22"/>
        </w:rPr>
        <w:t>desvinculación del patrimonio cultural</w:t>
      </w:r>
      <w:r w:rsidR="00236369" w:rsidRPr="00B43033">
        <w:rPr>
          <w:rFonts w:ascii="Calibri" w:hAnsi="Calibri" w:cs="Calibri"/>
          <w:sz w:val="22"/>
          <w:szCs w:val="22"/>
        </w:rPr>
        <w:t>. P</w:t>
      </w:r>
      <w:r w:rsidRPr="00B43033">
        <w:rPr>
          <w:rFonts w:ascii="Calibri" w:hAnsi="Calibri" w:cs="Calibri"/>
          <w:sz w:val="22"/>
          <w:szCs w:val="22"/>
        </w:rPr>
        <w:t>or eso, dentro de nuestra propia comunidad, crece la</w:t>
      </w:r>
      <w:r w:rsidR="00236369" w:rsidRPr="00B43033">
        <w:rPr>
          <w:rFonts w:ascii="Calibri" w:hAnsi="Calibri" w:cs="Calibri"/>
          <w:sz w:val="22"/>
          <w:szCs w:val="22"/>
        </w:rPr>
        <w:t xml:space="preserve"> </w:t>
      </w:r>
      <w:r w:rsidRPr="00B43033">
        <w:rPr>
          <w:rFonts w:ascii="Calibri" w:hAnsi="Calibri" w:cs="Calibri"/>
          <w:sz w:val="22"/>
          <w:szCs w:val="22"/>
        </w:rPr>
        <w:t>importancia de salvaguardar el patrimonio más valioso que nuestros antepasados nos han</w:t>
      </w:r>
      <w:r w:rsidR="00236369" w:rsidRPr="00B43033">
        <w:rPr>
          <w:rFonts w:ascii="Calibri" w:hAnsi="Calibri" w:cs="Calibri"/>
          <w:sz w:val="22"/>
          <w:szCs w:val="22"/>
        </w:rPr>
        <w:t xml:space="preserve"> </w:t>
      </w:r>
      <w:r w:rsidRPr="00B43033">
        <w:rPr>
          <w:rFonts w:ascii="Calibri" w:hAnsi="Calibri" w:cs="Calibri"/>
          <w:sz w:val="22"/>
          <w:szCs w:val="22"/>
        </w:rPr>
        <w:t>dejado.</w:t>
      </w:r>
    </w:p>
    <w:p w14:paraId="04968E45" w14:textId="31FD35C4" w:rsidR="00617EB5" w:rsidRPr="00B43033" w:rsidRDefault="00617EB5" w:rsidP="00617EB5">
      <w:pPr>
        <w:jc w:val="both"/>
        <w:rPr>
          <w:rFonts w:ascii="Calibri" w:hAnsi="Calibri" w:cs="Calibri"/>
          <w:sz w:val="22"/>
          <w:szCs w:val="22"/>
        </w:rPr>
      </w:pPr>
      <w:r w:rsidRPr="00B43033">
        <w:rPr>
          <w:rFonts w:ascii="Calibri" w:hAnsi="Calibri" w:cs="Calibri"/>
          <w:sz w:val="22"/>
          <w:szCs w:val="22"/>
        </w:rPr>
        <w:t>Desde Geroa Bai vemos la posibilidad y la necesidad de impulsar una herramienta que acerque</w:t>
      </w:r>
      <w:r w:rsidR="00236369" w:rsidRPr="00B43033">
        <w:rPr>
          <w:rFonts w:ascii="Calibri" w:hAnsi="Calibri" w:cs="Calibri"/>
          <w:sz w:val="22"/>
          <w:szCs w:val="22"/>
        </w:rPr>
        <w:t xml:space="preserve"> </w:t>
      </w:r>
      <w:r w:rsidRPr="00B43033">
        <w:rPr>
          <w:rFonts w:ascii="Calibri" w:hAnsi="Calibri" w:cs="Calibri"/>
          <w:sz w:val="22"/>
          <w:szCs w:val="22"/>
        </w:rPr>
        <w:t>el patrimonio cultural a la población juvenil y adolescente de nuestra comunidad con el</w:t>
      </w:r>
      <w:r w:rsidR="00236369" w:rsidRPr="00B43033">
        <w:rPr>
          <w:rFonts w:ascii="Calibri" w:hAnsi="Calibri" w:cs="Calibri"/>
          <w:sz w:val="22"/>
          <w:szCs w:val="22"/>
        </w:rPr>
        <w:t xml:space="preserve"> </w:t>
      </w:r>
      <w:r w:rsidRPr="00B43033">
        <w:rPr>
          <w:rFonts w:ascii="Calibri" w:hAnsi="Calibri" w:cs="Calibri"/>
          <w:sz w:val="22"/>
          <w:szCs w:val="22"/>
        </w:rPr>
        <w:t>objetivo de ampliar el conocimiento de nuestra historia, así como el conocimiento implícito</w:t>
      </w:r>
      <w:r w:rsidR="00236369" w:rsidRPr="00B43033">
        <w:rPr>
          <w:rFonts w:ascii="Calibri" w:hAnsi="Calibri" w:cs="Calibri"/>
          <w:sz w:val="22"/>
          <w:szCs w:val="22"/>
        </w:rPr>
        <w:t xml:space="preserve"> </w:t>
      </w:r>
      <w:r w:rsidRPr="00B43033">
        <w:rPr>
          <w:rFonts w:ascii="Calibri" w:hAnsi="Calibri" w:cs="Calibri"/>
          <w:sz w:val="22"/>
          <w:szCs w:val="22"/>
        </w:rPr>
        <w:t>de las importantes obras patrimoniales que se encuentran a lo largo de todo el territorio.</w:t>
      </w:r>
    </w:p>
    <w:p w14:paraId="10A60A91" w14:textId="3D12A73F" w:rsidR="00617EB5" w:rsidRPr="00B43033" w:rsidRDefault="00617EB5" w:rsidP="00617EB5">
      <w:pPr>
        <w:jc w:val="both"/>
        <w:rPr>
          <w:rFonts w:ascii="Calibri" w:hAnsi="Calibri" w:cs="Calibri"/>
          <w:sz w:val="22"/>
          <w:szCs w:val="22"/>
        </w:rPr>
      </w:pPr>
      <w:r w:rsidRPr="00B43033">
        <w:rPr>
          <w:rFonts w:ascii="Calibri" w:hAnsi="Calibri" w:cs="Calibri"/>
          <w:sz w:val="22"/>
          <w:szCs w:val="22"/>
        </w:rPr>
        <w:t>Esto a su vez tiene un conocimiento geográfico implícito que vemos positivo dentro del</w:t>
      </w:r>
      <w:r w:rsidR="00236369" w:rsidRPr="00B43033">
        <w:rPr>
          <w:rFonts w:ascii="Calibri" w:hAnsi="Calibri" w:cs="Calibri"/>
          <w:sz w:val="22"/>
          <w:szCs w:val="22"/>
        </w:rPr>
        <w:t xml:space="preserve"> </w:t>
      </w:r>
      <w:r w:rsidRPr="00B43033">
        <w:rPr>
          <w:rFonts w:ascii="Calibri" w:hAnsi="Calibri" w:cs="Calibri"/>
          <w:sz w:val="22"/>
          <w:szCs w:val="22"/>
        </w:rPr>
        <w:t>curr</w:t>
      </w:r>
      <w:r w:rsidR="00236369" w:rsidRPr="00B43033">
        <w:rPr>
          <w:rFonts w:ascii="Calibri" w:hAnsi="Calibri" w:cs="Calibri"/>
          <w:sz w:val="22"/>
          <w:szCs w:val="22"/>
        </w:rPr>
        <w:t>í</w:t>
      </w:r>
      <w:r w:rsidRPr="00B43033">
        <w:rPr>
          <w:rFonts w:ascii="Calibri" w:hAnsi="Calibri" w:cs="Calibri"/>
          <w:sz w:val="22"/>
          <w:szCs w:val="22"/>
        </w:rPr>
        <w:t>culum escolar.</w:t>
      </w:r>
    </w:p>
    <w:p w14:paraId="34574F6C" w14:textId="114AC7F9" w:rsidR="00617EB5" w:rsidRPr="00B43033" w:rsidRDefault="00617EB5" w:rsidP="00617EB5">
      <w:pPr>
        <w:jc w:val="both"/>
        <w:rPr>
          <w:rFonts w:ascii="Calibri" w:hAnsi="Calibri" w:cs="Calibri"/>
          <w:sz w:val="22"/>
          <w:szCs w:val="22"/>
        </w:rPr>
      </w:pPr>
      <w:r w:rsidRPr="00B43033">
        <w:rPr>
          <w:rFonts w:ascii="Calibri" w:hAnsi="Calibri" w:cs="Calibri"/>
          <w:sz w:val="22"/>
          <w:szCs w:val="22"/>
        </w:rPr>
        <w:t>Y aporta una última ventaja que es la atracción de acciones que dinamicen y aporten vida</w:t>
      </w:r>
      <w:r w:rsidR="00236369" w:rsidRPr="00B43033">
        <w:rPr>
          <w:rFonts w:ascii="Calibri" w:hAnsi="Calibri" w:cs="Calibri"/>
          <w:sz w:val="22"/>
          <w:szCs w:val="22"/>
        </w:rPr>
        <w:t xml:space="preserve"> </w:t>
      </w:r>
      <w:r w:rsidRPr="00B43033">
        <w:rPr>
          <w:rFonts w:ascii="Calibri" w:hAnsi="Calibri" w:cs="Calibri"/>
          <w:sz w:val="22"/>
          <w:szCs w:val="22"/>
        </w:rPr>
        <w:t>extra a las zonas rurales.</w:t>
      </w:r>
    </w:p>
    <w:p w14:paraId="4167C6DF" w14:textId="44902748" w:rsidR="00617EB5" w:rsidRPr="00B43033" w:rsidRDefault="00617EB5" w:rsidP="00236369">
      <w:pPr>
        <w:jc w:val="both"/>
        <w:rPr>
          <w:rFonts w:ascii="Calibri" w:hAnsi="Calibri" w:cs="Calibri"/>
          <w:sz w:val="22"/>
          <w:szCs w:val="22"/>
        </w:rPr>
      </w:pPr>
      <w:r w:rsidRPr="00B43033">
        <w:rPr>
          <w:rFonts w:ascii="Calibri" w:hAnsi="Calibri" w:cs="Calibri"/>
          <w:sz w:val="22"/>
          <w:szCs w:val="22"/>
        </w:rPr>
        <w:t>Por ello, desde Geroa Bai apostamos por habilitar una semana cultural que se pueda</w:t>
      </w:r>
      <w:r w:rsidR="00236369" w:rsidRPr="00B43033">
        <w:rPr>
          <w:rFonts w:ascii="Calibri" w:hAnsi="Calibri" w:cs="Calibri"/>
          <w:sz w:val="22"/>
          <w:szCs w:val="22"/>
        </w:rPr>
        <w:t xml:space="preserve"> </w:t>
      </w:r>
      <w:r w:rsidRPr="00B43033">
        <w:rPr>
          <w:rFonts w:ascii="Calibri" w:hAnsi="Calibri" w:cs="Calibri"/>
          <w:sz w:val="22"/>
          <w:szCs w:val="22"/>
        </w:rPr>
        <w:t>implementar en los centros escolares que lo deseen. Esta semana computará con los mismos</w:t>
      </w:r>
      <w:r w:rsidR="00236369" w:rsidRPr="00B43033">
        <w:rPr>
          <w:rFonts w:ascii="Calibri" w:hAnsi="Calibri" w:cs="Calibri"/>
          <w:sz w:val="22"/>
          <w:szCs w:val="22"/>
        </w:rPr>
        <w:t xml:space="preserve"> efectos que la Campaña Escolar de Esquí de Fondo o la Campaña Escolar de Vela y facilitará el acceso a las alumnas y alumnos navarros el conocimiento in situ de nuestro patrimonio.</w:t>
      </w:r>
    </w:p>
    <w:p w14:paraId="150AC73B" w14:textId="03E28BA9" w:rsidR="00617EB5" w:rsidRPr="00B43033" w:rsidRDefault="00617EB5" w:rsidP="00617EB5">
      <w:pPr>
        <w:jc w:val="both"/>
        <w:rPr>
          <w:rFonts w:ascii="Calibri" w:hAnsi="Calibri" w:cs="Calibri"/>
          <w:sz w:val="22"/>
          <w:szCs w:val="22"/>
        </w:rPr>
      </w:pPr>
      <w:r w:rsidRPr="00B43033">
        <w:rPr>
          <w:rFonts w:ascii="Calibri" w:hAnsi="Calibri" w:cs="Calibri"/>
          <w:sz w:val="22"/>
          <w:szCs w:val="22"/>
        </w:rPr>
        <w:t>Para lo que planteamos la siguiente</w:t>
      </w:r>
      <w:r w:rsidR="00236369" w:rsidRPr="00B43033">
        <w:rPr>
          <w:rFonts w:ascii="Calibri" w:hAnsi="Calibri" w:cs="Calibri"/>
          <w:sz w:val="22"/>
          <w:szCs w:val="22"/>
        </w:rPr>
        <w:t xml:space="preserve"> propuesta de resolución:</w:t>
      </w:r>
    </w:p>
    <w:p w14:paraId="2FA0564D" w14:textId="532D8920" w:rsidR="008D7F85" w:rsidRPr="00B43033" w:rsidRDefault="00617EB5" w:rsidP="00617EB5">
      <w:pPr>
        <w:jc w:val="both"/>
        <w:rPr>
          <w:rFonts w:ascii="Calibri" w:hAnsi="Calibri" w:cs="Calibri"/>
          <w:sz w:val="22"/>
          <w:szCs w:val="22"/>
        </w:rPr>
      </w:pPr>
      <w:r w:rsidRPr="00B43033">
        <w:rPr>
          <w:rFonts w:ascii="Calibri" w:hAnsi="Calibri" w:cs="Calibri"/>
          <w:sz w:val="22"/>
          <w:szCs w:val="22"/>
        </w:rPr>
        <w:t>El Parlamento de Navarra insta al Gobierno de Navarra a establecer todas las facilidades y</w:t>
      </w:r>
      <w:r w:rsidR="00236369" w:rsidRPr="00B43033">
        <w:rPr>
          <w:rFonts w:ascii="Calibri" w:hAnsi="Calibri" w:cs="Calibri"/>
          <w:sz w:val="22"/>
          <w:szCs w:val="22"/>
        </w:rPr>
        <w:t xml:space="preserve"> </w:t>
      </w:r>
      <w:r w:rsidRPr="00B43033">
        <w:rPr>
          <w:rFonts w:ascii="Calibri" w:hAnsi="Calibri" w:cs="Calibri"/>
          <w:sz w:val="22"/>
          <w:szCs w:val="22"/>
        </w:rPr>
        <w:t>mecanismos necesarios para que se instaure en los centros escolares que así lo quieran la</w:t>
      </w:r>
      <w:r w:rsidR="00236369" w:rsidRPr="00B43033">
        <w:rPr>
          <w:rFonts w:ascii="Calibri" w:hAnsi="Calibri" w:cs="Calibri"/>
          <w:sz w:val="22"/>
          <w:szCs w:val="22"/>
        </w:rPr>
        <w:t xml:space="preserve"> </w:t>
      </w:r>
      <w:r w:rsidRPr="00B43033">
        <w:rPr>
          <w:rFonts w:ascii="Calibri" w:hAnsi="Calibri" w:cs="Calibri"/>
          <w:sz w:val="22"/>
          <w:szCs w:val="22"/>
        </w:rPr>
        <w:t>posibilidad de establecer un proyecto de semana cultural centrada en el patrimonio</w:t>
      </w:r>
      <w:r w:rsidR="00236369" w:rsidRPr="00B43033">
        <w:rPr>
          <w:rFonts w:ascii="Calibri" w:hAnsi="Calibri" w:cs="Calibri"/>
          <w:sz w:val="22"/>
          <w:szCs w:val="22"/>
        </w:rPr>
        <w:t xml:space="preserve"> </w:t>
      </w:r>
      <w:r w:rsidRPr="00B43033">
        <w:rPr>
          <w:rFonts w:ascii="Calibri" w:hAnsi="Calibri" w:cs="Calibri"/>
          <w:sz w:val="22"/>
          <w:szCs w:val="22"/>
        </w:rPr>
        <w:t>navarro.</w:t>
      </w:r>
    </w:p>
    <w:p w14:paraId="31F11428" w14:textId="1168CE63" w:rsidR="00236369" w:rsidRPr="00B43033" w:rsidRDefault="00236369" w:rsidP="00617EB5">
      <w:pPr>
        <w:jc w:val="both"/>
        <w:rPr>
          <w:rFonts w:ascii="Calibri" w:hAnsi="Calibri" w:cs="Calibri"/>
          <w:sz w:val="22"/>
          <w:szCs w:val="22"/>
        </w:rPr>
      </w:pPr>
      <w:r w:rsidRPr="00B43033">
        <w:rPr>
          <w:rFonts w:ascii="Calibri" w:hAnsi="Calibri" w:cs="Calibri"/>
          <w:sz w:val="22"/>
          <w:szCs w:val="22"/>
        </w:rPr>
        <w:t>Pamplona, 4 de octubre de 2024</w:t>
      </w:r>
    </w:p>
    <w:p w14:paraId="4869BCFF" w14:textId="78C26849" w:rsidR="00236369" w:rsidRPr="00B43033" w:rsidRDefault="00236369" w:rsidP="00617EB5">
      <w:pPr>
        <w:jc w:val="both"/>
        <w:rPr>
          <w:rFonts w:ascii="Calibri" w:hAnsi="Calibri" w:cs="Calibri"/>
          <w:sz w:val="22"/>
          <w:szCs w:val="22"/>
        </w:rPr>
      </w:pPr>
      <w:r w:rsidRPr="00B43033">
        <w:rPr>
          <w:rFonts w:ascii="Calibri" w:hAnsi="Calibri" w:cs="Calibri"/>
          <w:sz w:val="22"/>
          <w:szCs w:val="22"/>
        </w:rPr>
        <w:t>La Parlamentaria Foral: Miren Itxaso Soto Díaz de Cerio</w:t>
      </w:r>
    </w:p>
    <w:sectPr w:rsidR="00236369" w:rsidRPr="00B430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B5"/>
    <w:rsid w:val="00236369"/>
    <w:rsid w:val="003E3E22"/>
    <w:rsid w:val="005762CC"/>
    <w:rsid w:val="00585AE8"/>
    <w:rsid w:val="00600DE2"/>
    <w:rsid w:val="0060146D"/>
    <w:rsid w:val="00617EB5"/>
    <w:rsid w:val="008A6147"/>
    <w:rsid w:val="008C2505"/>
    <w:rsid w:val="008D7F85"/>
    <w:rsid w:val="008F43A6"/>
    <w:rsid w:val="00940E18"/>
    <w:rsid w:val="00A36075"/>
    <w:rsid w:val="00A877BA"/>
    <w:rsid w:val="00B0049F"/>
    <w:rsid w:val="00B43033"/>
    <w:rsid w:val="00E2340F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051B"/>
  <w15:chartTrackingRefBased/>
  <w15:docId w15:val="{BF0C7DE5-106D-4020-8270-1977200D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7E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7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7E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7E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7E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7E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7E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7E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7E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7E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7E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7E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7E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7EB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7E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7EB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7E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7E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17E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7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7E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17E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17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7EB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17EB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17EB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7E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7EB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17E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399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5</cp:revision>
  <dcterms:created xsi:type="dcterms:W3CDTF">2024-10-11T06:56:00Z</dcterms:created>
  <dcterms:modified xsi:type="dcterms:W3CDTF">2024-10-17T08:27:00Z</dcterms:modified>
</cp:coreProperties>
</file>