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ACD01" w14:textId="77777777" w:rsidR="00041B40" w:rsidRDefault="00041B40" w:rsidP="00041B40">
      <w:pPr>
        <w:pStyle w:val="Style"/>
        <w:spacing w:line="480" w:lineRule="atLeast"/>
        <w:ind w:left="2124"/>
        <w:rPr>
          <w:rFonts w:ascii="Arial" w:eastAsia="Arial" w:hAnsi="Arial" w:cs="Arial"/>
          <w:b/>
          <w:sz w:val="20"/>
          <w:szCs w:val="20"/>
        </w:rPr>
      </w:pPr>
      <w:r w:rsidRPr="00041B40">
        <w:rPr>
          <w:rFonts w:ascii="Arial" w:eastAsia="Arial" w:hAnsi="Arial" w:cs="Arial"/>
          <w:b/>
          <w:sz w:val="20"/>
          <w:szCs w:val="20"/>
        </w:rPr>
        <w:t>11-24/PRO-00002. Proposición de Ley Foral de modificación de la Ley Foral 19/1984,</w:t>
      </w:r>
    </w:p>
    <w:p w14:paraId="76F6DD27" w14:textId="1DCCFE4E" w:rsidR="00041B40" w:rsidRDefault="00041B40" w:rsidP="00041B40">
      <w:pPr>
        <w:pStyle w:val="Style"/>
        <w:spacing w:line="480" w:lineRule="atLeast"/>
        <w:ind w:left="2124"/>
      </w:pPr>
      <w:r w:rsidRPr="00041B40">
        <w:rPr>
          <w:rFonts w:ascii="Arial" w:eastAsia="Arial" w:hAnsi="Arial" w:cs="Arial"/>
          <w:b/>
          <w:sz w:val="20"/>
          <w:szCs w:val="20"/>
        </w:rPr>
        <w:t>de 20 de diciembre, de la Cámara de Comptos</w:t>
      </w:r>
    </w:p>
    <w:p w14:paraId="41B09B93" w14:textId="2BB918BD" w:rsidR="00041B40" w:rsidRDefault="00041B40">
      <w:pPr>
        <w:pStyle w:val="Style"/>
        <w:spacing w:line="216" w:lineRule="exact"/>
        <w:ind w:left="2726" w:right="5280"/>
        <w:textAlignment w:val="baseline"/>
        <w:rPr>
          <w:rFonts w:ascii="Arial" w:eastAsia="Arial" w:hAnsi="Arial" w:cs="Arial"/>
          <w:sz w:val="20"/>
          <w:szCs w:val="20"/>
        </w:rPr>
      </w:pPr>
    </w:p>
    <w:p w14:paraId="412EF5F4" w14:textId="77777777" w:rsidR="00041B40" w:rsidRDefault="00041B40">
      <w:pPr>
        <w:pStyle w:val="Style"/>
        <w:spacing w:line="216" w:lineRule="exact"/>
        <w:ind w:left="2726" w:right="5280"/>
        <w:textAlignment w:val="baseline"/>
      </w:pPr>
      <w:r>
        <w:rPr>
          <w:rFonts w:ascii="Arial" w:eastAsia="Arial" w:hAnsi="Arial" w:cs="Arial"/>
          <w:sz w:val="20"/>
          <w:szCs w:val="20"/>
        </w:rPr>
        <w:t xml:space="preserve">Rechazo por el Pleno </w:t>
      </w:r>
    </w:p>
    <w:p w14:paraId="48EBEC17" w14:textId="77777777" w:rsidR="00041B40" w:rsidRDefault="00041B40">
      <w:pPr>
        <w:pStyle w:val="Style"/>
        <w:spacing w:line="288" w:lineRule="exact"/>
        <w:ind w:left="2731" w:right="1757" w:firstLine="494"/>
        <w:jc w:val="both"/>
        <w:textAlignment w:val="baseline"/>
        <w:rPr>
          <w:rFonts w:ascii="Arial" w:eastAsia="Arial" w:hAnsi="Arial" w:cs="Arial"/>
          <w:sz w:val="20"/>
          <w:szCs w:val="20"/>
        </w:rPr>
      </w:pPr>
    </w:p>
    <w:p w14:paraId="72BF7FAF" w14:textId="778F20D8" w:rsidR="00041B40" w:rsidRDefault="00041B40">
      <w:pPr>
        <w:pStyle w:val="Style"/>
        <w:spacing w:line="288" w:lineRule="exact"/>
        <w:ind w:left="2731" w:right="1757" w:firstLine="494"/>
        <w:jc w:val="both"/>
        <w:textAlignment w:val="baseline"/>
      </w:pPr>
      <w:r>
        <w:rPr>
          <w:rFonts w:ascii="Arial" w:eastAsia="Arial" w:hAnsi="Arial" w:cs="Arial"/>
          <w:sz w:val="20"/>
          <w:szCs w:val="20"/>
        </w:rPr>
        <w:t xml:space="preserve">El Pleno del Parlamento de </w:t>
      </w:r>
      <w:r>
        <w:rPr>
          <w:rFonts w:ascii="Arial" w:eastAsia="Arial" w:hAnsi="Arial" w:cs="Arial"/>
          <w:sz w:val="20"/>
          <w:szCs w:val="20"/>
        </w:rPr>
        <w:t xml:space="preserve">Navarra, en sesión celebrada el día 21 de marzo de 2024, rechazó la Proposición de Ley Foral de modificación de la Ley Foral 19/1984, de 20 de diciembre, de la Cámara de Comptos. </w:t>
      </w:r>
    </w:p>
    <w:p w14:paraId="04181A64" w14:textId="77777777" w:rsidR="00041B40" w:rsidRDefault="00041B40">
      <w:pPr>
        <w:pStyle w:val="Style"/>
        <w:spacing w:line="293" w:lineRule="exact"/>
        <w:ind w:left="2731" w:right="1771" w:firstLine="490"/>
        <w:textAlignment w:val="baseline"/>
      </w:pPr>
      <w:r>
        <w:rPr>
          <w:rFonts w:ascii="Arial" w:eastAsia="Arial" w:hAnsi="Arial" w:cs="Arial"/>
          <w:sz w:val="20"/>
          <w:szCs w:val="20"/>
        </w:rPr>
        <w:t xml:space="preserve">Se ordena la publicación del citado Acuerdo en cumplimiento de lo </w:t>
      </w:r>
      <w:r>
        <w:rPr>
          <w:rFonts w:ascii="Arial" w:eastAsia="Arial" w:hAnsi="Arial" w:cs="Arial"/>
          <w:sz w:val="20"/>
          <w:szCs w:val="20"/>
        </w:rPr>
        <w:t xml:space="preserve">dispuesto en el artículo 125.1 del Reglamento de la Cámara. </w:t>
      </w:r>
    </w:p>
    <w:p w14:paraId="55DC4C90" w14:textId="77777777" w:rsidR="00041B40" w:rsidRDefault="00041B40">
      <w:pPr>
        <w:pStyle w:val="Style"/>
        <w:spacing w:line="216" w:lineRule="exact"/>
        <w:ind w:left="2726" w:right="5275"/>
        <w:textAlignment w:val="baseline"/>
        <w:rPr>
          <w:rFonts w:ascii="Arial" w:eastAsia="Arial" w:hAnsi="Arial" w:cs="Arial"/>
          <w:sz w:val="20"/>
          <w:szCs w:val="20"/>
        </w:rPr>
      </w:pPr>
    </w:p>
    <w:p w14:paraId="4A26D996" w14:textId="5C44C8E8" w:rsidR="006A3A47" w:rsidRDefault="00041B40">
      <w:pPr>
        <w:pStyle w:val="Style"/>
        <w:spacing w:line="216" w:lineRule="exact"/>
        <w:ind w:left="2726" w:right="5275"/>
        <w:textAlignment w:val="baseline"/>
      </w:pPr>
      <w:r>
        <w:rPr>
          <w:rFonts w:ascii="Arial" w:eastAsia="Arial" w:hAnsi="Arial" w:cs="Arial"/>
          <w:sz w:val="20"/>
          <w:szCs w:val="20"/>
        </w:rPr>
        <w:t xml:space="preserve">Pamplona, 26 de marzo de 2024 </w:t>
      </w:r>
    </w:p>
    <w:p w14:paraId="4F761998" w14:textId="77777777" w:rsidR="006A3A47" w:rsidRDefault="00041B40">
      <w:pPr>
        <w:pStyle w:val="Style"/>
        <w:spacing w:line="216" w:lineRule="exact"/>
        <w:ind w:left="2726" w:right="5275"/>
        <w:textAlignment w:val="baseline"/>
      </w:pPr>
      <w:r>
        <w:rPr>
          <w:rFonts w:ascii="Arial" w:eastAsia="Arial" w:hAnsi="Arial" w:cs="Arial"/>
          <w:sz w:val="20"/>
          <w:szCs w:val="20"/>
        </w:rPr>
        <w:t xml:space="preserve">El Presidente: Unai Hualde Iglesias </w:t>
      </w:r>
    </w:p>
    <w:p w14:paraId="1341C657" w14:textId="77777777" w:rsidR="00041B40" w:rsidRDefault="00041B40"/>
    <w:sectPr w:rsidR="00000000">
      <w:type w:val="continuous"/>
      <w:pgSz w:w="12240" w:h="20160"/>
      <w:pgMar w:top="2136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A47"/>
    <w:rsid w:val="00041B40"/>
    <w:rsid w:val="006A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31C3"/>
  <w15:docId w15:val="{8B5EBB6F-405D-4B6F-8753-93BAF8D3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470</Characters>
  <Application>Microsoft Office Word</Application>
  <DocSecurity>0</DocSecurity>
  <Lines>3</Lines>
  <Paragraphs>1</Paragraphs>
  <ScaleCrop>false</ScaleCrop>
  <Company>HP Inc.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11-24-PRO-00002_Oficio</dc:title>
  <dc:creator>informatica</dc:creator>
  <cp:keywords>CreatedByIRIS_Readiris_17.0</cp:keywords>
  <cp:lastModifiedBy>Mauleón, Fernando</cp:lastModifiedBy>
  <cp:revision>2</cp:revision>
  <dcterms:created xsi:type="dcterms:W3CDTF">2024-04-09T09:19:00Z</dcterms:created>
  <dcterms:modified xsi:type="dcterms:W3CDTF">2024-04-09T09:25:00Z</dcterms:modified>
</cp:coreProperties>
</file>