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declarar Inversión de Interés Foral el Proyecto de Explotación de Magnesitas Navarra en la zona de Artesiaga, aprobada por el Pleno del Parlamento de Navarra en sesión celebrada el día 6 de octubre de 2022, cuyo texto se inserta a continuación:</w:t>
      </w:r>
    </w:p>
    <w:p>
      <w:pPr>
        <w:pStyle w:val="0"/>
        <w:suppressAutoHyphens w:val="false"/>
        <w:rPr>
          <w:rStyle w:val="1"/>
        </w:rPr>
      </w:pPr>
      <w:r>
        <w:rPr>
          <w:rStyle w:val="1"/>
        </w:rPr>
        <w:t xml:space="preserve">“El Parlamento de Navarra insta al Gobierno de Navarra a que el proyecto de Magnesitas Navarra para la explotación de magnesita en la zona de Artesiaga (Esteribar- Baztan Navarra) sea declarada como Inversión de Interés Foral”.</w:t>
      </w:r>
    </w:p>
    <w:p>
      <w:pPr>
        <w:pStyle w:val="0"/>
        <w:suppressAutoHyphens w:val="false"/>
        <w:rPr>
          <w:rStyle w:val="1"/>
        </w:rPr>
      </w:pPr>
      <w:r>
        <w:rPr>
          <w:rStyle w:val="1"/>
        </w:rPr>
        <w:t xml:space="preserve">Pamplona, 7 de octubre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