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estado de tramitación de los parques eólicos y solares presentados en los últimos meses,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del Parlamento de Navarra por la Consejera de Desarrollo Rural y Medio Ambiente del Gobierno de Navarra.</w:t>
      </w:r>
    </w:p>
    <w:p>
      <w:pPr>
        <w:pStyle w:val="0"/>
        <w:suppressAutoHyphens w:val="false"/>
        <w:rPr>
          <w:rStyle w:val="1"/>
        </w:rPr>
      </w:pPr>
      <w:r>
        <w:rPr>
          <w:rStyle w:val="1"/>
        </w:rPr>
        <w:t xml:space="preserve">Durante los últimos meses, diversas iniciativas privadas han presentado varias decenas de proyectos de parques solares y eólicos en zonas rurales de toda Navarra. Proyectos que han sido recibidos con agrado en unas localidades y con un fuerte rechazo en otras, pero que en cualquier caso deben pasar por los filtros legalmente establecidos antes de hacerse realidad.</w:t>
      </w:r>
    </w:p>
    <w:p>
      <w:pPr>
        <w:pStyle w:val="0"/>
        <w:suppressAutoHyphens w:val="false"/>
        <w:rPr>
          <w:rStyle w:val="1"/>
          <w:spacing w:val="-2.88"/>
        </w:rPr>
      </w:pPr>
      <w:r>
        <w:rPr>
          <w:rStyle w:val="1"/>
          <w:spacing w:val="-2.88"/>
        </w:rPr>
        <w:t xml:space="preserve">Por ello, y siendo el departamento de Desarrollo Rural y Medio Ambiente del Gobierno de Navarra el encargado de la redacción de informes y declaraciones de impacto ambiental, le preguntamos por el estado de tramitación de los parques eólicos y solares presentados en los últimos meses.</w:t>
      </w:r>
    </w:p>
    <w:p>
      <w:pPr>
        <w:pStyle w:val="0"/>
        <w:suppressAutoHyphens w:val="false"/>
        <w:rPr>
          <w:rStyle w:val="1"/>
        </w:rPr>
      </w:pPr>
      <w:r>
        <w:rPr>
          <w:rStyle w:val="1"/>
        </w:rPr>
        <w:t xml:space="preserve">En Pamplona-Iruña, a 3 de febrero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