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57" w:rsidRPr="00D1243D" w:rsidRDefault="00AB6E57" w:rsidP="00AB6E5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D1243D" w:rsidRDefault="00AB6E57" w:rsidP="00AB6E57">
      <w:pPr>
        <w:spacing w:line="276" w:lineRule="auto"/>
        <w:jc w:val="both"/>
        <w:rPr>
          <w:sz w:val="26"/>
          <w:szCs w:val="26"/>
          <w:rFonts w:ascii="Arial" w:hAnsi="Arial" w:cs="Arial"/>
        </w:rPr>
      </w:pPr>
      <w:r>
        <w:rPr>
          <w:sz w:val="26"/>
          <w:szCs w:val="26"/>
          <w:rFonts w:ascii="Arial" w:hAnsi="Arial"/>
        </w:rPr>
        <w:t xml:space="preserve">Navarra Suma talde parlamentarioari atxikitako foru parlamentari Ángel Ansa Echegaray jaunak </w:t>
      </w:r>
      <w:r>
        <w:rPr>
          <w:sz w:val="26"/>
          <w:szCs w:val="26"/>
          <w:b/>
          <w:rFonts w:ascii="Arial" w:hAnsi="Arial"/>
        </w:rPr>
        <w:t xml:space="preserve">galdera</w:t>
      </w:r>
      <w:r>
        <w:rPr>
          <w:sz w:val="26"/>
          <w:szCs w:val="26"/>
          <w:rFonts w:ascii="Arial" w:hAnsi="Arial"/>
        </w:rPr>
        <w:t xml:space="preserve"> egin du, idatziz erantzun dakion, irakasle titularrak hemendik aurrera errektore izatera aurkeztu ahal izateari buruz (10-21/PES-00260). Hona Nafarroako Gobernuko Unibertsitateko, Berrikuntzako eta Eraldaketa Digitaleko kontseilariaren erantzuna:</w:t>
      </w:r>
    </w:p>
    <w:p w:rsidR="00D1243D" w:rsidRDefault="00AB6E57" w:rsidP="00AB6E57">
      <w:pPr>
        <w:spacing w:line="276" w:lineRule="auto"/>
        <w:jc w:val="both"/>
        <w:rPr>
          <w:sz w:val="26"/>
          <w:szCs w:val="26"/>
          <w:rFonts w:ascii="Arial" w:hAnsi="Arial" w:cs="Arial"/>
        </w:rPr>
      </w:pPr>
      <w:r>
        <w:rPr>
          <w:sz w:val="26"/>
          <w:szCs w:val="26"/>
          <w:rFonts w:ascii="Arial" w:hAnsi="Arial"/>
        </w:rPr>
        <w:t xml:space="preserve">Unibertsitate Sistemari buruzko Lege Organikoaren aurreproiektu berrian, errektorea hautatzeko baldintzek ez dute murrizten unibertsitatearen bikaintasuna.</w:t>
      </w:r>
      <w:r>
        <w:rPr>
          <w:sz w:val="26"/>
          <w:szCs w:val="26"/>
          <w:rFonts w:ascii="Arial" w:hAnsi="Arial"/>
        </w:rPr>
        <w:t xml:space="preserve"> </w:t>
      </w:r>
    </w:p>
    <w:p w:rsidR="00D1243D" w:rsidRDefault="00AB6E57" w:rsidP="00AB6E57">
      <w:pPr>
        <w:spacing w:line="276" w:lineRule="auto"/>
        <w:jc w:val="both"/>
        <w:rPr>
          <w:sz w:val="26"/>
          <w:szCs w:val="26"/>
          <w:rFonts w:ascii="Arial" w:hAnsi="Arial" w:cs="Arial"/>
        </w:rPr>
      </w:pPr>
      <w:r>
        <w:rPr>
          <w:sz w:val="26"/>
          <w:szCs w:val="26"/>
          <w:rFonts w:ascii="Arial" w:hAnsi="Arial"/>
        </w:rPr>
        <w:t xml:space="preserve">Hautagaiei ikerkuntza eta irakaskuntza alorretako merezimendu zorrotzak eskatzen zaizkie, kudeaketa lanetako esperientziaz gainera.</w:t>
      </w:r>
      <w:r>
        <w:rPr>
          <w:sz w:val="26"/>
          <w:szCs w:val="26"/>
          <w:rFonts w:ascii="Arial" w:hAnsi="Arial"/>
        </w:rPr>
        <w:t xml:space="preserve"> </w:t>
      </w:r>
      <w:r>
        <w:rPr>
          <w:sz w:val="26"/>
          <w:szCs w:val="26"/>
          <w:rFonts w:ascii="Arial" w:hAnsi="Arial"/>
        </w:rPr>
        <w:t xml:space="preserve">Irakasle titularrak gehituta, demokratizatu egiten da errektorearen hautaketa, eta hori ona da gehiengoarentzat, bereziki emakumeentzat, katedradun hautagarrietatik % 20 besterik ez baitira emakumezkoak.</w:t>
      </w:r>
    </w:p>
    <w:p w:rsidR="00D1243D" w:rsidRDefault="00AB6E57" w:rsidP="00AB6E57">
      <w:pPr>
        <w:spacing w:line="276" w:lineRule="auto"/>
        <w:jc w:val="both"/>
        <w:rPr>
          <w:sz w:val="26"/>
          <w:szCs w:val="26"/>
          <w:rFonts w:ascii="Arial" w:hAnsi="Arial" w:cs="Arial"/>
        </w:rPr>
      </w:pPr>
      <w:r>
        <w:rPr>
          <w:sz w:val="26"/>
          <w:szCs w:val="26"/>
          <w:rFonts w:ascii="Arial" w:hAnsi="Arial"/>
        </w:rPr>
        <w:t xml:space="preserve">Hori jakinarazten dizut, Nafarroako Parlamentuko Erregelamenduaren </w:t>
      </w:r>
      <w:r>
        <w:rPr>
          <w:sz w:val="26"/>
          <w:szCs w:val="26"/>
          <w:b/>
          <w:bCs/>
          <w:rFonts w:ascii="Arial" w:hAnsi="Arial"/>
        </w:rPr>
        <w:t xml:space="preserve">194. artikuluan</w:t>
      </w:r>
      <w:r>
        <w:rPr>
          <w:sz w:val="26"/>
          <w:szCs w:val="26"/>
          <w:rFonts w:ascii="Arial" w:hAnsi="Arial"/>
        </w:rPr>
        <w:t xml:space="preserve"> xedatutakoa betetzeko.</w:t>
      </w:r>
    </w:p>
    <w:p w:rsidR="00AB6E57" w:rsidRPr="00D1243D" w:rsidRDefault="00AB6E57" w:rsidP="00AB6E57">
      <w:pPr>
        <w:spacing w:line="276" w:lineRule="auto"/>
        <w:jc w:val="center"/>
        <w:rPr>
          <w:sz w:val="26"/>
          <w:szCs w:val="26"/>
          <w:rFonts w:ascii="Arial" w:hAnsi="Arial" w:cs="Arial"/>
        </w:rPr>
      </w:pPr>
      <w:r>
        <w:rPr>
          <w:sz w:val="26"/>
          <w:szCs w:val="26"/>
          <w:rFonts w:ascii="Arial" w:hAnsi="Arial"/>
        </w:rPr>
        <w:t xml:space="preserve">Iruñean, 2021eko urriaren 6an</w:t>
      </w:r>
    </w:p>
    <w:p w:rsidR="00D1243D" w:rsidRDefault="00D1243D" w:rsidP="00AB6E57">
      <w:pPr>
        <w:spacing w:line="276" w:lineRule="auto"/>
        <w:jc w:val="center"/>
        <w:rPr>
          <w:sz w:val="26"/>
          <w:szCs w:val="26"/>
          <w:rFonts w:ascii="Arial" w:hAnsi="Arial" w:cs="Arial"/>
        </w:rPr>
      </w:pPr>
      <w:r>
        <w:rPr>
          <w:sz w:val="26"/>
          <w:szCs w:val="26"/>
          <w:rFonts w:ascii="Arial" w:hAnsi="Arial"/>
        </w:rPr>
        <w:t xml:space="preserve">Unibertsitateko, Berrikuntzako eta Eraldaketa Digitaleko kontseilaria: Juan Cruz Cigudosa</w:t>
      </w:r>
    </w:p>
    <w:p w:rsidR="009A3271" w:rsidRPr="00D1243D" w:rsidRDefault="009A3271">
      <w:pPr>
        <w:rPr>
          <w:rFonts w:ascii="Arial" w:hAnsi="Arial" w:cs="Arial"/>
        </w:rPr>
      </w:pPr>
    </w:p>
    <w:sectPr w:rsidR="009A3271" w:rsidRPr="00D124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57"/>
    <w:rsid w:val="00236F89"/>
    <w:rsid w:val="00952AED"/>
    <w:rsid w:val="009A3271"/>
    <w:rsid w:val="00A57FA3"/>
    <w:rsid w:val="00AB6E57"/>
    <w:rsid w:val="00BE6B4C"/>
    <w:rsid w:val="00D1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u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x075504</dc:creator>
  <cp:keywords/>
  <dc:description/>
  <cp:lastModifiedBy>Aranaz, Carlota</cp:lastModifiedBy>
  <cp:revision>3</cp:revision>
  <dcterms:created xsi:type="dcterms:W3CDTF">2021-10-01T10:57:00Z</dcterms:created>
  <dcterms:modified xsi:type="dcterms:W3CDTF">2021-10-20T09:58:00Z</dcterms:modified>
</cp:coreProperties>
</file>