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azaroaren 11ko 82/2020 Foru Dekretuan Nafarroako Justizia Auzitegi Nagusiko lehendakariaren eta Foru Gobernuko Justizia kontseilariaren baterako lehendakaritza kentzeari buruzkoa. Galdera 2021eko maiatzaren 28ko 71. Nafarroako Parlamentuko Aldizkari Ofizialean argitaratu zen.</w:t>
      </w:r>
    </w:p>
    <w:p>
      <w:pPr>
        <w:pStyle w:val="0"/>
        <w:suppressAutoHyphens w:val="false"/>
        <w:rPr>
          <w:rStyle w:val="1"/>
        </w:rPr>
      </w:pPr>
      <w:r>
        <w:rPr>
          <w:rStyle w:val="1"/>
        </w:rPr>
        <w:t xml:space="preserve">Iruñean, 2021eko ekainaren 17an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Gobernuko Migrazio Politiketako eta Justiziako kontseilariak, Navarra Suma talde parlamentarioari atxikitako foru parlamentari Jorge Esparza jaunak honako formulazioarekin aurkezturiko idatzizko erantzunerako galderei (10-21/PES-00200) dagokienez:</w:t>
      </w:r>
    </w:p>
    <w:p>
      <w:pPr>
        <w:pStyle w:val="0"/>
        <w:suppressAutoHyphens w:val="false"/>
        <w:rPr>
          <w:rStyle w:val="1"/>
        </w:rPr>
      </w:pPr>
      <w:r>
        <w:rPr>
          <w:rStyle w:val="1"/>
        </w:rPr>
        <w:t xml:space="preserve">1. Nafarroako Justizia Kontseilua sortzen duen azaroaren 11ko 82/2020 Foru Dekretuan kendu egin zen Nafarroako Justizia Auzitegi Nagusiko lehendakariaren eta Foru Gobernuko Justiziako kontseilariaren baterako lehendakaritza, zeina 2004ko dekretuan ezartzen baitzen. Zergatik?</w:t>
      </w:r>
    </w:p>
    <w:p>
      <w:pPr>
        <w:pStyle w:val="0"/>
        <w:suppressAutoHyphens w:val="false"/>
        <w:rPr>
          <w:rStyle w:val="1"/>
        </w:rPr>
      </w:pPr>
      <w:r>
        <w:rPr>
          <w:rStyle w:val="1"/>
        </w:rPr>
        <w:t xml:space="preserve">2. Zure ustez, organo horretako kide izateak “baterako lehendakari” izateak baino “maila handiagoa” ematen al du?</w:t>
      </w:r>
    </w:p>
    <w:p>
      <w:pPr>
        <w:pStyle w:val="0"/>
        <w:suppressAutoHyphens w:val="false"/>
        <w:rPr>
          <w:rStyle w:val="1"/>
        </w:rPr>
      </w:pPr>
      <w:r>
        <w:rPr>
          <w:rStyle w:val="1"/>
        </w:rPr>
        <w:t xml:space="preserve">Kontseilariak honako erantzun hau ematen du:</w:t>
      </w:r>
    </w:p>
    <w:p>
      <w:pPr>
        <w:pStyle w:val="0"/>
        <w:suppressAutoHyphens w:val="false"/>
        <w:rPr>
          <w:rStyle w:val="1"/>
        </w:rPr>
      </w:pPr>
      <w:r>
        <w:rPr>
          <w:rStyle w:val="1"/>
        </w:rPr>
        <w:t xml:space="preserve">2004ko foru dekretuarekiko auzi hori dela-eta egindako aldaketa egin zen uste genuelako ez zela zuzena lehendakaritza partekatzea Estatuko beste botere batekin (Judiziala) funtzionalki Nafarroako Foru Komunitateko botere exekutiboari atxikitako organo batean; kasu honetan, Justizia Zuzendaritza Nagusiaren bidez.</w:t>
      </w:r>
    </w:p>
    <w:p>
      <w:pPr>
        <w:pStyle w:val="0"/>
        <w:suppressAutoHyphens w:val="false"/>
        <w:rPr>
          <w:rStyle w:val="1"/>
        </w:rPr>
      </w:pPr>
      <w:r>
        <w:rPr>
          <w:rStyle w:val="1"/>
        </w:rPr>
        <w:t xml:space="preserve">Halere, azaroaren 11ko 82/2020 Foru Dekretuaren testuan Nafarroako Justizia Auzitegi Nagusiko lehendakariaren presentzia jaso zen, bete duen eginkizunarekiko errespetua erakustearren (beste horrenbeste gertatzen da, adibidez, Nafarroako Auzitegi Nagusiko fiskal nagusiarekin), egoki irizten dionean eskubide osoz parte hartu ahal izan dezan.</w:t>
      </w:r>
    </w:p>
    <w:p>
      <w:pPr>
        <w:pStyle w:val="0"/>
        <w:suppressAutoHyphens w:val="false"/>
        <w:rPr>
          <w:rStyle w:val="1"/>
        </w:rPr>
      </w:pPr>
      <w:r>
        <w:rPr>
          <w:rStyle w:val="1"/>
        </w:rPr>
        <w:t xml:space="preserve">Hori guztia jakinarazten dizut Nafarroako Parlamentuko Erregelamenduaren 194. artikuluan xedatutakoa betez.</w:t>
      </w:r>
    </w:p>
    <w:p>
      <w:pPr>
        <w:pStyle w:val="0"/>
        <w:suppressAutoHyphens w:val="false"/>
        <w:rPr>
          <w:rStyle w:val="1"/>
        </w:rPr>
      </w:pPr>
      <w:r>
        <w:rPr>
          <w:rStyle w:val="1"/>
        </w:rPr>
        <w:t xml:space="preserve">Iruñean, 2021eko ekainaren 17an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