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Plan rural de rehabilitación de viviendas, formulada por la Ilma. Sra. D.ª María Aranzazu Biurrun Urpegui.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Arantza Biurrun Urpegui, adscrita al Grupo Parlamentario Partido Socialista de Navarra, al amparo de lo establecido en el Reglamento de la Cámara, formula al Vicepresidente 2º y Consejero de Ordenación, Territorio, Vivienda, Paisaje y Proyectos estratégicos del Gobierno de Navarra, para su contestación en el Pleno,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consiste el Plan rural de rehabilitación de viviendas, qué objetivos persigue y cuáles son sus fases de ejecución?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6 de mayo de 2021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La Parlamentaria Foral: Arantza Biurrun 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