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otsailaren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Luisa De Simón Caballero andreak aurkeztutako gaurkotasun handiko galdera, Castejongo Trenasa enpresaren etorkizun produktiboari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2021eko otsailaren 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Izquierda-Ezkerra talde parlamentario mistoko Marisa de Simón Caballero andreak, Legebiltzarreko Erregelamenduan ezarritakoaren babesean, gaurkotasuneko honako galdera hau egiten du, Nafarroako Gobernuak hurrengo Osoko Bilkuran ahoz erantzun dezan:</w:t>
      </w:r>
    </w:p>
    <w:p>
      <w:pPr>
        <w:pStyle w:val="0"/>
        <w:suppressAutoHyphens w:val="false"/>
        <w:rPr>
          <w:rStyle w:val="1"/>
        </w:rPr>
      </w:pPr>
      <w:r>
        <w:rPr>
          <w:rStyle w:val="1"/>
        </w:rPr>
        <w:t xml:space="preserve">Castejongo Trenasa enpresa, nagusiki trenbide-materiala ekoizten duena eta Beasainen egoitza duen CAF euskal multinazionalaren barruan dagoena, duela zenbait hilabete enplegu-erregulazioko espedientearen (ABEEE) egoeran dago, eta oraindik ez dakigu nola amaituko den enpresak hasiera batean aurkeztutako enplegu-erregulazioko espedientea, ondoren geroratu zena.</w:t>
      </w:r>
    </w:p>
    <w:p>
      <w:pPr>
        <w:pStyle w:val="0"/>
        <w:suppressAutoHyphens w:val="false"/>
        <w:rPr>
          <w:rStyle w:val="1"/>
        </w:rPr>
      </w:pPr>
      <w:r>
        <w:rPr>
          <w:rStyle w:val="1"/>
        </w:rPr>
        <w:t xml:space="preserve">Pairatzen ari garen pandemiaren ondorioz, zalantza handiko egoera bizitzen ari gara ikuspuntu ekonomiko eta sozialetik, eta testuinguru honetan funtsezkoa da kaltetutako familien lan etorkizuna argitzea. Lantegi horretako langileak ezin dira etengabeko zalantzazko egoeran eduki.</w:t>
      </w:r>
    </w:p>
    <w:p>
      <w:pPr>
        <w:pStyle w:val="0"/>
        <w:suppressAutoHyphens w:val="false"/>
        <w:rPr>
          <w:rStyle w:val="1"/>
        </w:rPr>
      </w:pPr>
      <w:r>
        <w:rPr>
          <w:rStyle w:val="1"/>
        </w:rPr>
        <w:t xml:space="preserve">Berriz ere gogora ekarri nahi dugu Nafarroako Gobernuak, Sodenaren bitartez, zazpi milioi eurotik gorako inbertsioa egin zuela lantegi horretan autobus hibridoak, elektriko bihur daitezkeenak, egiteko, baina oraindik ez dela agindutako autobusetatik bakar bat ere iritsi Castejonera.</w:t>
      </w:r>
    </w:p>
    <w:p>
      <w:pPr>
        <w:pStyle w:val="0"/>
        <w:suppressAutoHyphens w:val="false"/>
        <w:rPr>
          <w:rStyle w:val="1"/>
        </w:rPr>
      </w:pPr>
      <w:r>
        <w:rPr>
          <w:rStyle w:val="1"/>
        </w:rPr>
        <w:t xml:space="preserve">Nafarroako Gobernuak begi bistako ardura du Trenasa enpresaren etorkizun produktiboari dagokionez, eta bere esku dagoen guztia egin behar du lanpostu horiek mantentze aldera.</w:t>
      </w:r>
    </w:p>
    <w:p>
      <w:pPr>
        <w:pStyle w:val="0"/>
        <w:suppressAutoHyphens w:val="false"/>
        <w:rPr>
          <w:rStyle w:val="1"/>
        </w:rPr>
      </w:pPr>
      <w:r>
        <w:rPr>
          <w:rStyle w:val="1"/>
        </w:rPr>
        <w:t xml:space="preserve">Zer informazio dauka Nafarroako Gobernuak Castejongo Trenasa enpresaren etorkizun produktiboari buruz, eta zer ekintza egin ditu azken hilabeteotan aipatu lantegiaren jarduera industrialaren bideragarritasuna eta jarraipena lortzeko?</w:t>
      </w:r>
    </w:p>
    <w:p>
      <w:pPr>
        <w:pStyle w:val="0"/>
        <w:suppressAutoHyphens w:val="false"/>
        <w:rPr>
          <w:rStyle w:val="1"/>
        </w:rPr>
      </w:pPr>
      <w:r>
        <w:rPr>
          <w:rStyle w:val="1"/>
        </w:rPr>
        <w:t xml:space="preserve">Iruñean, 2021eko otsailaren 7an</w:t>
      </w:r>
    </w:p>
    <w:p>
      <w:pPr>
        <w:pStyle w:val="0"/>
        <w:suppressAutoHyphens w:val="false"/>
        <w:rPr>
          <w:rStyle w:val="1"/>
        </w:rPr>
      </w:pPr>
      <w:r>
        <w:rPr>
          <w:rStyle w:val="1"/>
        </w:rPr>
        <w:t xml:space="preserve">Foru parlamentaria: María Luisa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