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14" w:rsidRDefault="00185693" w:rsidP="002F3CD2">
      <w:pPr>
        <w:spacing w:line="360" w:lineRule="auto"/>
        <w:ind w:firstLine="708"/>
        <w:jc w:val="both"/>
        <w:rPr>
          <w:rFonts w:ascii="Arial" w:hAnsi="Arial" w:cs="Arial"/>
          <w:bCs/>
        </w:rPr>
      </w:pPr>
      <w:r w:rsidRPr="000920F1">
        <w:rPr>
          <w:rFonts w:ascii="Arial" w:hAnsi="Arial" w:cs="Arial"/>
          <w:bCs/>
        </w:rPr>
        <w:t xml:space="preserve">La Consejera </w:t>
      </w:r>
      <w:r w:rsidR="0060765F" w:rsidRPr="000920F1">
        <w:rPr>
          <w:rFonts w:ascii="Arial" w:hAnsi="Arial" w:cs="Arial"/>
          <w:bCs/>
        </w:rPr>
        <w:t xml:space="preserve">de </w:t>
      </w:r>
      <w:r w:rsidRPr="000920F1">
        <w:rPr>
          <w:rFonts w:ascii="Arial" w:hAnsi="Arial" w:cs="Arial"/>
          <w:bCs/>
        </w:rPr>
        <w:t>Economía y Hacienda del Gobierno de Navarra, en relación a la</w:t>
      </w:r>
      <w:r w:rsidR="00E127B8">
        <w:rPr>
          <w:rFonts w:ascii="Arial" w:hAnsi="Arial" w:cs="Arial"/>
          <w:bCs/>
        </w:rPr>
        <w:t>s</w:t>
      </w:r>
      <w:r w:rsidRPr="000920F1">
        <w:rPr>
          <w:rFonts w:ascii="Arial" w:hAnsi="Arial" w:cs="Arial"/>
          <w:bCs/>
        </w:rPr>
        <w:t xml:space="preserve"> pregunta</w:t>
      </w:r>
      <w:r w:rsidR="00E127B8">
        <w:rPr>
          <w:rFonts w:ascii="Arial" w:hAnsi="Arial" w:cs="Arial"/>
          <w:bCs/>
        </w:rPr>
        <w:t>s</w:t>
      </w:r>
      <w:r w:rsidRPr="000920F1">
        <w:rPr>
          <w:rFonts w:ascii="Arial" w:hAnsi="Arial" w:cs="Arial"/>
          <w:bCs/>
        </w:rPr>
        <w:t xml:space="preserve"> para su respuesta por escrito, presentada</w:t>
      </w:r>
      <w:r w:rsidR="00E127B8">
        <w:rPr>
          <w:rFonts w:ascii="Arial" w:hAnsi="Arial" w:cs="Arial"/>
          <w:bCs/>
        </w:rPr>
        <w:t>s</w:t>
      </w:r>
      <w:r w:rsidRPr="000920F1">
        <w:rPr>
          <w:rFonts w:ascii="Arial" w:hAnsi="Arial" w:cs="Arial"/>
          <w:bCs/>
        </w:rPr>
        <w:t xml:space="preserve"> por D </w:t>
      </w:r>
      <w:r w:rsidR="001943A2">
        <w:rPr>
          <w:rFonts w:ascii="Arial" w:hAnsi="Arial" w:cs="Arial"/>
          <w:bCs/>
        </w:rPr>
        <w:t>Adolfo Araiz Flamarique</w:t>
      </w:r>
      <w:r w:rsidRPr="000920F1">
        <w:rPr>
          <w:rFonts w:ascii="Arial" w:hAnsi="Arial" w:cs="Arial"/>
          <w:bCs/>
        </w:rPr>
        <w:t xml:space="preserve">, </w:t>
      </w:r>
      <w:r w:rsidR="000920F1" w:rsidRPr="000920F1">
        <w:rPr>
          <w:rFonts w:ascii="Arial" w:hAnsi="Arial" w:cs="Arial"/>
          <w:bCs/>
        </w:rPr>
        <w:t>parlamentario foral adscrito al grupo parlamentario EH Bildu Nafarroa</w:t>
      </w:r>
      <w:r w:rsidRPr="000920F1">
        <w:rPr>
          <w:rFonts w:ascii="Arial" w:hAnsi="Arial" w:cs="Arial"/>
          <w:bCs/>
        </w:rPr>
        <w:t>, registrada</w:t>
      </w:r>
      <w:r w:rsidR="00E127B8">
        <w:rPr>
          <w:rFonts w:ascii="Arial" w:hAnsi="Arial" w:cs="Arial"/>
          <w:bCs/>
        </w:rPr>
        <w:t>s</w:t>
      </w:r>
      <w:r w:rsidRPr="000920F1">
        <w:rPr>
          <w:rFonts w:ascii="Arial" w:hAnsi="Arial" w:cs="Arial"/>
          <w:bCs/>
        </w:rPr>
        <w:t xml:space="preserve"> con el número </w:t>
      </w:r>
      <w:r w:rsidR="001943A2">
        <w:rPr>
          <w:rFonts w:ascii="Arial" w:hAnsi="Arial" w:cs="Arial"/>
          <w:bCs/>
        </w:rPr>
        <w:t>salida del Parlamento de Navarra</w:t>
      </w:r>
      <w:r w:rsidRPr="000920F1">
        <w:rPr>
          <w:rFonts w:ascii="Arial" w:hAnsi="Arial" w:cs="Arial"/>
          <w:bCs/>
        </w:rPr>
        <w:t xml:space="preserve"> </w:t>
      </w:r>
      <w:r w:rsidR="00E127B8">
        <w:rPr>
          <w:rFonts w:ascii="Arial" w:hAnsi="Arial" w:cs="Arial"/>
          <w:bCs/>
        </w:rPr>
        <w:t>3626</w:t>
      </w:r>
      <w:r w:rsidRPr="000920F1">
        <w:rPr>
          <w:rFonts w:ascii="Arial" w:hAnsi="Arial" w:cs="Arial"/>
          <w:bCs/>
        </w:rPr>
        <w:t xml:space="preserve">, de fecha </w:t>
      </w:r>
      <w:r w:rsidR="00E127B8">
        <w:rPr>
          <w:rFonts w:ascii="Arial" w:hAnsi="Arial" w:cs="Arial"/>
          <w:bCs/>
        </w:rPr>
        <w:t>23</w:t>
      </w:r>
      <w:r w:rsidRPr="000920F1">
        <w:rPr>
          <w:rFonts w:ascii="Arial" w:hAnsi="Arial" w:cs="Arial"/>
          <w:bCs/>
        </w:rPr>
        <w:t xml:space="preserve"> de </w:t>
      </w:r>
      <w:r w:rsidR="00E127B8">
        <w:rPr>
          <w:rFonts w:ascii="Arial" w:hAnsi="Arial" w:cs="Arial"/>
          <w:bCs/>
        </w:rPr>
        <w:t>junio</w:t>
      </w:r>
      <w:r w:rsidR="000920F1" w:rsidRPr="000920F1">
        <w:rPr>
          <w:rFonts w:ascii="Arial" w:hAnsi="Arial" w:cs="Arial"/>
          <w:bCs/>
        </w:rPr>
        <w:t xml:space="preserve"> de 2020</w:t>
      </w:r>
      <w:r w:rsidRPr="000920F1">
        <w:rPr>
          <w:rFonts w:ascii="Arial" w:hAnsi="Arial" w:cs="Arial"/>
          <w:bCs/>
        </w:rPr>
        <w:t>, 10-</w:t>
      </w:r>
      <w:r w:rsidR="000920F1" w:rsidRPr="000920F1">
        <w:rPr>
          <w:rFonts w:ascii="Arial" w:hAnsi="Arial" w:cs="Arial"/>
          <w:bCs/>
        </w:rPr>
        <w:t>20</w:t>
      </w:r>
      <w:r w:rsidRPr="000920F1">
        <w:rPr>
          <w:rFonts w:ascii="Arial" w:hAnsi="Arial" w:cs="Arial"/>
          <w:bCs/>
        </w:rPr>
        <w:t>/PES-00</w:t>
      </w:r>
      <w:r w:rsidR="00600EC7">
        <w:rPr>
          <w:rFonts w:ascii="Arial" w:hAnsi="Arial" w:cs="Arial"/>
          <w:bCs/>
        </w:rPr>
        <w:t>1</w:t>
      </w:r>
      <w:r w:rsidR="00E127B8">
        <w:rPr>
          <w:rFonts w:ascii="Arial" w:hAnsi="Arial" w:cs="Arial"/>
          <w:bCs/>
        </w:rPr>
        <w:t>20</w:t>
      </w:r>
      <w:r w:rsidRPr="000920F1">
        <w:rPr>
          <w:rFonts w:ascii="Arial" w:hAnsi="Arial" w:cs="Arial"/>
          <w:bCs/>
        </w:rPr>
        <w:t xml:space="preserve">, </w:t>
      </w:r>
      <w:r w:rsidR="001943A2">
        <w:rPr>
          <w:rFonts w:ascii="Arial" w:hAnsi="Arial" w:cs="Arial"/>
          <w:bCs/>
        </w:rPr>
        <w:t>relativa</w:t>
      </w:r>
      <w:r w:rsidR="006B1D17">
        <w:rPr>
          <w:rFonts w:ascii="Arial" w:hAnsi="Arial" w:cs="Arial"/>
          <w:bCs/>
        </w:rPr>
        <w:t>s al abajo señalado, acuerdo d</w:t>
      </w:r>
      <w:r w:rsidR="00E127B8">
        <w:rPr>
          <w:rFonts w:ascii="Arial" w:hAnsi="Arial" w:cs="Arial"/>
          <w:bCs/>
        </w:rPr>
        <w:t xml:space="preserve">el Consejo </w:t>
      </w:r>
      <w:proofErr w:type="spellStart"/>
      <w:r w:rsidR="00E127B8">
        <w:rPr>
          <w:rFonts w:ascii="Arial" w:hAnsi="Arial" w:cs="Arial"/>
          <w:bCs/>
        </w:rPr>
        <w:t>Economico</w:t>
      </w:r>
      <w:proofErr w:type="spellEnd"/>
      <w:r w:rsidR="00E127B8">
        <w:rPr>
          <w:rFonts w:ascii="Arial" w:hAnsi="Arial" w:cs="Arial"/>
          <w:bCs/>
        </w:rPr>
        <w:t xml:space="preserve"> y Social</w:t>
      </w:r>
      <w:r w:rsidR="00BC7C81">
        <w:rPr>
          <w:rFonts w:ascii="Arial" w:hAnsi="Arial" w:cs="Arial"/>
          <w:bCs/>
        </w:rPr>
        <w:t>,</w:t>
      </w:r>
      <w:r w:rsidR="001943A2">
        <w:rPr>
          <w:rFonts w:ascii="Arial" w:hAnsi="Arial" w:cs="Arial"/>
          <w:bCs/>
        </w:rPr>
        <w:t xml:space="preserve"> </w:t>
      </w:r>
      <w:r w:rsidR="00F35040" w:rsidRPr="001C5BBC">
        <w:rPr>
          <w:rFonts w:ascii="Arial" w:hAnsi="Arial" w:cs="Arial"/>
        </w:rPr>
        <w:t xml:space="preserve">tiene el honor de </w:t>
      </w:r>
      <w:r w:rsidR="00BC7C81">
        <w:rPr>
          <w:rFonts w:ascii="Arial" w:hAnsi="Arial" w:cs="Arial"/>
        </w:rPr>
        <w:t>informarle lo siguiente:</w:t>
      </w:r>
    </w:p>
    <w:p w:rsidR="00E127B8" w:rsidRPr="00E127B8" w:rsidRDefault="00E127B8" w:rsidP="00E127B8">
      <w:pPr>
        <w:spacing w:before="100" w:beforeAutospacing="1" w:after="100" w:afterAutospacing="1"/>
        <w:ind w:firstLine="851"/>
        <w:jc w:val="both"/>
        <w:rPr>
          <w:rFonts w:ascii="Calisto MT" w:hAnsi="Calisto MT"/>
          <w:i/>
          <w:color w:val="333333"/>
          <w:shd w:val="clear" w:color="auto" w:fill="FFFFFF"/>
        </w:rPr>
      </w:pPr>
      <w:r w:rsidRPr="00E127B8">
        <w:rPr>
          <w:rFonts w:ascii="Calisto MT" w:hAnsi="Calisto MT"/>
          <w:color w:val="333333"/>
          <w:shd w:val="clear" w:color="auto" w:fill="FFFFFF"/>
        </w:rPr>
        <w:t>“</w:t>
      </w:r>
      <w:r w:rsidRPr="00E127B8">
        <w:rPr>
          <w:rFonts w:ascii="Calisto MT" w:hAnsi="Calisto MT"/>
          <w:i/>
          <w:color w:val="333333"/>
          <w:shd w:val="clear" w:color="auto" w:fill="FFFFFF"/>
        </w:rPr>
        <w:t>Ayudas económicas a la conciliación de la vida laboral, familiar y laboral [sic]. En este ámbito se consideran posibles dos medidas:</w:t>
      </w:r>
    </w:p>
    <w:p w:rsidR="00000A14" w:rsidRDefault="00E127B8" w:rsidP="00E127B8">
      <w:pPr>
        <w:spacing w:before="100" w:beforeAutospacing="1" w:after="100" w:afterAutospacing="1"/>
        <w:ind w:firstLine="851"/>
        <w:jc w:val="both"/>
        <w:rPr>
          <w:rFonts w:ascii="Calisto MT" w:hAnsi="Calisto MT"/>
          <w:i/>
          <w:color w:val="333333"/>
          <w:shd w:val="clear" w:color="auto" w:fill="FFFFFF"/>
        </w:rPr>
      </w:pPr>
      <w:r w:rsidRPr="00E127B8">
        <w:rPr>
          <w:rFonts w:ascii="Calisto MT" w:hAnsi="Calisto MT"/>
          <w:i/>
          <w:color w:val="333333"/>
          <w:shd w:val="clear" w:color="auto" w:fill="FFFFFF"/>
        </w:rPr>
        <w:t xml:space="preserve">1.-Incremento de la deducción del 25% actual hasta el 100% de las cantidades satisfechas por cotizaciones a la seguridad social por empleado/a del hogar por cuidado de descendientes, ascendientes, otros parientes o personas discapacitadas, con efectos desde el 1 de enero de 2020 hasta el 31 de diciembre de 2020” </w:t>
      </w:r>
    </w:p>
    <w:p w:rsidR="00000A14" w:rsidRDefault="00E127B8" w:rsidP="00E127B8">
      <w:pPr>
        <w:numPr>
          <w:ilvl w:val="0"/>
          <w:numId w:val="18"/>
        </w:numPr>
        <w:spacing w:line="360" w:lineRule="auto"/>
        <w:contextualSpacing/>
        <w:jc w:val="both"/>
        <w:rPr>
          <w:rFonts w:ascii="Arial" w:hAnsi="Arial" w:cs="Arial"/>
          <w:b/>
          <w:sz w:val="22"/>
          <w:szCs w:val="22"/>
          <w:lang w:val="es-ES_tradnl"/>
        </w:rPr>
      </w:pPr>
      <w:r w:rsidRPr="00E127B8">
        <w:rPr>
          <w:rFonts w:ascii="Arial" w:hAnsi="Arial" w:cs="Arial"/>
          <w:sz w:val="22"/>
          <w:szCs w:val="22"/>
          <w:lang w:val="es-ES_tradnl"/>
        </w:rPr>
        <w:t>¿</w:t>
      </w:r>
      <w:r w:rsidRPr="00E127B8">
        <w:rPr>
          <w:rFonts w:ascii="Arial" w:hAnsi="Arial" w:cs="Arial"/>
          <w:b/>
          <w:sz w:val="22"/>
          <w:szCs w:val="22"/>
          <w:lang w:val="es-ES_tradnl"/>
        </w:rPr>
        <w:t>Qué información dispone el Gobierno sobre el número de sujetos pasivos del IRPF pudieran estar afectadas por la posible implantación de esta medida?</w:t>
      </w:r>
    </w:p>
    <w:p w:rsidR="00E127B8" w:rsidRPr="00E127B8" w:rsidRDefault="00E127B8" w:rsidP="00E127B8">
      <w:pPr>
        <w:spacing w:line="360" w:lineRule="auto"/>
        <w:ind w:firstLine="426"/>
        <w:jc w:val="both"/>
        <w:rPr>
          <w:rFonts w:ascii="Arial" w:hAnsi="Arial" w:cs="Arial"/>
          <w:sz w:val="22"/>
          <w:szCs w:val="22"/>
          <w:lang w:val="es-ES_tradnl"/>
        </w:rPr>
      </w:pPr>
      <w:r w:rsidRPr="00E127B8">
        <w:rPr>
          <w:rFonts w:ascii="Arial" w:hAnsi="Arial" w:cs="Arial"/>
          <w:sz w:val="22"/>
          <w:szCs w:val="22"/>
          <w:lang w:val="es-ES_tradnl"/>
        </w:rPr>
        <w:t>Según consta en los registros de las declaraciones del Impuesto sobre la Renta de las Personas Físicas (IRPF) del periodo impositivo 2018, el número de declaraciones en que se consignó importe en la casilla c1482: “Deducciones Personales y Familiares. Cotizaciones por Seguridad Social personas cuidadoras”, referente a la deducción por cuidado de descendientes, ascendientes, otros parientes y personas discapacitadas, regulada en el artículo 62.9 c) del Texto Refundido de la Ley Foral del IRPF. (Decreto Foral Legislativo 4/2008, de 2 de junio), asciende a 2.840 declaraciones</w:t>
      </w:r>
      <w:r w:rsidR="00E16469">
        <w:rPr>
          <w:rFonts w:ascii="Arial" w:hAnsi="Arial" w:cs="Arial"/>
          <w:sz w:val="22"/>
          <w:szCs w:val="22"/>
          <w:lang w:val="es-ES_tradnl"/>
        </w:rPr>
        <w:t>.</w:t>
      </w:r>
    </w:p>
    <w:p w:rsidR="00E127B8" w:rsidRPr="00E127B8" w:rsidRDefault="00E127B8" w:rsidP="00E127B8">
      <w:pPr>
        <w:spacing w:line="360" w:lineRule="auto"/>
        <w:ind w:firstLine="426"/>
        <w:jc w:val="both"/>
        <w:rPr>
          <w:rFonts w:ascii="Arial" w:hAnsi="Arial" w:cs="Arial"/>
          <w:sz w:val="22"/>
          <w:szCs w:val="22"/>
          <w:lang w:val="es-ES_tradnl"/>
        </w:rPr>
      </w:pPr>
    </w:p>
    <w:tbl>
      <w:tblPr>
        <w:tblW w:w="8452" w:type="dxa"/>
        <w:tblInd w:w="70" w:type="dxa"/>
        <w:tblCellMar>
          <w:left w:w="70" w:type="dxa"/>
          <w:right w:w="70" w:type="dxa"/>
        </w:tblCellMar>
        <w:tblLook w:val="04A0" w:firstRow="1" w:lastRow="0" w:firstColumn="1" w:lastColumn="0" w:noHBand="0" w:noVBand="1"/>
      </w:tblPr>
      <w:tblGrid>
        <w:gridCol w:w="4940"/>
        <w:gridCol w:w="1623"/>
        <w:gridCol w:w="1889"/>
      </w:tblGrid>
      <w:tr w:rsidR="00E127B8" w:rsidRPr="00E127B8" w:rsidTr="00F7204E">
        <w:trPr>
          <w:trHeight w:val="402"/>
        </w:trPr>
        <w:tc>
          <w:tcPr>
            <w:tcW w:w="4940" w:type="dxa"/>
            <w:vMerge w:val="restart"/>
            <w:tcBorders>
              <w:top w:val="nil"/>
              <w:left w:val="nil"/>
              <w:right w:val="nil"/>
            </w:tcBorders>
            <w:shd w:val="clear" w:color="auto" w:fill="auto"/>
            <w:noWrap/>
            <w:vAlign w:val="bottom"/>
            <w:hideMark/>
          </w:tcPr>
          <w:p w:rsidR="00E127B8" w:rsidRPr="00E127B8" w:rsidRDefault="00E127B8" w:rsidP="00E127B8">
            <w:pPr>
              <w:rPr>
                <w:rFonts w:ascii="Arial" w:hAnsi="Arial" w:cs="Arial"/>
                <w:sz w:val="20"/>
                <w:szCs w:val="20"/>
                <w:lang w:val="es-ES_tradnl"/>
              </w:rPr>
            </w:pPr>
          </w:p>
        </w:tc>
        <w:tc>
          <w:tcPr>
            <w:tcW w:w="351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127B8" w:rsidRPr="00E127B8" w:rsidRDefault="00E127B8" w:rsidP="00E127B8">
            <w:pPr>
              <w:jc w:val="center"/>
              <w:rPr>
                <w:rFonts w:ascii="Arial" w:hAnsi="Arial" w:cs="Arial"/>
                <w:b/>
                <w:bCs/>
                <w:sz w:val="22"/>
                <w:szCs w:val="22"/>
                <w:lang w:val="es-ES_tradnl"/>
              </w:rPr>
            </w:pPr>
            <w:r w:rsidRPr="00E127B8">
              <w:rPr>
                <w:rFonts w:ascii="Arial" w:hAnsi="Arial" w:cs="Arial"/>
                <w:b/>
                <w:bCs/>
                <w:sz w:val="22"/>
                <w:szCs w:val="22"/>
                <w:lang w:val="es-ES_tradnl"/>
              </w:rPr>
              <w:t>2018</w:t>
            </w:r>
          </w:p>
        </w:tc>
      </w:tr>
      <w:tr w:rsidR="00E127B8" w:rsidRPr="00E127B8" w:rsidTr="00F7204E">
        <w:trPr>
          <w:trHeight w:val="561"/>
        </w:trPr>
        <w:tc>
          <w:tcPr>
            <w:tcW w:w="4940" w:type="dxa"/>
            <w:vMerge/>
            <w:tcBorders>
              <w:left w:val="nil"/>
              <w:bottom w:val="nil"/>
              <w:right w:val="single" w:sz="4" w:space="0" w:color="auto"/>
            </w:tcBorders>
            <w:shd w:val="clear" w:color="auto" w:fill="auto"/>
            <w:noWrap/>
            <w:vAlign w:val="center"/>
            <w:hideMark/>
          </w:tcPr>
          <w:p w:rsidR="00E127B8" w:rsidRPr="00E127B8" w:rsidRDefault="00E127B8" w:rsidP="00E127B8">
            <w:pPr>
              <w:jc w:val="center"/>
              <w:rPr>
                <w:rFonts w:ascii="Arial" w:hAnsi="Arial" w:cs="Arial"/>
                <w:b/>
                <w:bCs/>
                <w:sz w:val="22"/>
                <w:szCs w:val="22"/>
                <w:lang w:val="es-ES_tradnl"/>
              </w:rPr>
            </w:pPr>
          </w:p>
        </w:tc>
        <w:tc>
          <w:tcPr>
            <w:tcW w:w="162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27B8" w:rsidRPr="00E127B8" w:rsidRDefault="00E127B8" w:rsidP="00E127B8">
            <w:pPr>
              <w:jc w:val="center"/>
              <w:rPr>
                <w:rFonts w:ascii="Arial" w:hAnsi="Arial" w:cs="Arial"/>
                <w:b/>
                <w:bCs/>
                <w:sz w:val="17"/>
                <w:szCs w:val="17"/>
                <w:lang w:val="es-ES_tradnl"/>
              </w:rPr>
            </w:pPr>
            <w:r w:rsidRPr="00E127B8">
              <w:rPr>
                <w:rFonts w:ascii="Arial" w:hAnsi="Arial" w:cs="Arial"/>
                <w:b/>
                <w:bCs/>
                <w:sz w:val="17"/>
                <w:szCs w:val="17"/>
                <w:lang w:val="es-ES_tradnl"/>
              </w:rPr>
              <w:t>NÚMERO</w:t>
            </w:r>
            <w:r w:rsidRPr="00E127B8">
              <w:rPr>
                <w:rFonts w:ascii="Arial" w:hAnsi="Arial" w:cs="Arial"/>
                <w:b/>
                <w:bCs/>
                <w:sz w:val="17"/>
                <w:szCs w:val="17"/>
                <w:lang w:val="es-ES_tradnl"/>
              </w:rPr>
              <w:br/>
              <w:t>DECLARACIONES</w:t>
            </w:r>
          </w:p>
        </w:tc>
        <w:tc>
          <w:tcPr>
            <w:tcW w:w="1889" w:type="dxa"/>
            <w:tcBorders>
              <w:top w:val="single" w:sz="4" w:space="0" w:color="auto"/>
              <w:left w:val="nil"/>
              <w:bottom w:val="single" w:sz="4" w:space="0" w:color="auto"/>
              <w:right w:val="single" w:sz="4" w:space="0" w:color="auto"/>
            </w:tcBorders>
            <w:shd w:val="clear" w:color="000000" w:fill="D9D9D9"/>
            <w:vAlign w:val="center"/>
            <w:hideMark/>
          </w:tcPr>
          <w:p w:rsidR="00E127B8" w:rsidRPr="00E127B8" w:rsidRDefault="00E127B8" w:rsidP="00E127B8">
            <w:pPr>
              <w:jc w:val="center"/>
              <w:rPr>
                <w:rFonts w:ascii="Arial" w:hAnsi="Arial" w:cs="Arial"/>
                <w:b/>
                <w:bCs/>
                <w:sz w:val="17"/>
                <w:szCs w:val="17"/>
                <w:lang w:val="es-ES_tradnl"/>
              </w:rPr>
            </w:pPr>
            <w:r w:rsidRPr="00E127B8">
              <w:rPr>
                <w:rFonts w:ascii="Arial" w:hAnsi="Arial" w:cs="Arial"/>
                <w:b/>
                <w:bCs/>
                <w:sz w:val="17"/>
                <w:szCs w:val="17"/>
                <w:lang w:val="es-ES_tradnl"/>
              </w:rPr>
              <w:t>Importe Deducción</w:t>
            </w:r>
            <w:r w:rsidRPr="00E127B8">
              <w:rPr>
                <w:rFonts w:ascii="Arial" w:hAnsi="Arial" w:cs="Arial"/>
                <w:b/>
                <w:bCs/>
                <w:sz w:val="17"/>
                <w:szCs w:val="17"/>
                <w:lang w:val="es-ES_tradnl"/>
              </w:rPr>
              <w:br/>
              <w:t>c1482</w:t>
            </w:r>
          </w:p>
        </w:tc>
      </w:tr>
      <w:tr w:rsidR="00E127B8" w:rsidRPr="00E127B8" w:rsidTr="00F7204E">
        <w:trPr>
          <w:trHeight w:val="360"/>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1"/>
              <w:rPr>
                <w:rFonts w:ascii="Arial" w:hAnsi="Arial" w:cs="Arial"/>
                <w:b/>
                <w:bCs/>
                <w:sz w:val="18"/>
                <w:szCs w:val="18"/>
                <w:lang w:val="es-ES_tradnl"/>
              </w:rPr>
            </w:pPr>
            <w:r w:rsidRPr="00E127B8">
              <w:rPr>
                <w:rFonts w:ascii="Arial" w:hAnsi="Arial" w:cs="Arial"/>
                <w:b/>
                <w:bCs/>
                <w:sz w:val="18"/>
                <w:szCs w:val="18"/>
                <w:lang w:val="es-ES_tradnl"/>
              </w:rPr>
              <w:t>Cotizaciones Seguridad Social Personas Cuidadoras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2.840   </w:t>
            </w:r>
          </w:p>
        </w:tc>
        <w:tc>
          <w:tcPr>
            <w:tcW w:w="1889"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1.491.931,83   </w:t>
            </w:r>
          </w:p>
        </w:tc>
      </w:tr>
    </w:tbl>
    <w:p w:rsidR="00000A14" w:rsidRDefault="00000A14" w:rsidP="00E127B8">
      <w:pPr>
        <w:spacing w:line="360" w:lineRule="auto"/>
        <w:ind w:firstLine="426"/>
        <w:jc w:val="both"/>
        <w:rPr>
          <w:rFonts w:ascii="Arial" w:hAnsi="Arial" w:cs="Arial"/>
          <w:sz w:val="22"/>
          <w:szCs w:val="22"/>
          <w:lang w:val="es-ES_tradnl"/>
        </w:rPr>
      </w:pPr>
    </w:p>
    <w:p w:rsidR="00000A14" w:rsidRDefault="00E127B8" w:rsidP="00E127B8">
      <w:pPr>
        <w:numPr>
          <w:ilvl w:val="0"/>
          <w:numId w:val="18"/>
        </w:numPr>
        <w:spacing w:line="360" w:lineRule="auto"/>
        <w:contextualSpacing/>
        <w:jc w:val="both"/>
        <w:rPr>
          <w:rFonts w:ascii="Arial" w:hAnsi="Arial" w:cs="Arial"/>
          <w:b/>
          <w:sz w:val="22"/>
          <w:szCs w:val="22"/>
          <w:lang w:val="es-ES_tradnl"/>
        </w:rPr>
      </w:pPr>
      <w:r w:rsidRPr="00E127B8">
        <w:rPr>
          <w:rFonts w:ascii="Arial" w:hAnsi="Arial" w:cs="Arial"/>
          <w:b/>
          <w:sz w:val="22"/>
          <w:szCs w:val="22"/>
          <w:lang w:val="es-ES_tradnl"/>
        </w:rPr>
        <w:t>¿Qué desglose por tramos de base imponible puede hacer el Gobierno de los beneficiarios de esta medida?</w:t>
      </w:r>
    </w:p>
    <w:p w:rsidR="00E127B8" w:rsidRPr="00E127B8" w:rsidRDefault="00E127B8" w:rsidP="00E127B8">
      <w:pPr>
        <w:spacing w:line="360" w:lineRule="auto"/>
        <w:ind w:firstLine="426"/>
        <w:jc w:val="both"/>
        <w:rPr>
          <w:rFonts w:ascii="Arial" w:hAnsi="Arial" w:cs="Arial"/>
          <w:sz w:val="22"/>
          <w:szCs w:val="22"/>
          <w:lang w:val="es-ES_tradnl"/>
        </w:rPr>
      </w:pPr>
      <w:r w:rsidRPr="00E127B8">
        <w:rPr>
          <w:rFonts w:ascii="Arial" w:hAnsi="Arial" w:cs="Arial"/>
          <w:sz w:val="22"/>
          <w:szCs w:val="22"/>
          <w:lang w:val="es-ES_tradnl"/>
        </w:rPr>
        <w:t>Según consta en los registros de las declaraciones del IRPF del periodo impositivo 2018, el número de declaraciones en que se consignó importe en la casilla c1482 distribuido por sus tramos de base liquidable, c550, es el siguiente:</w:t>
      </w:r>
    </w:p>
    <w:p w:rsidR="00E127B8" w:rsidRPr="00E127B8" w:rsidRDefault="00E127B8" w:rsidP="00E127B8">
      <w:pPr>
        <w:spacing w:line="360" w:lineRule="auto"/>
        <w:jc w:val="both"/>
        <w:rPr>
          <w:rFonts w:ascii="Arial" w:hAnsi="Arial" w:cs="Arial"/>
          <w:sz w:val="22"/>
          <w:szCs w:val="22"/>
          <w:lang w:val="es-ES_tradnl"/>
        </w:rPr>
      </w:pPr>
    </w:p>
    <w:tbl>
      <w:tblPr>
        <w:tblW w:w="9243" w:type="dxa"/>
        <w:tblInd w:w="65" w:type="dxa"/>
        <w:tblCellMar>
          <w:left w:w="70" w:type="dxa"/>
          <w:right w:w="70" w:type="dxa"/>
        </w:tblCellMar>
        <w:tblLook w:val="04A0" w:firstRow="1" w:lastRow="0" w:firstColumn="1" w:lastColumn="0" w:noHBand="0" w:noVBand="1"/>
      </w:tblPr>
      <w:tblGrid>
        <w:gridCol w:w="5860"/>
        <w:gridCol w:w="1623"/>
        <w:gridCol w:w="1760"/>
      </w:tblGrid>
      <w:tr w:rsidR="00E127B8" w:rsidRPr="00E127B8" w:rsidTr="00F7204E">
        <w:trPr>
          <w:trHeight w:val="336"/>
        </w:trPr>
        <w:tc>
          <w:tcPr>
            <w:tcW w:w="5860" w:type="dxa"/>
            <w:vMerge w:val="restart"/>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E127B8" w:rsidRPr="00E127B8" w:rsidRDefault="00E127B8" w:rsidP="00E127B8">
            <w:pPr>
              <w:jc w:val="center"/>
              <w:rPr>
                <w:rFonts w:ascii="Calibri" w:hAnsi="Calibri" w:cs="Calibri"/>
                <w:b/>
                <w:bCs/>
                <w:sz w:val="22"/>
                <w:szCs w:val="22"/>
                <w:lang w:val="es-ES_tradnl"/>
              </w:rPr>
            </w:pPr>
            <w:r w:rsidRPr="00E127B8">
              <w:rPr>
                <w:rFonts w:ascii="Calibri" w:hAnsi="Calibri" w:cs="Calibri"/>
                <w:b/>
                <w:bCs/>
                <w:sz w:val="22"/>
                <w:szCs w:val="22"/>
                <w:lang w:val="es-ES_tradnl"/>
              </w:rPr>
              <w:lastRenderedPageBreak/>
              <w:t> </w:t>
            </w:r>
          </w:p>
        </w:tc>
        <w:tc>
          <w:tcPr>
            <w:tcW w:w="338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127B8" w:rsidRPr="00E127B8" w:rsidRDefault="00E127B8" w:rsidP="00E127B8">
            <w:pPr>
              <w:jc w:val="center"/>
              <w:rPr>
                <w:rFonts w:ascii="Arial" w:hAnsi="Arial" w:cs="Arial"/>
                <w:b/>
                <w:bCs/>
                <w:sz w:val="20"/>
                <w:szCs w:val="20"/>
                <w:lang w:val="es-ES_tradnl"/>
              </w:rPr>
            </w:pPr>
            <w:r w:rsidRPr="00E127B8">
              <w:rPr>
                <w:rFonts w:ascii="Arial" w:hAnsi="Arial" w:cs="Arial"/>
                <w:b/>
                <w:bCs/>
                <w:sz w:val="20"/>
                <w:szCs w:val="20"/>
                <w:lang w:val="es-ES_tradnl"/>
              </w:rPr>
              <w:t>2018</w:t>
            </w:r>
          </w:p>
        </w:tc>
      </w:tr>
      <w:tr w:rsidR="00E127B8" w:rsidRPr="00E127B8" w:rsidTr="00F7204E">
        <w:trPr>
          <w:trHeight w:val="528"/>
        </w:trPr>
        <w:tc>
          <w:tcPr>
            <w:tcW w:w="5860" w:type="dxa"/>
            <w:vMerge/>
            <w:tcBorders>
              <w:top w:val="single" w:sz="4" w:space="0" w:color="C0C0C0"/>
              <w:left w:val="single" w:sz="4" w:space="0" w:color="C0C0C0"/>
              <w:bottom w:val="single" w:sz="4" w:space="0" w:color="C0C0C0"/>
              <w:right w:val="single" w:sz="4" w:space="0" w:color="C0C0C0"/>
            </w:tcBorders>
            <w:vAlign w:val="center"/>
            <w:hideMark/>
          </w:tcPr>
          <w:p w:rsidR="00E127B8" w:rsidRPr="00E127B8" w:rsidRDefault="00E127B8" w:rsidP="00E127B8">
            <w:pPr>
              <w:rPr>
                <w:rFonts w:ascii="Calibri" w:hAnsi="Calibri" w:cs="Calibri"/>
                <w:b/>
                <w:bCs/>
                <w:color w:val="000099"/>
                <w:sz w:val="22"/>
                <w:szCs w:val="22"/>
                <w:lang w:val="es-ES_tradnl"/>
              </w:rPr>
            </w:pPr>
          </w:p>
        </w:tc>
        <w:tc>
          <w:tcPr>
            <w:tcW w:w="1623" w:type="dxa"/>
            <w:tcBorders>
              <w:top w:val="nil"/>
              <w:left w:val="single" w:sz="4" w:space="0" w:color="auto"/>
              <w:bottom w:val="single" w:sz="4" w:space="0" w:color="auto"/>
              <w:right w:val="single" w:sz="4" w:space="0" w:color="auto"/>
            </w:tcBorders>
            <w:shd w:val="clear" w:color="000000" w:fill="D9D9D9"/>
            <w:vAlign w:val="center"/>
            <w:hideMark/>
          </w:tcPr>
          <w:p w:rsidR="00E127B8" w:rsidRPr="00E127B8" w:rsidRDefault="00E127B8" w:rsidP="00E127B8">
            <w:pPr>
              <w:jc w:val="center"/>
              <w:rPr>
                <w:rFonts w:ascii="Arial" w:hAnsi="Arial" w:cs="Arial"/>
                <w:b/>
                <w:bCs/>
                <w:sz w:val="18"/>
                <w:szCs w:val="18"/>
                <w:lang w:val="es-ES_tradnl"/>
              </w:rPr>
            </w:pPr>
            <w:r w:rsidRPr="00E127B8">
              <w:rPr>
                <w:rFonts w:ascii="Arial" w:hAnsi="Arial" w:cs="Arial"/>
                <w:b/>
                <w:bCs/>
                <w:sz w:val="17"/>
                <w:szCs w:val="17"/>
                <w:lang w:val="es-ES_tradnl"/>
              </w:rPr>
              <w:t>NÚMERO</w:t>
            </w:r>
            <w:r w:rsidRPr="00E127B8">
              <w:rPr>
                <w:rFonts w:ascii="Arial" w:hAnsi="Arial" w:cs="Arial"/>
                <w:b/>
                <w:bCs/>
                <w:sz w:val="17"/>
                <w:szCs w:val="17"/>
                <w:lang w:val="es-ES_tradnl"/>
              </w:rPr>
              <w:br/>
              <w:t>DECLARACIONES</w:t>
            </w:r>
          </w:p>
        </w:tc>
        <w:tc>
          <w:tcPr>
            <w:tcW w:w="1760" w:type="dxa"/>
            <w:tcBorders>
              <w:top w:val="nil"/>
              <w:left w:val="nil"/>
              <w:bottom w:val="single" w:sz="4" w:space="0" w:color="auto"/>
              <w:right w:val="single" w:sz="4" w:space="0" w:color="auto"/>
            </w:tcBorders>
            <w:shd w:val="clear" w:color="000000" w:fill="D9D9D9"/>
            <w:vAlign w:val="center"/>
            <w:hideMark/>
          </w:tcPr>
          <w:p w:rsidR="00E127B8" w:rsidRPr="00E127B8" w:rsidRDefault="00E127B8" w:rsidP="00E127B8">
            <w:pPr>
              <w:jc w:val="center"/>
              <w:rPr>
                <w:rFonts w:ascii="Arial" w:hAnsi="Arial" w:cs="Arial"/>
                <w:b/>
                <w:bCs/>
                <w:sz w:val="17"/>
                <w:szCs w:val="17"/>
                <w:lang w:val="es-ES_tradnl"/>
              </w:rPr>
            </w:pPr>
            <w:r w:rsidRPr="00E127B8">
              <w:rPr>
                <w:rFonts w:ascii="Arial" w:hAnsi="Arial" w:cs="Arial"/>
                <w:b/>
                <w:bCs/>
                <w:sz w:val="17"/>
                <w:szCs w:val="17"/>
                <w:lang w:val="es-ES_tradnl"/>
              </w:rPr>
              <w:t>Importe Deducción</w:t>
            </w:r>
            <w:r w:rsidRPr="00E127B8">
              <w:rPr>
                <w:rFonts w:ascii="Arial" w:hAnsi="Arial" w:cs="Arial"/>
                <w:b/>
                <w:bCs/>
                <w:sz w:val="17"/>
                <w:szCs w:val="17"/>
                <w:lang w:val="es-ES_tradnl"/>
              </w:rPr>
              <w:br/>
              <w:t>c1482</w:t>
            </w:r>
          </w:p>
        </w:tc>
      </w:tr>
      <w:tr w:rsidR="00E127B8" w:rsidRPr="00E127B8" w:rsidTr="00F7204E">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MENOR O IGUAL A CERO</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2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863,10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MAYOR QUE 0 Y MENOR DE 3.000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9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4.924,38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3.000,01 Y 6.000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7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3.420,48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6.000,01 Y 12.000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66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40.276,31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12.000,01 Y 18.000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184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115.456,67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18.000,01 Y 24.000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243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146.517,30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24.000,01 Y 30.000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195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101.340,44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30.000,01 Y 45.000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494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266.542,96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45.000,01 Y 60.000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330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147.971,32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60.000,01 Y 90.000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540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235.209,26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90.000,01 Y 120.000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355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163.219,02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120.000,01 Y 180.000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271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161.262,13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180.000,01 Y 300.000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103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65.898,54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ENTRE 300.000 Y 600.000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29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26.693,47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180"/>
              <w:rPr>
                <w:rFonts w:ascii="Arial" w:hAnsi="Arial" w:cs="Arial"/>
                <w:sz w:val="18"/>
                <w:szCs w:val="18"/>
                <w:lang w:val="es-ES_tradnl"/>
              </w:rPr>
            </w:pPr>
            <w:r w:rsidRPr="00E127B8">
              <w:rPr>
                <w:rFonts w:ascii="Arial" w:hAnsi="Arial" w:cs="Arial"/>
                <w:sz w:val="18"/>
                <w:szCs w:val="18"/>
                <w:lang w:val="es-ES_tradnl"/>
              </w:rPr>
              <w:t>BASE LIQUIDABLE MAYOR DE 600.000 EUROS</w:t>
            </w:r>
          </w:p>
        </w:tc>
        <w:tc>
          <w:tcPr>
            <w:tcW w:w="1623"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ind w:firstLineChars="100" w:firstLine="200"/>
              <w:rPr>
                <w:rFonts w:ascii="Arial" w:hAnsi="Arial" w:cs="Arial"/>
                <w:sz w:val="20"/>
                <w:szCs w:val="20"/>
                <w:lang w:val="es-ES_tradnl"/>
              </w:rPr>
            </w:pPr>
            <w:r w:rsidRPr="00E127B8">
              <w:rPr>
                <w:rFonts w:ascii="Arial" w:hAnsi="Arial" w:cs="Arial"/>
                <w:sz w:val="20"/>
                <w:szCs w:val="20"/>
                <w:lang w:val="es-ES_tradnl"/>
              </w:rPr>
              <w:t xml:space="preserve">             12   </w:t>
            </w:r>
          </w:p>
        </w:tc>
        <w:tc>
          <w:tcPr>
            <w:tcW w:w="1760" w:type="dxa"/>
            <w:tcBorders>
              <w:top w:val="nil"/>
              <w:left w:val="nil"/>
              <w:bottom w:val="single" w:sz="4" w:space="0" w:color="auto"/>
              <w:right w:val="single" w:sz="4" w:space="0" w:color="auto"/>
            </w:tcBorders>
            <w:shd w:val="clear" w:color="auto" w:fill="auto"/>
            <w:noWrap/>
            <w:vAlign w:val="center"/>
            <w:hideMark/>
          </w:tcPr>
          <w:p w:rsidR="00E127B8" w:rsidRPr="00E127B8" w:rsidRDefault="00E127B8" w:rsidP="00E127B8">
            <w:pPr>
              <w:jc w:val="center"/>
              <w:rPr>
                <w:rFonts w:ascii="Arial" w:hAnsi="Arial" w:cs="Arial"/>
                <w:sz w:val="20"/>
                <w:szCs w:val="20"/>
                <w:lang w:val="es-ES_tradnl"/>
              </w:rPr>
            </w:pPr>
            <w:r w:rsidRPr="00E127B8">
              <w:rPr>
                <w:rFonts w:ascii="Arial" w:hAnsi="Arial" w:cs="Arial"/>
                <w:sz w:val="20"/>
                <w:szCs w:val="20"/>
                <w:lang w:val="es-ES_tradnl"/>
              </w:rPr>
              <w:t xml:space="preserve">          12.336,45   </w:t>
            </w:r>
          </w:p>
        </w:tc>
      </w:tr>
      <w:tr w:rsidR="00E127B8" w:rsidRPr="00E127B8" w:rsidTr="00F7204E">
        <w:trPr>
          <w:trHeight w:val="300"/>
        </w:trPr>
        <w:tc>
          <w:tcPr>
            <w:tcW w:w="5860" w:type="dxa"/>
            <w:tcBorders>
              <w:top w:val="nil"/>
              <w:left w:val="single" w:sz="4" w:space="0" w:color="auto"/>
              <w:bottom w:val="single" w:sz="4" w:space="0" w:color="auto"/>
              <w:right w:val="single" w:sz="4" w:space="0" w:color="auto"/>
            </w:tcBorders>
            <w:shd w:val="clear" w:color="000000" w:fill="F2F2F2"/>
            <w:noWrap/>
            <w:vAlign w:val="center"/>
            <w:hideMark/>
          </w:tcPr>
          <w:p w:rsidR="00E127B8" w:rsidRPr="00E127B8" w:rsidRDefault="00E127B8" w:rsidP="00E127B8">
            <w:pPr>
              <w:ind w:firstLineChars="100" w:firstLine="181"/>
              <w:rPr>
                <w:rFonts w:ascii="Arial" w:hAnsi="Arial" w:cs="Arial"/>
                <w:b/>
                <w:bCs/>
                <w:sz w:val="18"/>
                <w:szCs w:val="18"/>
                <w:lang w:val="es-ES_tradnl"/>
              </w:rPr>
            </w:pPr>
            <w:r w:rsidRPr="00E127B8">
              <w:rPr>
                <w:rFonts w:ascii="Arial" w:hAnsi="Arial" w:cs="Arial"/>
                <w:b/>
                <w:bCs/>
                <w:sz w:val="18"/>
                <w:szCs w:val="18"/>
                <w:lang w:val="es-ES_tradnl"/>
              </w:rPr>
              <w:t>Tramos BLC c550</w:t>
            </w:r>
          </w:p>
        </w:tc>
        <w:tc>
          <w:tcPr>
            <w:tcW w:w="1623" w:type="dxa"/>
            <w:tcBorders>
              <w:top w:val="nil"/>
              <w:left w:val="nil"/>
              <w:bottom w:val="single" w:sz="4" w:space="0" w:color="auto"/>
              <w:right w:val="single" w:sz="4" w:space="0" w:color="auto"/>
            </w:tcBorders>
            <w:shd w:val="clear" w:color="000000" w:fill="F2F2F2"/>
            <w:noWrap/>
            <w:vAlign w:val="center"/>
            <w:hideMark/>
          </w:tcPr>
          <w:p w:rsidR="00E127B8" w:rsidRPr="00E127B8" w:rsidRDefault="00E127B8" w:rsidP="00E127B8">
            <w:pPr>
              <w:ind w:firstLineChars="100" w:firstLine="201"/>
              <w:rPr>
                <w:rFonts w:ascii="Arial" w:hAnsi="Arial" w:cs="Arial"/>
                <w:b/>
                <w:bCs/>
                <w:sz w:val="20"/>
                <w:szCs w:val="20"/>
                <w:lang w:val="es-ES_tradnl"/>
              </w:rPr>
            </w:pPr>
            <w:r w:rsidRPr="00E127B8">
              <w:rPr>
                <w:rFonts w:ascii="Arial" w:hAnsi="Arial" w:cs="Arial"/>
                <w:b/>
                <w:bCs/>
                <w:sz w:val="20"/>
                <w:szCs w:val="20"/>
                <w:lang w:val="es-ES_tradnl"/>
              </w:rPr>
              <w:t xml:space="preserve">        2.840   </w:t>
            </w:r>
          </w:p>
        </w:tc>
        <w:tc>
          <w:tcPr>
            <w:tcW w:w="1760" w:type="dxa"/>
            <w:tcBorders>
              <w:top w:val="nil"/>
              <w:left w:val="nil"/>
              <w:bottom w:val="single" w:sz="4" w:space="0" w:color="auto"/>
              <w:right w:val="single" w:sz="4" w:space="0" w:color="auto"/>
            </w:tcBorders>
            <w:shd w:val="clear" w:color="000000" w:fill="F2F2F2"/>
            <w:noWrap/>
            <w:vAlign w:val="center"/>
            <w:hideMark/>
          </w:tcPr>
          <w:p w:rsidR="00E127B8" w:rsidRPr="00E127B8" w:rsidRDefault="00E127B8" w:rsidP="00E127B8">
            <w:pPr>
              <w:jc w:val="center"/>
              <w:rPr>
                <w:rFonts w:ascii="Arial" w:hAnsi="Arial" w:cs="Arial"/>
                <w:b/>
                <w:bCs/>
                <w:sz w:val="20"/>
                <w:szCs w:val="20"/>
                <w:lang w:val="es-ES_tradnl"/>
              </w:rPr>
            </w:pPr>
            <w:r w:rsidRPr="00E127B8">
              <w:rPr>
                <w:rFonts w:ascii="Arial" w:hAnsi="Arial" w:cs="Arial"/>
                <w:b/>
                <w:bCs/>
                <w:sz w:val="20"/>
                <w:szCs w:val="20"/>
                <w:lang w:val="es-ES_tradnl"/>
              </w:rPr>
              <w:t xml:space="preserve">     1.491.931,83   </w:t>
            </w:r>
          </w:p>
        </w:tc>
      </w:tr>
      <w:tr w:rsidR="00E127B8" w:rsidRPr="00E127B8" w:rsidTr="00F7204E">
        <w:trPr>
          <w:trHeight w:val="720"/>
        </w:trPr>
        <w:tc>
          <w:tcPr>
            <w:tcW w:w="9243" w:type="dxa"/>
            <w:gridSpan w:val="3"/>
            <w:tcBorders>
              <w:top w:val="nil"/>
              <w:left w:val="nil"/>
              <w:bottom w:val="nil"/>
              <w:right w:val="nil"/>
            </w:tcBorders>
            <w:shd w:val="clear" w:color="auto" w:fill="auto"/>
            <w:vAlign w:val="center"/>
            <w:hideMark/>
          </w:tcPr>
          <w:p w:rsidR="00E127B8" w:rsidRPr="00E127B8" w:rsidRDefault="00E127B8" w:rsidP="00E127B8">
            <w:pPr>
              <w:rPr>
                <w:rFonts w:ascii="Arial" w:hAnsi="Arial" w:cs="Arial"/>
                <w:sz w:val="16"/>
                <w:szCs w:val="16"/>
                <w:lang w:val="es-ES_tradnl"/>
              </w:rPr>
            </w:pPr>
            <w:r w:rsidRPr="00E127B8">
              <w:rPr>
                <w:rFonts w:ascii="Arial" w:hAnsi="Arial" w:cs="Arial"/>
                <w:sz w:val="16"/>
                <w:szCs w:val="16"/>
                <w:lang w:val="es-ES_tradnl"/>
              </w:rPr>
              <w:t xml:space="preserve">BASE LIQUIDABLE: Incluye la Base Liquidable General y la Base Liquidable Especial del Ahorro. En Tributación Conjunta se consigna la suma de las Bases Liquidables Generales y Especiales de todos los miembros de la unidad familiar.    </w:t>
            </w:r>
          </w:p>
        </w:tc>
      </w:tr>
    </w:tbl>
    <w:p w:rsidR="00000A14" w:rsidRDefault="00000A14" w:rsidP="00E127B8">
      <w:pPr>
        <w:spacing w:line="360" w:lineRule="auto"/>
        <w:jc w:val="both"/>
        <w:rPr>
          <w:rFonts w:ascii="Arial" w:hAnsi="Arial" w:cs="Arial"/>
          <w:sz w:val="22"/>
          <w:szCs w:val="22"/>
          <w:lang w:val="es-ES_tradnl"/>
        </w:rPr>
      </w:pPr>
    </w:p>
    <w:p w:rsidR="00000A14" w:rsidRDefault="00E127B8" w:rsidP="00E127B8">
      <w:pPr>
        <w:numPr>
          <w:ilvl w:val="0"/>
          <w:numId w:val="18"/>
        </w:numPr>
        <w:spacing w:line="360" w:lineRule="auto"/>
        <w:contextualSpacing/>
        <w:jc w:val="both"/>
        <w:rPr>
          <w:rFonts w:ascii="Arial" w:hAnsi="Arial" w:cs="Arial"/>
          <w:b/>
          <w:sz w:val="22"/>
          <w:szCs w:val="22"/>
          <w:lang w:val="es-ES_tradnl"/>
        </w:rPr>
      </w:pPr>
      <w:bookmarkStart w:id="0" w:name="_GoBack"/>
      <w:r w:rsidRPr="00E127B8">
        <w:rPr>
          <w:rFonts w:ascii="Arial" w:hAnsi="Arial" w:cs="Arial"/>
          <w:b/>
          <w:sz w:val="22"/>
          <w:szCs w:val="22"/>
          <w:lang w:val="es-ES_tradnl"/>
        </w:rPr>
        <w:t>¿Qué coste ha calculado el Gobierno que podría tener la aprobación de esta medida?</w:t>
      </w:r>
    </w:p>
    <w:p w:rsidR="00000A14" w:rsidRDefault="00E127B8" w:rsidP="00E127B8">
      <w:pPr>
        <w:spacing w:line="360" w:lineRule="auto"/>
        <w:ind w:firstLine="426"/>
        <w:jc w:val="both"/>
        <w:rPr>
          <w:rFonts w:ascii="Arial" w:hAnsi="Arial" w:cs="Arial"/>
          <w:sz w:val="22"/>
          <w:szCs w:val="22"/>
          <w:lang w:val="es-ES_tradnl"/>
        </w:rPr>
      </w:pPr>
      <w:r w:rsidRPr="00E127B8">
        <w:rPr>
          <w:rFonts w:ascii="Arial" w:hAnsi="Arial" w:cs="Arial"/>
          <w:sz w:val="22"/>
          <w:szCs w:val="22"/>
          <w:lang w:val="es-ES_tradnl"/>
        </w:rPr>
        <w:t xml:space="preserve">El coste de la medida se ha estimado en 1.639.400,28 euros </w:t>
      </w:r>
    </w:p>
    <w:p w:rsidR="00000A14" w:rsidRDefault="00E127B8" w:rsidP="00E127B8">
      <w:pPr>
        <w:numPr>
          <w:ilvl w:val="0"/>
          <w:numId w:val="18"/>
        </w:numPr>
        <w:spacing w:line="360" w:lineRule="auto"/>
        <w:contextualSpacing/>
        <w:jc w:val="both"/>
        <w:rPr>
          <w:rFonts w:ascii="Arial" w:hAnsi="Arial" w:cs="Arial"/>
          <w:b/>
          <w:sz w:val="22"/>
          <w:szCs w:val="22"/>
          <w:lang w:val="es-ES_tradnl"/>
        </w:rPr>
      </w:pPr>
      <w:r w:rsidRPr="00E127B8">
        <w:rPr>
          <w:rFonts w:ascii="Arial" w:hAnsi="Arial" w:cs="Arial"/>
          <w:b/>
          <w:sz w:val="22"/>
          <w:szCs w:val="22"/>
          <w:lang w:val="es-ES_tradnl"/>
        </w:rPr>
        <w:t>¿Con qué medios dispone el Gobierno para financiar la posible implantación de esta medida? ¿De dónde pretende financiar el Gobierno esa medida?</w:t>
      </w:r>
    </w:p>
    <w:p w:rsidR="00000A14" w:rsidRDefault="00E127B8" w:rsidP="00E127B8">
      <w:pPr>
        <w:spacing w:line="360" w:lineRule="auto"/>
        <w:ind w:firstLine="426"/>
        <w:jc w:val="both"/>
        <w:rPr>
          <w:rFonts w:ascii="Arial" w:hAnsi="Arial" w:cs="Arial"/>
          <w:sz w:val="22"/>
          <w:szCs w:val="22"/>
          <w:lang w:val="es-ES_tradnl"/>
        </w:rPr>
      </w:pPr>
      <w:r w:rsidRPr="00E127B8">
        <w:rPr>
          <w:rFonts w:ascii="Arial" w:hAnsi="Arial" w:cs="Arial"/>
          <w:sz w:val="22"/>
          <w:szCs w:val="22"/>
          <w:lang w:val="es-ES_tradnl"/>
        </w:rPr>
        <w:t>Esta medida supone unos menores ingresos (mayores devoluciones) en la declaración de la Renta de 2020 que deberá declararse en la primavera de 2021. Por tanto, el coste de la misma se ha tenido en cuenta a la hora de realizar las estimaciones de ingresos de la partida correspondiente incluida en el proyecto de Presupuestos Generales de Navarra para 2021.</w:t>
      </w:r>
    </w:p>
    <w:p w:rsidR="00000A14" w:rsidRDefault="00951063" w:rsidP="00951063">
      <w:pPr>
        <w:spacing w:line="360" w:lineRule="auto"/>
        <w:jc w:val="both"/>
        <w:rPr>
          <w:rFonts w:ascii="Arial" w:hAnsi="Arial" w:cs="Arial"/>
        </w:rPr>
      </w:pPr>
      <w:r w:rsidRPr="0026576B">
        <w:rPr>
          <w:rFonts w:ascii="Arial" w:hAnsi="Arial" w:cs="Arial"/>
        </w:rPr>
        <w:t>Es cuanto tengo el honor de informar en cumplimiento de lo dispuesto en el artículo 194 del Reglamento del Parlamento de Navarra.</w:t>
      </w:r>
    </w:p>
    <w:p w:rsidR="00000A14" w:rsidRDefault="00951063" w:rsidP="00951063">
      <w:pPr>
        <w:spacing w:line="360" w:lineRule="auto"/>
        <w:jc w:val="both"/>
        <w:rPr>
          <w:rFonts w:ascii="Arial" w:hAnsi="Arial" w:cs="Arial"/>
        </w:rPr>
      </w:pPr>
      <w:r w:rsidRPr="0026576B">
        <w:rPr>
          <w:rFonts w:ascii="Arial" w:hAnsi="Arial" w:cs="Arial"/>
        </w:rPr>
        <w:t xml:space="preserve">Pamplona, </w:t>
      </w:r>
      <w:r w:rsidR="00E127B8">
        <w:rPr>
          <w:rFonts w:ascii="Arial" w:hAnsi="Arial" w:cs="Arial"/>
        </w:rPr>
        <w:t>26</w:t>
      </w:r>
      <w:r w:rsidR="00F35040">
        <w:rPr>
          <w:rFonts w:ascii="Arial" w:hAnsi="Arial" w:cs="Arial"/>
        </w:rPr>
        <w:t xml:space="preserve"> de</w:t>
      </w:r>
      <w:r w:rsidRPr="0026576B">
        <w:rPr>
          <w:rFonts w:ascii="Arial" w:hAnsi="Arial" w:cs="Arial"/>
        </w:rPr>
        <w:t xml:space="preserve"> </w:t>
      </w:r>
      <w:r w:rsidR="00E127B8">
        <w:rPr>
          <w:rFonts w:ascii="Arial" w:hAnsi="Arial" w:cs="Arial"/>
        </w:rPr>
        <w:t>noviembre</w:t>
      </w:r>
      <w:r w:rsidRPr="0026576B">
        <w:rPr>
          <w:rFonts w:ascii="Arial" w:hAnsi="Arial" w:cs="Arial"/>
        </w:rPr>
        <w:t xml:space="preserve"> de 20</w:t>
      </w:r>
      <w:r>
        <w:rPr>
          <w:rFonts w:ascii="Arial" w:hAnsi="Arial" w:cs="Arial"/>
        </w:rPr>
        <w:t>20</w:t>
      </w:r>
    </w:p>
    <w:p w:rsidR="00000A14" w:rsidRDefault="00951063" w:rsidP="00951063">
      <w:pPr>
        <w:spacing w:line="360" w:lineRule="auto"/>
        <w:jc w:val="center"/>
        <w:rPr>
          <w:rFonts w:ascii="Arial" w:hAnsi="Arial" w:cs="Arial"/>
        </w:rPr>
      </w:pPr>
      <w:r w:rsidRPr="0026576B">
        <w:rPr>
          <w:rFonts w:ascii="Arial" w:hAnsi="Arial" w:cs="Arial"/>
        </w:rPr>
        <w:t xml:space="preserve">La Consejera de </w:t>
      </w:r>
      <w:proofErr w:type="spellStart"/>
      <w:r w:rsidRPr="0026576B">
        <w:rPr>
          <w:rFonts w:ascii="Arial" w:hAnsi="Arial" w:cs="Arial"/>
        </w:rPr>
        <w:t>Economia</w:t>
      </w:r>
      <w:proofErr w:type="spellEnd"/>
      <w:r w:rsidRPr="0026576B">
        <w:rPr>
          <w:rFonts w:ascii="Arial" w:hAnsi="Arial" w:cs="Arial"/>
        </w:rPr>
        <w:t xml:space="preserve"> y Hacienda</w:t>
      </w:r>
      <w:r w:rsidR="00000A14">
        <w:rPr>
          <w:rFonts w:ascii="Arial" w:hAnsi="Arial" w:cs="Arial"/>
        </w:rPr>
        <w:t xml:space="preserve">: </w:t>
      </w:r>
      <w:proofErr w:type="spellStart"/>
      <w:r w:rsidRPr="0026576B">
        <w:rPr>
          <w:rFonts w:ascii="Arial" w:hAnsi="Arial" w:cs="Arial"/>
        </w:rPr>
        <w:t>Elma</w:t>
      </w:r>
      <w:proofErr w:type="spellEnd"/>
      <w:r w:rsidRPr="0026576B">
        <w:rPr>
          <w:rFonts w:ascii="Arial" w:hAnsi="Arial" w:cs="Arial"/>
        </w:rPr>
        <w:t xml:space="preserve"> Saiz Delgado</w:t>
      </w:r>
      <w:bookmarkEnd w:id="0"/>
    </w:p>
    <w:sectPr w:rsidR="00000A14" w:rsidSect="002F3CD2">
      <w:pgSz w:w="11906" w:h="16838"/>
      <w:pgMar w:top="2268" w:right="1700" w:bottom="170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86" w:rsidRDefault="006C6386" w:rsidP="002F3CD2">
      <w:r>
        <w:separator/>
      </w:r>
    </w:p>
  </w:endnote>
  <w:endnote w:type="continuationSeparator" w:id="0">
    <w:p w:rsidR="006C6386" w:rsidRDefault="006C6386" w:rsidP="002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86" w:rsidRDefault="006C6386" w:rsidP="002F3CD2">
      <w:r>
        <w:separator/>
      </w:r>
    </w:p>
  </w:footnote>
  <w:footnote w:type="continuationSeparator" w:id="0">
    <w:p w:rsidR="006C6386" w:rsidRDefault="006C6386" w:rsidP="002F3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E2C"/>
    <w:multiLevelType w:val="hybridMultilevel"/>
    <w:tmpl w:val="AB8CC8AC"/>
    <w:lvl w:ilvl="0" w:tplc="C1AC9A5E">
      <w:numFmt w:val="bullet"/>
      <w:lvlText w:val="-"/>
      <w:lvlJc w:val="left"/>
      <w:pPr>
        <w:tabs>
          <w:tab w:val="num" w:pos="360"/>
        </w:tabs>
        <w:ind w:left="360" w:hanging="360"/>
      </w:pPr>
      <w:rPr>
        <w:rFonts w:ascii="Arial" w:hAnsi="Arial" w:hint="default"/>
        <w:b w:val="0"/>
        <w:i w:val="0"/>
        <w:color w:val="auto"/>
      </w:rPr>
    </w:lvl>
    <w:lvl w:ilvl="1" w:tplc="0C0A000F">
      <w:start w:val="1"/>
      <w:numFmt w:val="decimal"/>
      <w:lvlText w:val="%2."/>
      <w:lvlJc w:val="left"/>
      <w:pPr>
        <w:tabs>
          <w:tab w:val="num" w:pos="1440"/>
        </w:tabs>
        <w:ind w:left="1440" w:hanging="360"/>
      </w:pPr>
      <w:rPr>
        <w:rFonts w:hint="default"/>
        <w:b w:val="0"/>
        <w:i w:val="0"/>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DD5C2A"/>
    <w:multiLevelType w:val="hybridMultilevel"/>
    <w:tmpl w:val="932806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385A32"/>
    <w:multiLevelType w:val="hybridMultilevel"/>
    <w:tmpl w:val="F51E3C52"/>
    <w:lvl w:ilvl="0" w:tplc="2E68D8E8">
      <w:start w:val="1"/>
      <w:numFmt w:val="bullet"/>
      <w:lvlText w:val="o"/>
      <w:lvlJc w:val="left"/>
      <w:pPr>
        <w:tabs>
          <w:tab w:val="num" w:pos="720"/>
        </w:tabs>
        <w:ind w:left="720" w:hanging="360"/>
      </w:pPr>
      <w:rPr>
        <w:rFonts w:ascii="Courier New" w:hAnsi="Courier New"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D80FBA"/>
    <w:multiLevelType w:val="hybridMultilevel"/>
    <w:tmpl w:val="874036A2"/>
    <w:lvl w:ilvl="0" w:tplc="A8E4A554">
      <w:start w:val="27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7266302"/>
    <w:multiLevelType w:val="multilevel"/>
    <w:tmpl w:val="538C73D8"/>
    <w:lvl w:ilvl="0">
      <w:start w:val="1"/>
      <w:numFmt w:val="bullet"/>
      <w:lvlText w:val="o"/>
      <w:lvlJc w:val="left"/>
      <w:pPr>
        <w:tabs>
          <w:tab w:val="num" w:pos="360"/>
        </w:tabs>
        <w:ind w:left="36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E35B9C"/>
    <w:multiLevelType w:val="hybridMultilevel"/>
    <w:tmpl w:val="680AA7AC"/>
    <w:lvl w:ilvl="0" w:tplc="C1AC9A5E">
      <w:numFmt w:val="bullet"/>
      <w:lvlText w:val="-"/>
      <w:lvlJc w:val="left"/>
      <w:pPr>
        <w:tabs>
          <w:tab w:val="num" w:pos="360"/>
        </w:tabs>
        <w:ind w:left="360" w:hanging="360"/>
      </w:pPr>
      <w:rPr>
        <w:rFonts w:ascii="Arial" w:hAnsi="Arial" w:hint="default"/>
        <w:b w:val="0"/>
        <w:i w:val="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EFE4C20"/>
    <w:multiLevelType w:val="hybridMultilevel"/>
    <w:tmpl w:val="57D29C26"/>
    <w:lvl w:ilvl="0" w:tplc="C1AC9A5E">
      <w:numFmt w:val="bullet"/>
      <w:lvlText w:val="-"/>
      <w:lvlJc w:val="left"/>
      <w:pPr>
        <w:tabs>
          <w:tab w:val="num" w:pos="360"/>
        </w:tabs>
        <w:ind w:left="360" w:hanging="360"/>
      </w:pPr>
      <w:rPr>
        <w:rFonts w:ascii="Arial" w:hAnsi="Arial" w:hint="default"/>
        <w:b w:val="0"/>
        <w:i w:val="0"/>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46821ABF"/>
    <w:multiLevelType w:val="hybridMultilevel"/>
    <w:tmpl w:val="146AA898"/>
    <w:lvl w:ilvl="0" w:tplc="A8E4A554">
      <w:start w:val="278"/>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46B14813"/>
    <w:multiLevelType w:val="hybridMultilevel"/>
    <w:tmpl w:val="219A795E"/>
    <w:lvl w:ilvl="0" w:tplc="8904D55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DCE0F4D"/>
    <w:multiLevelType w:val="hybridMultilevel"/>
    <w:tmpl w:val="C3D420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A7B76BB"/>
    <w:multiLevelType w:val="hybridMultilevel"/>
    <w:tmpl w:val="3200A6C2"/>
    <w:lvl w:ilvl="0" w:tplc="2E68D8E8">
      <w:start w:val="1"/>
      <w:numFmt w:val="bullet"/>
      <w:lvlText w:val="o"/>
      <w:lvlJc w:val="left"/>
      <w:pPr>
        <w:tabs>
          <w:tab w:val="num" w:pos="372"/>
        </w:tabs>
        <w:ind w:left="372" w:hanging="360"/>
      </w:pPr>
      <w:rPr>
        <w:rFonts w:ascii="Courier New" w:hAnsi="Courier New" w:hint="default"/>
        <w:color w:val="auto"/>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2">
    <w:nsid w:val="612E7685"/>
    <w:multiLevelType w:val="hybridMultilevel"/>
    <w:tmpl w:val="30EAE136"/>
    <w:lvl w:ilvl="0" w:tplc="535C8A4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67A97BFA"/>
    <w:multiLevelType w:val="hybridMultilevel"/>
    <w:tmpl w:val="23442D60"/>
    <w:lvl w:ilvl="0" w:tplc="0C0A000F">
      <w:start w:val="1"/>
      <w:numFmt w:val="decimal"/>
      <w:lvlText w:val="%1."/>
      <w:lvlJc w:val="left"/>
      <w:pPr>
        <w:tabs>
          <w:tab w:val="num" w:pos="360"/>
        </w:tabs>
        <w:ind w:left="360" w:hanging="360"/>
      </w:pPr>
    </w:lvl>
    <w:lvl w:ilvl="1" w:tplc="2E68D8E8">
      <w:start w:val="1"/>
      <w:numFmt w:val="bullet"/>
      <w:lvlText w:val="o"/>
      <w:lvlJc w:val="left"/>
      <w:pPr>
        <w:tabs>
          <w:tab w:val="num" w:pos="1080"/>
        </w:tabs>
        <w:ind w:left="1080" w:hanging="360"/>
      </w:pPr>
      <w:rPr>
        <w:rFonts w:ascii="Courier New" w:hAnsi="Courier New"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6B057104"/>
    <w:multiLevelType w:val="hybridMultilevel"/>
    <w:tmpl w:val="296E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887A5A"/>
    <w:multiLevelType w:val="hybridMultilevel"/>
    <w:tmpl w:val="85CE97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E363C36"/>
    <w:multiLevelType w:val="hybridMultilevel"/>
    <w:tmpl w:val="538C73D8"/>
    <w:lvl w:ilvl="0" w:tplc="2E68D8E8">
      <w:start w:val="1"/>
      <w:numFmt w:val="bullet"/>
      <w:lvlText w:val="o"/>
      <w:lvlJc w:val="left"/>
      <w:pPr>
        <w:tabs>
          <w:tab w:val="num" w:pos="360"/>
        </w:tabs>
        <w:ind w:left="360" w:hanging="360"/>
      </w:pPr>
      <w:rPr>
        <w:rFonts w:ascii="Courier New" w:hAnsi="Courier New"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6"/>
  </w:num>
  <w:num w:numId="4">
    <w:abstractNumId w:val="5"/>
  </w:num>
  <w:num w:numId="5">
    <w:abstractNumId w:val="0"/>
  </w:num>
  <w:num w:numId="6">
    <w:abstractNumId w:val="6"/>
  </w:num>
  <w:num w:numId="7">
    <w:abstractNumId w:val="2"/>
  </w:num>
  <w:num w:numId="8">
    <w:abstractNumId w:val="7"/>
  </w:num>
  <w:num w:numId="9">
    <w:abstractNumId w:val="1"/>
  </w:num>
  <w:num w:numId="10">
    <w:abstractNumId w:val="4"/>
  </w:num>
  <w:num w:numId="11">
    <w:abstractNumId w:val="12"/>
  </w:num>
  <w:num w:numId="12">
    <w:abstractNumId w:val="8"/>
  </w:num>
  <w:num w:numId="13">
    <w:abstractNumId w:val="10"/>
  </w:num>
  <w:num w:numId="14">
    <w:abstractNumId w:val="3"/>
  </w:num>
  <w:num w:numId="15">
    <w:abstractNumId w:val="14"/>
  </w:num>
  <w:num w:numId="16">
    <w:abstractNumId w:val="9"/>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D1"/>
    <w:rsid w:val="00000A14"/>
    <w:rsid w:val="0005692B"/>
    <w:rsid w:val="000742A5"/>
    <w:rsid w:val="000917DC"/>
    <w:rsid w:val="000920F1"/>
    <w:rsid w:val="00096EE0"/>
    <w:rsid w:val="000A01E2"/>
    <w:rsid w:val="000F2386"/>
    <w:rsid w:val="00120464"/>
    <w:rsid w:val="00130028"/>
    <w:rsid w:val="00173BF2"/>
    <w:rsid w:val="001840FB"/>
    <w:rsid w:val="00185693"/>
    <w:rsid w:val="001943A2"/>
    <w:rsid w:val="001A2F17"/>
    <w:rsid w:val="001B1D83"/>
    <w:rsid w:val="001C18E4"/>
    <w:rsid w:val="001D3071"/>
    <w:rsid w:val="001E418B"/>
    <w:rsid w:val="00252099"/>
    <w:rsid w:val="002633A5"/>
    <w:rsid w:val="00286B31"/>
    <w:rsid w:val="002A5CFE"/>
    <w:rsid w:val="002A5D08"/>
    <w:rsid w:val="002C6295"/>
    <w:rsid w:val="002F3CD2"/>
    <w:rsid w:val="00315247"/>
    <w:rsid w:val="00341962"/>
    <w:rsid w:val="003448D1"/>
    <w:rsid w:val="0038569A"/>
    <w:rsid w:val="003C347A"/>
    <w:rsid w:val="00405298"/>
    <w:rsid w:val="004150B0"/>
    <w:rsid w:val="004205CE"/>
    <w:rsid w:val="00422357"/>
    <w:rsid w:val="004A0BF5"/>
    <w:rsid w:val="004C0E6E"/>
    <w:rsid w:val="004D4DE0"/>
    <w:rsid w:val="004E53EB"/>
    <w:rsid w:val="00504C5C"/>
    <w:rsid w:val="00530B65"/>
    <w:rsid w:val="00563B83"/>
    <w:rsid w:val="005C378E"/>
    <w:rsid w:val="005C7412"/>
    <w:rsid w:val="00600EC7"/>
    <w:rsid w:val="006024A7"/>
    <w:rsid w:val="0060765F"/>
    <w:rsid w:val="006B1D17"/>
    <w:rsid w:val="006B3C4B"/>
    <w:rsid w:val="006C6386"/>
    <w:rsid w:val="006E47B2"/>
    <w:rsid w:val="00712D5F"/>
    <w:rsid w:val="00754E0E"/>
    <w:rsid w:val="007704CB"/>
    <w:rsid w:val="00775883"/>
    <w:rsid w:val="00781CE0"/>
    <w:rsid w:val="007A12EE"/>
    <w:rsid w:val="007B2E08"/>
    <w:rsid w:val="007E4B50"/>
    <w:rsid w:val="007E7782"/>
    <w:rsid w:val="00833DB1"/>
    <w:rsid w:val="008669FD"/>
    <w:rsid w:val="008701A6"/>
    <w:rsid w:val="008F62F2"/>
    <w:rsid w:val="00900183"/>
    <w:rsid w:val="0092619A"/>
    <w:rsid w:val="00951063"/>
    <w:rsid w:val="009822EE"/>
    <w:rsid w:val="00994893"/>
    <w:rsid w:val="0099565E"/>
    <w:rsid w:val="009C09F5"/>
    <w:rsid w:val="009D2C4C"/>
    <w:rsid w:val="009E0F34"/>
    <w:rsid w:val="00A1145D"/>
    <w:rsid w:val="00A17F70"/>
    <w:rsid w:val="00A221CE"/>
    <w:rsid w:val="00A40B04"/>
    <w:rsid w:val="00A51BCD"/>
    <w:rsid w:val="00A56304"/>
    <w:rsid w:val="00A6376D"/>
    <w:rsid w:val="00A71EE5"/>
    <w:rsid w:val="00A95B6F"/>
    <w:rsid w:val="00AA0077"/>
    <w:rsid w:val="00AC3302"/>
    <w:rsid w:val="00AC6124"/>
    <w:rsid w:val="00AD4E48"/>
    <w:rsid w:val="00AD5DDD"/>
    <w:rsid w:val="00B33B22"/>
    <w:rsid w:val="00BC7C81"/>
    <w:rsid w:val="00C0559D"/>
    <w:rsid w:val="00C06015"/>
    <w:rsid w:val="00C121FD"/>
    <w:rsid w:val="00C345B7"/>
    <w:rsid w:val="00C41862"/>
    <w:rsid w:val="00C74B8A"/>
    <w:rsid w:val="00C76242"/>
    <w:rsid w:val="00C94EFD"/>
    <w:rsid w:val="00C967A3"/>
    <w:rsid w:val="00CB5184"/>
    <w:rsid w:val="00CE0F8E"/>
    <w:rsid w:val="00CF1E7C"/>
    <w:rsid w:val="00D06220"/>
    <w:rsid w:val="00D12F21"/>
    <w:rsid w:val="00D82298"/>
    <w:rsid w:val="00DC578C"/>
    <w:rsid w:val="00DF11ED"/>
    <w:rsid w:val="00DF1612"/>
    <w:rsid w:val="00E127B8"/>
    <w:rsid w:val="00E16469"/>
    <w:rsid w:val="00E210D7"/>
    <w:rsid w:val="00E625C1"/>
    <w:rsid w:val="00E63E34"/>
    <w:rsid w:val="00E6487B"/>
    <w:rsid w:val="00E811CE"/>
    <w:rsid w:val="00E96A64"/>
    <w:rsid w:val="00EA4C0B"/>
    <w:rsid w:val="00EB0728"/>
    <w:rsid w:val="00EC4636"/>
    <w:rsid w:val="00ED2C95"/>
    <w:rsid w:val="00ED4724"/>
    <w:rsid w:val="00F04835"/>
    <w:rsid w:val="00F32050"/>
    <w:rsid w:val="00F35040"/>
    <w:rsid w:val="00F64AD1"/>
    <w:rsid w:val="00F7204E"/>
    <w:rsid w:val="00FC7B13"/>
    <w:rsid w:val="00FD56F0"/>
    <w:rsid w:val="00FE17F9"/>
    <w:rsid w:val="00FE4BE3"/>
    <w:rsid w:val="00FF64A7"/>
    <w:rsid w:val="00FF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2F3CD2"/>
    <w:pPr>
      <w:tabs>
        <w:tab w:val="center" w:pos="4252"/>
        <w:tab w:val="right" w:pos="8504"/>
      </w:tabs>
    </w:pPr>
  </w:style>
  <w:style w:type="character" w:customStyle="1" w:styleId="EncabezadoCar">
    <w:name w:val="Encabezado Car"/>
    <w:link w:val="Encabezado"/>
    <w:rsid w:val="002F3CD2"/>
    <w:rPr>
      <w:sz w:val="24"/>
      <w:szCs w:val="24"/>
    </w:rPr>
  </w:style>
  <w:style w:type="paragraph" w:styleId="Piedepgina">
    <w:name w:val="footer"/>
    <w:basedOn w:val="Normal"/>
    <w:link w:val="PiedepginaCar"/>
    <w:rsid w:val="002F3CD2"/>
    <w:pPr>
      <w:tabs>
        <w:tab w:val="center" w:pos="4252"/>
        <w:tab w:val="right" w:pos="8504"/>
      </w:tabs>
    </w:pPr>
  </w:style>
  <w:style w:type="character" w:customStyle="1" w:styleId="PiedepginaCar">
    <w:name w:val="Pie de página Car"/>
    <w:link w:val="Piedepgina"/>
    <w:rsid w:val="002F3C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2F3CD2"/>
    <w:pPr>
      <w:tabs>
        <w:tab w:val="center" w:pos="4252"/>
        <w:tab w:val="right" w:pos="8504"/>
      </w:tabs>
    </w:pPr>
  </w:style>
  <w:style w:type="character" w:customStyle="1" w:styleId="EncabezadoCar">
    <w:name w:val="Encabezado Car"/>
    <w:link w:val="Encabezado"/>
    <w:rsid w:val="002F3CD2"/>
    <w:rPr>
      <w:sz w:val="24"/>
      <w:szCs w:val="24"/>
    </w:rPr>
  </w:style>
  <w:style w:type="paragraph" w:styleId="Piedepgina">
    <w:name w:val="footer"/>
    <w:basedOn w:val="Normal"/>
    <w:link w:val="PiedepginaCar"/>
    <w:rsid w:val="002F3CD2"/>
    <w:pPr>
      <w:tabs>
        <w:tab w:val="center" w:pos="4252"/>
        <w:tab w:val="right" w:pos="8504"/>
      </w:tabs>
    </w:pPr>
  </w:style>
  <w:style w:type="character" w:customStyle="1" w:styleId="PiedepginaCar">
    <w:name w:val="Pie de página Car"/>
    <w:link w:val="Piedepgina"/>
    <w:rsid w:val="002F3C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77">
      <w:bodyDiv w:val="1"/>
      <w:marLeft w:val="0"/>
      <w:marRight w:val="0"/>
      <w:marTop w:val="0"/>
      <w:marBottom w:val="0"/>
      <w:divBdr>
        <w:top w:val="none" w:sz="0" w:space="0" w:color="auto"/>
        <w:left w:val="none" w:sz="0" w:space="0" w:color="auto"/>
        <w:bottom w:val="none" w:sz="0" w:space="0" w:color="auto"/>
        <w:right w:val="none" w:sz="0" w:space="0" w:color="auto"/>
      </w:divBdr>
    </w:div>
    <w:div w:id="18049084">
      <w:bodyDiv w:val="1"/>
      <w:marLeft w:val="0"/>
      <w:marRight w:val="0"/>
      <w:marTop w:val="0"/>
      <w:marBottom w:val="0"/>
      <w:divBdr>
        <w:top w:val="none" w:sz="0" w:space="0" w:color="auto"/>
        <w:left w:val="none" w:sz="0" w:space="0" w:color="auto"/>
        <w:bottom w:val="none" w:sz="0" w:space="0" w:color="auto"/>
        <w:right w:val="none" w:sz="0" w:space="0" w:color="auto"/>
      </w:divBdr>
    </w:div>
    <w:div w:id="33846422">
      <w:bodyDiv w:val="1"/>
      <w:marLeft w:val="0"/>
      <w:marRight w:val="0"/>
      <w:marTop w:val="0"/>
      <w:marBottom w:val="0"/>
      <w:divBdr>
        <w:top w:val="none" w:sz="0" w:space="0" w:color="auto"/>
        <w:left w:val="none" w:sz="0" w:space="0" w:color="auto"/>
        <w:bottom w:val="none" w:sz="0" w:space="0" w:color="auto"/>
        <w:right w:val="none" w:sz="0" w:space="0" w:color="auto"/>
      </w:divBdr>
    </w:div>
    <w:div w:id="42945998">
      <w:bodyDiv w:val="1"/>
      <w:marLeft w:val="0"/>
      <w:marRight w:val="0"/>
      <w:marTop w:val="0"/>
      <w:marBottom w:val="0"/>
      <w:divBdr>
        <w:top w:val="none" w:sz="0" w:space="0" w:color="auto"/>
        <w:left w:val="none" w:sz="0" w:space="0" w:color="auto"/>
        <w:bottom w:val="none" w:sz="0" w:space="0" w:color="auto"/>
        <w:right w:val="none" w:sz="0" w:space="0" w:color="auto"/>
      </w:divBdr>
    </w:div>
    <w:div w:id="75130798">
      <w:bodyDiv w:val="1"/>
      <w:marLeft w:val="0"/>
      <w:marRight w:val="0"/>
      <w:marTop w:val="0"/>
      <w:marBottom w:val="0"/>
      <w:divBdr>
        <w:top w:val="none" w:sz="0" w:space="0" w:color="auto"/>
        <w:left w:val="none" w:sz="0" w:space="0" w:color="auto"/>
        <w:bottom w:val="none" w:sz="0" w:space="0" w:color="auto"/>
        <w:right w:val="none" w:sz="0" w:space="0" w:color="auto"/>
      </w:divBdr>
    </w:div>
    <w:div w:id="227231956">
      <w:bodyDiv w:val="1"/>
      <w:marLeft w:val="0"/>
      <w:marRight w:val="0"/>
      <w:marTop w:val="0"/>
      <w:marBottom w:val="0"/>
      <w:divBdr>
        <w:top w:val="none" w:sz="0" w:space="0" w:color="auto"/>
        <w:left w:val="none" w:sz="0" w:space="0" w:color="auto"/>
        <w:bottom w:val="none" w:sz="0" w:space="0" w:color="auto"/>
        <w:right w:val="none" w:sz="0" w:space="0" w:color="auto"/>
      </w:divBdr>
    </w:div>
    <w:div w:id="240528605">
      <w:bodyDiv w:val="1"/>
      <w:marLeft w:val="0"/>
      <w:marRight w:val="0"/>
      <w:marTop w:val="0"/>
      <w:marBottom w:val="0"/>
      <w:divBdr>
        <w:top w:val="none" w:sz="0" w:space="0" w:color="auto"/>
        <w:left w:val="none" w:sz="0" w:space="0" w:color="auto"/>
        <w:bottom w:val="none" w:sz="0" w:space="0" w:color="auto"/>
        <w:right w:val="none" w:sz="0" w:space="0" w:color="auto"/>
      </w:divBdr>
    </w:div>
    <w:div w:id="268707555">
      <w:bodyDiv w:val="1"/>
      <w:marLeft w:val="0"/>
      <w:marRight w:val="0"/>
      <w:marTop w:val="0"/>
      <w:marBottom w:val="0"/>
      <w:divBdr>
        <w:top w:val="none" w:sz="0" w:space="0" w:color="auto"/>
        <w:left w:val="none" w:sz="0" w:space="0" w:color="auto"/>
        <w:bottom w:val="none" w:sz="0" w:space="0" w:color="auto"/>
        <w:right w:val="none" w:sz="0" w:space="0" w:color="auto"/>
      </w:divBdr>
    </w:div>
    <w:div w:id="290063678">
      <w:bodyDiv w:val="1"/>
      <w:marLeft w:val="0"/>
      <w:marRight w:val="0"/>
      <w:marTop w:val="0"/>
      <w:marBottom w:val="0"/>
      <w:divBdr>
        <w:top w:val="none" w:sz="0" w:space="0" w:color="auto"/>
        <w:left w:val="none" w:sz="0" w:space="0" w:color="auto"/>
        <w:bottom w:val="none" w:sz="0" w:space="0" w:color="auto"/>
        <w:right w:val="none" w:sz="0" w:space="0" w:color="auto"/>
      </w:divBdr>
    </w:div>
    <w:div w:id="302470577">
      <w:bodyDiv w:val="1"/>
      <w:marLeft w:val="0"/>
      <w:marRight w:val="0"/>
      <w:marTop w:val="0"/>
      <w:marBottom w:val="0"/>
      <w:divBdr>
        <w:top w:val="none" w:sz="0" w:space="0" w:color="auto"/>
        <w:left w:val="none" w:sz="0" w:space="0" w:color="auto"/>
        <w:bottom w:val="none" w:sz="0" w:space="0" w:color="auto"/>
        <w:right w:val="none" w:sz="0" w:space="0" w:color="auto"/>
      </w:divBdr>
    </w:div>
    <w:div w:id="306982863">
      <w:bodyDiv w:val="1"/>
      <w:marLeft w:val="0"/>
      <w:marRight w:val="0"/>
      <w:marTop w:val="0"/>
      <w:marBottom w:val="0"/>
      <w:divBdr>
        <w:top w:val="none" w:sz="0" w:space="0" w:color="auto"/>
        <w:left w:val="none" w:sz="0" w:space="0" w:color="auto"/>
        <w:bottom w:val="none" w:sz="0" w:space="0" w:color="auto"/>
        <w:right w:val="none" w:sz="0" w:space="0" w:color="auto"/>
      </w:divBdr>
    </w:div>
    <w:div w:id="315426943">
      <w:bodyDiv w:val="1"/>
      <w:marLeft w:val="0"/>
      <w:marRight w:val="0"/>
      <w:marTop w:val="0"/>
      <w:marBottom w:val="0"/>
      <w:divBdr>
        <w:top w:val="none" w:sz="0" w:space="0" w:color="auto"/>
        <w:left w:val="none" w:sz="0" w:space="0" w:color="auto"/>
        <w:bottom w:val="none" w:sz="0" w:space="0" w:color="auto"/>
        <w:right w:val="none" w:sz="0" w:space="0" w:color="auto"/>
      </w:divBdr>
    </w:div>
    <w:div w:id="323168042">
      <w:bodyDiv w:val="1"/>
      <w:marLeft w:val="0"/>
      <w:marRight w:val="0"/>
      <w:marTop w:val="0"/>
      <w:marBottom w:val="0"/>
      <w:divBdr>
        <w:top w:val="none" w:sz="0" w:space="0" w:color="auto"/>
        <w:left w:val="none" w:sz="0" w:space="0" w:color="auto"/>
        <w:bottom w:val="none" w:sz="0" w:space="0" w:color="auto"/>
        <w:right w:val="none" w:sz="0" w:space="0" w:color="auto"/>
      </w:divBdr>
    </w:div>
    <w:div w:id="438449185">
      <w:bodyDiv w:val="1"/>
      <w:marLeft w:val="0"/>
      <w:marRight w:val="0"/>
      <w:marTop w:val="0"/>
      <w:marBottom w:val="0"/>
      <w:divBdr>
        <w:top w:val="none" w:sz="0" w:space="0" w:color="auto"/>
        <w:left w:val="none" w:sz="0" w:space="0" w:color="auto"/>
        <w:bottom w:val="none" w:sz="0" w:space="0" w:color="auto"/>
        <w:right w:val="none" w:sz="0" w:space="0" w:color="auto"/>
      </w:divBdr>
    </w:div>
    <w:div w:id="447051003">
      <w:bodyDiv w:val="1"/>
      <w:marLeft w:val="0"/>
      <w:marRight w:val="0"/>
      <w:marTop w:val="0"/>
      <w:marBottom w:val="0"/>
      <w:divBdr>
        <w:top w:val="none" w:sz="0" w:space="0" w:color="auto"/>
        <w:left w:val="none" w:sz="0" w:space="0" w:color="auto"/>
        <w:bottom w:val="none" w:sz="0" w:space="0" w:color="auto"/>
        <w:right w:val="none" w:sz="0" w:space="0" w:color="auto"/>
      </w:divBdr>
    </w:div>
    <w:div w:id="599335614">
      <w:bodyDiv w:val="1"/>
      <w:marLeft w:val="0"/>
      <w:marRight w:val="0"/>
      <w:marTop w:val="0"/>
      <w:marBottom w:val="0"/>
      <w:divBdr>
        <w:top w:val="none" w:sz="0" w:space="0" w:color="auto"/>
        <w:left w:val="none" w:sz="0" w:space="0" w:color="auto"/>
        <w:bottom w:val="none" w:sz="0" w:space="0" w:color="auto"/>
        <w:right w:val="none" w:sz="0" w:space="0" w:color="auto"/>
      </w:divBdr>
    </w:div>
    <w:div w:id="750665931">
      <w:bodyDiv w:val="1"/>
      <w:marLeft w:val="0"/>
      <w:marRight w:val="0"/>
      <w:marTop w:val="0"/>
      <w:marBottom w:val="0"/>
      <w:divBdr>
        <w:top w:val="none" w:sz="0" w:space="0" w:color="auto"/>
        <w:left w:val="none" w:sz="0" w:space="0" w:color="auto"/>
        <w:bottom w:val="none" w:sz="0" w:space="0" w:color="auto"/>
        <w:right w:val="none" w:sz="0" w:space="0" w:color="auto"/>
      </w:divBdr>
    </w:div>
    <w:div w:id="759522510">
      <w:bodyDiv w:val="1"/>
      <w:marLeft w:val="0"/>
      <w:marRight w:val="0"/>
      <w:marTop w:val="0"/>
      <w:marBottom w:val="0"/>
      <w:divBdr>
        <w:top w:val="none" w:sz="0" w:space="0" w:color="auto"/>
        <w:left w:val="none" w:sz="0" w:space="0" w:color="auto"/>
        <w:bottom w:val="none" w:sz="0" w:space="0" w:color="auto"/>
        <w:right w:val="none" w:sz="0" w:space="0" w:color="auto"/>
      </w:divBdr>
    </w:div>
    <w:div w:id="767776799">
      <w:bodyDiv w:val="1"/>
      <w:marLeft w:val="0"/>
      <w:marRight w:val="0"/>
      <w:marTop w:val="0"/>
      <w:marBottom w:val="0"/>
      <w:divBdr>
        <w:top w:val="none" w:sz="0" w:space="0" w:color="auto"/>
        <w:left w:val="none" w:sz="0" w:space="0" w:color="auto"/>
        <w:bottom w:val="none" w:sz="0" w:space="0" w:color="auto"/>
        <w:right w:val="none" w:sz="0" w:space="0" w:color="auto"/>
      </w:divBdr>
    </w:div>
    <w:div w:id="890530842">
      <w:bodyDiv w:val="1"/>
      <w:marLeft w:val="0"/>
      <w:marRight w:val="0"/>
      <w:marTop w:val="0"/>
      <w:marBottom w:val="0"/>
      <w:divBdr>
        <w:top w:val="none" w:sz="0" w:space="0" w:color="auto"/>
        <w:left w:val="none" w:sz="0" w:space="0" w:color="auto"/>
        <w:bottom w:val="none" w:sz="0" w:space="0" w:color="auto"/>
        <w:right w:val="none" w:sz="0" w:space="0" w:color="auto"/>
      </w:divBdr>
    </w:div>
    <w:div w:id="897398995">
      <w:bodyDiv w:val="1"/>
      <w:marLeft w:val="0"/>
      <w:marRight w:val="0"/>
      <w:marTop w:val="0"/>
      <w:marBottom w:val="0"/>
      <w:divBdr>
        <w:top w:val="none" w:sz="0" w:space="0" w:color="auto"/>
        <w:left w:val="none" w:sz="0" w:space="0" w:color="auto"/>
        <w:bottom w:val="none" w:sz="0" w:space="0" w:color="auto"/>
        <w:right w:val="none" w:sz="0" w:space="0" w:color="auto"/>
      </w:divBdr>
    </w:div>
    <w:div w:id="1021778345">
      <w:bodyDiv w:val="1"/>
      <w:marLeft w:val="0"/>
      <w:marRight w:val="0"/>
      <w:marTop w:val="0"/>
      <w:marBottom w:val="0"/>
      <w:divBdr>
        <w:top w:val="none" w:sz="0" w:space="0" w:color="auto"/>
        <w:left w:val="none" w:sz="0" w:space="0" w:color="auto"/>
        <w:bottom w:val="none" w:sz="0" w:space="0" w:color="auto"/>
        <w:right w:val="none" w:sz="0" w:space="0" w:color="auto"/>
      </w:divBdr>
    </w:div>
    <w:div w:id="1155995211">
      <w:bodyDiv w:val="1"/>
      <w:marLeft w:val="0"/>
      <w:marRight w:val="0"/>
      <w:marTop w:val="0"/>
      <w:marBottom w:val="0"/>
      <w:divBdr>
        <w:top w:val="none" w:sz="0" w:space="0" w:color="auto"/>
        <w:left w:val="none" w:sz="0" w:space="0" w:color="auto"/>
        <w:bottom w:val="none" w:sz="0" w:space="0" w:color="auto"/>
        <w:right w:val="none" w:sz="0" w:space="0" w:color="auto"/>
      </w:divBdr>
    </w:div>
    <w:div w:id="1194535229">
      <w:bodyDiv w:val="1"/>
      <w:marLeft w:val="0"/>
      <w:marRight w:val="0"/>
      <w:marTop w:val="0"/>
      <w:marBottom w:val="0"/>
      <w:divBdr>
        <w:top w:val="none" w:sz="0" w:space="0" w:color="auto"/>
        <w:left w:val="none" w:sz="0" w:space="0" w:color="auto"/>
        <w:bottom w:val="none" w:sz="0" w:space="0" w:color="auto"/>
        <w:right w:val="none" w:sz="0" w:space="0" w:color="auto"/>
      </w:divBdr>
    </w:div>
    <w:div w:id="1238054841">
      <w:bodyDiv w:val="1"/>
      <w:marLeft w:val="0"/>
      <w:marRight w:val="0"/>
      <w:marTop w:val="0"/>
      <w:marBottom w:val="0"/>
      <w:divBdr>
        <w:top w:val="none" w:sz="0" w:space="0" w:color="auto"/>
        <w:left w:val="none" w:sz="0" w:space="0" w:color="auto"/>
        <w:bottom w:val="none" w:sz="0" w:space="0" w:color="auto"/>
        <w:right w:val="none" w:sz="0" w:space="0" w:color="auto"/>
      </w:divBdr>
    </w:div>
    <w:div w:id="1239248611">
      <w:bodyDiv w:val="1"/>
      <w:marLeft w:val="0"/>
      <w:marRight w:val="0"/>
      <w:marTop w:val="0"/>
      <w:marBottom w:val="0"/>
      <w:divBdr>
        <w:top w:val="none" w:sz="0" w:space="0" w:color="auto"/>
        <w:left w:val="none" w:sz="0" w:space="0" w:color="auto"/>
        <w:bottom w:val="none" w:sz="0" w:space="0" w:color="auto"/>
        <w:right w:val="none" w:sz="0" w:space="0" w:color="auto"/>
      </w:divBdr>
    </w:div>
    <w:div w:id="1257204615">
      <w:bodyDiv w:val="1"/>
      <w:marLeft w:val="0"/>
      <w:marRight w:val="0"/>
      <w:marTop w:val="0"/>
      <w:marBottom w:val="0"/>
      <w:divBdr>
        <w:top w:val="none" w:sz="0" w:space="0" w:color="auto"/>
        <w:left w:val="none" w:sz="0" w:space="0" w:color="auto"/>
        <w:bottom w:val="none" w:sz="0" w:space="0" w:color="auto"/>
        <w:right w:val="none" w:sz="0" w:space="0" w:color="auto"/>
      </w:divBdr>
    </w:div>
    <w:div w:id="1257636025">
      <w:bodyDiv w:val="1"/>
      <w:marLeft w:val="0"/>
      <w:marRight w:val="0"/>
      <w:marTop w:val="0"/>
      <w:marBottom w:val="0"/>
      <w:divBdr>
        <w:top w:val="none" w:sz="0" w:space="0" w:color="auto"/>
        <w:left w:val="none" w:sz="0" w:space="0" w:color="auto"/>
        <w:bottom w:val="none" w:sz="0" w:space="0" w:color="auto"/>
        <w:right w:val="none" w:sz="0" w:space="0" w:color="auto"/>
      </w:divBdr>
    </w:div>
    <w:div w:id="1313944516">
      <w:bodyDiv w:val="1"/>
      <w:marLeft w:val="0"/>
      <w:marRight w:val="0"/>
      <w:marTop w:val="0"/>
      <w:marBottom w:val="0"/>
      <w:divBdr>
        <w:top w:val="none" w:sz="0" w:space="0" w:color="auto"/>
        <w:left w:val="none" w:sz="0" w:space="0" w:color="auto"/>
        <w:bottom w:val="none" w:sz="0" w:space="0" w:color="auto"/>
        <w:right w:val="none" w:sz="0" w:space="0" w:color="auto"/>
      </w:divBdr>
    </w:div>
    <w:div w:id="1355036585">
      <w:bodyDiv w:val="1"/>
      <w:marLeft w:val="0"/>
      <w:marRight w:val="0"/>
      <w:marTop w:val="0"/>
      <w:marBottom w:val="0"/>
      <w:divBdr>
        <w:top w:val="none" w:sz="0" w:space="0" w:color="auto"/>
        <w:left w:val="none" w:sz="0" w:space="0" w:color="auto"/>
        <w:bottom w:val="none" w:sz="0" w:space="0" w:color="auto"/>
        <w:right w:val="none" w:sz="0" w:space="0" w:color="auto"/>
      </w:divBdr>
    </w:div>
    <w:div w:id="1414275986">
      <w:bodyDiv w:val="1"/>
      <w:marLeft w:val="0"/>
      <w:marRight w:val="0"/>
      <w:marTop w:val="0"/>
      <w:marBottom w:val="0"/>
      <w:divBdr>
        <w:top w:val="none" w:sz="0" w:space="0" w:color="auto"/>
        <w:left w:val="none" w:sz="0" w:space="0" w:color="auto"/>
        <w:bottom w:val="none" w:sz="0" w:space="0" w:color="auto"/>
        <w:right w:val="none" w:sz="0" w:space="0" w:color="auto"/>
      </w:divBdr>
    </w:div>
    <w:div w:id="1491822145">
      <w:bodyDiv w:val="1"/>
      <w:marLeft w:val="0"/>
      <w:marRight w:val="0"/>
      <w:marTop w:val="0"/>
      <w:marBottom w:val="0"/>
      <w:divBdr>
        <w:top w:val="none" w:sz="0" w:space="0" w:color="auto"/>
        <w:left w:val="none" w:sz="0" w:space="0" w:color="auto"/>
        <w:bottom w:val="none" w:sz="0" w:space="0" w:color="auto"/>
        <w:right w:val="none" w:sz="0" w:space="0" w:color="auto"/>
      </w:divBdr>
    </w:div>
    <w:div w:id="1533374149">
      <w:bodyDiv w:val="1"/>
      <w:marLeft w:val="0"/>
      <w:marRight w:val="0"/>
      <w:marTop w:val="0"/>
      <w:marBottom w:val="0"/>
      <w:divBdr>
        <w:top w:val="none" w:sz="0" w:space="0" w:color="auto"/>
        <w:left w:val="none" w:sz="0" w:space="0" w:color="auto"/>
        <w:bottom w:val="none" w:sz="0" w:space="0" w:color="auto"/>
        <w:right w:val="none" w:sz="0" w:space="0" w:color="auto"/>
      </w:divBdr>
    </w:div>
    <w:div w:id="1564440906">
      <w:bodyDiv w:val="1"/>
      <w:marLeft w:val="0"/>
      <w:marRight w:val="0"/>
      <w:marTop w:val="0"/>
      <w:marBottom w:val="0"/>
      <w:divBdr>
        <w:top w:val="none" w:sz="0" w:space="0" w:color="auto"/>
        <w:left w:val="none" w:sz="0" w:space="0" w:color="auto"/>
        <w:bottom w:val="none" w:sz="0" w:space="0" w:color="auto"/>
        <w:right w:val="none" w:sz="0" w:space="0" w:color="auto"/>
      </w:divBdr>
    </w:div>
    <w:div w:id="1634826153">
      <w:bodyDiv w:val="1"/>
      <w:marLeft w:val="0"/>
      <w:marRight w:val="0"/>
      <w:marTop w:val="0"/>
      <w:marBottom w:val="0"/>
      <w:divBdr>
        <w:top w:val="none" w:sz="0" w:space="0" w:color="auto"/>
        <w:left w:val="none" w:sz="0" w:space="0" w:color="auto"/>
        <w:bottom w:val="none" w:sz="0" w:space="0" w:color="auto"/>
        <w:right w:val="none" w:sz="0" w:space="0" w:color="auto"/>
      </w:divBdr>
    </w:div>
    <w:div w:id="1725594983">
      <w:bodyDiv w:val="1"/>
      <w:marLeft w:val="0"/>
      <w:marRight w:val="0"/>
      <w:marTop w:val="0"/>
      <w:marBottom w:val="0"/>
      <w:divBdr>
        <w:top w:val="none" w:sz="0" w:space="0" w:color="auto"/>
        <w:left w:val="none" w:sz="0" w:space="0" w:color="auto"/>
        <w:bottom w:val="none" w:sz="0" w:space="0" w:color="auto"/>
        <w:right w:val="none" w:sz="0" w:space="0" w:color="auto"/>
      </w:divBdr>
    </w:div>
    <w:div w:id="1810130607">
      <w:bodyDiv w:val="1"/>
      <w:marLeft w:val="0"/>
      <w:marRight w:val="0"/>
      <w:marTop w:val="0"/>
      <w:marBottom w:val="0"/>
      <w:divBdr>
        <w:top w:val="none" w:sz="0" w:space="0" w:color="auto"/>
        <w:left w:val="none" w:sz="0" w:space="0" w:color="auto"/>
        <w:bottom w:val="none" w:sz="0" w:space="0" w:color="auto"/>
        <w:right w:val="none" w:sz="0" w:space="0" w:color="auto"/>
      </w:divBdr>
    </w:div>
    <w:div w:id="1842356860">
      <w:bodyDiv w:val="1"/>
      <w:marLeft w:val="0"/>
      <w:marRight w:val="0"/>
      <w:marTop w:val="0"/>
      <w:marBottom w:val="0"/>
      <w:divBdr>
        <w:top w:val="none" w:sz="0" w:space="0" w:color="auto"/>
        <w:left w:val="none" w:sz="0" w:space="0" w:color="auto"/>
        <w:bottom w:val="none" w:sz="0" w:space="0" w:color="auto"/>
        <w:right w:val="none" w:sz="0" w:space="0" w:color="auto"/>
      </w:divBdr>
    </w:div>
    <w:div w:id="1842697225">
      <w:bodyDiv w:val="1"/>
      <w:marLeft w:val="0"/>
      <w:marRight w:val="0"/>
      <w:marTop w:val="0"/>
      <w:marBottom w:val="0"/>
      <w:divBdr>
        <w:top w:val="none" w:sz="0" w:space="0" w:color="auto"/>
        <w:left w:val="none" w:sz="0" w:space="0" w:color="auto"/>
        <w:bottom w:val="none" w:sz="0" w:space="0" w:color="auto"/>
        <w:right w:val="none" w:sz="0" w:space="0" w:color="auto"/>
      </w:divBdr>
    </w:div>
    <w:div w:id="1909604986">
      <w:bodyDiv w:val="1"/>
      <w:marLeft w:val="0"/>
      <w:marRight w:val="0"/>
      <w:marTop w:val="0"/>
      <w:marBottom w:val="0"/>
      <w:divBdr>
        <w:top w:val="none" w:sz="0" w:space="0" w:color="auto"/>
        <w:left w:val="none" w:sz="0" w:space="0" w:color="auto"/>
        <w:bottom w:val="none" w:sz="0" w:space="0" w:color="auto"/>
        <w:right w:val="none" w:sz="0" w:space="0" w:color="auto"/>
      </w:divBdr>
    </w:div>
    <w:div w:id="1926840822">
      <w:bodyDiv w:val="1"/>
      <w:marLeft w:val="0"/>
      <w:marRight w:val="0"/>
      <w:marTop w:val="0"/>
      <w:marBottom w:val="0"/>
      <w:divBdr>
        <w:top w:val="none" w:sz="0" w:space="0" w:color="auto"/>
        <w:left w:val="none" w:sz="0" w:space="0" w:color="auto"/>
        <w:bottom w:val="none" w:sz="0" w:space="0" w:color="auto"/>
        <w:right w:val="none" w:sz="0" w:space="0" w:color="auto"/>
      </w:divBdr>
    </w:div>
    <w:div w:id="1932228455">
      <w:bodyDiv w:val="1"/>
      <w:marLeft w:val="0"/>
      <w:marRight w:val="0"/>
      <w:marTop w:val="0"/>
      <w:marBottom w:val="0"/>
      <w:divBdr>
        <w:top w:val="none" w:sz="0" w:space="0" w:color="auto"/>
        <w:left w:val="none" w:sz="0" w:space="0" w:color="auto"/>
        <w:bottom w:val="none" w:sz="0" w:space="0" w:color="auto"/>
        <w:right w:val="none" w:sz="0" w:space="0" w:color="auto"/>
      </w:divBdr>
    </w:div>
    <w:div w:id="1942834340">
      <w:bodyDiv w:val="1"/>
      <w:marLeft w:val="0"/>
      <w:marRight w:val="0"/>
      <w:marTop w:val="0"/>
      <w:marBottom w:val="0"/>
      <w:divBdr>
        <w:top w:val="none" w:sz="0" w:space="0" w:color="auto"/>
        <w:left w:val="none" w:sz="0" w:space="0" w:color="auto"/>
        <w:bottom w:val="none" w:sz="0" w:space="0" w:color="auto"/>
        <w:right w:val="none" w:sz="0" w:space="0" w:color="auto"/>
      </w:divBdr>
    </w:div>
    <w:div w:id="1967007466">
      <w:bodyDiv w:val="1"/>
      <w:marLeft w:val="0"/>
      <w:marRight w:val="0"/>
      <w:marTop w:val="0"/>
      <w:marBottom w:val="0"/>
      <w:divBdr>
        <w:top w:val="none" w:sz="0" w:space="0" w:color="auto"/>
        <w:left w:val="none" w:sz="0" w:space="0" w:color="auto"/>
        <w:bottom w:val="none" w:sz="0" w:space="0" w:color="auto"/>
        <w:right w:val="none" w:sz="0" w:space="0" w:color="auto"/>
      </w:divBdr>
    </w:div>
    <w:div w:id="1984038748">
      <w:bodyDiv w:val="1"/>
      <w:marLeft w:val="0"/>
      <w:marRight w:val="0"/>
      <w:marTop w:val="0"/>
      <w:marBottom w:val="0"/>
      <w:divBdr>
        <w:top w:val="none" w:sz="0" w:space="0" w:color="auto"/>
        <w:left w:val="none" w:sz="0" w:space="0" w:color="auto"/>
        <w:bottom w:val="none" w:sz="0" w:space="0" w:color="auto"/>
        <w:right w:val="none" w:sz="0" w:space="0" w:color="auto"/>
      </w:divBdr>
    </w:div>
    <w:div w:id="2008433690">
      <w:bodyDiv w:val="1"/>
      <w:marLeft w:val="0"/>
      <w:marRight w:val="0"/>
      <w:marTop w:val="0"/>
      <w:marBottom w:val="0"/>
      <w:divBdr>
        <w:top w:val="none" w:sz="0" w:space="0" w:color="auto"/>
        <w:left w:val="none" w:sz="0" w:space="0" w:color="auto"/>
        <w:bottom w:val="none" w:sz="0" w:space="0" w:color="auto"/>
        <w:right w:val="none" w:sz="0" w:space="0" w:color="auto"/>
      </w:divBdr>
    </w:div>
    <w:div w:id="2124183222">
      <w:bodyDiv w:val="1"/>
      <w:marLeft w:val="0"/>
      <w:marRight w:val="0"/>
      <w:marTop w:val="0"/>
      <w:marBottom w:val="0"/>
      <w:divBdr>
        <w:top w:val="none" w:sz="0" w:space="0" w:color="auto"/>
        <w:left w:val="none" w:sz="0" w:space="0" w:color="auto"/>
        <w:bottom w:val="none" w:sz="0" w:space="0" w:color="auto"/>
        <w:right w:val="none" w:sz="0" w:space="0" w:color="auto"/>
      </w:divBdr>
    </w:div>
    <w:div w:id="21266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675E-3DAF-4745-A5D9-9572D217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En respuesta a la PETICIÓN DE INFORMACIÓN formulada por el Parlamentario Foral D</vt:lpstr>
    </vt:vector>
  </TitlesOfParts>
  <Company>Gobierno de Navarra</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respuesta a la PETICIÓN DE INFORMACIÓN formulada por el Parlamentario Foral D</dc:title>
  <dc:creator>N069286</dc:creator>
  <cp:lastModifiedBy>Aranaz, Carlota</cp:lastModifiedBy>
  <cp:revision>4</cp:revision>
  <cp:lastPrinted>2019-10-08T08:06:00Z</cp:lastPrinted>
  <dcterms:created xsi:type="dcterms:W3CDTF">2021-02-01T11:17:00Z</dcterms:created>
  <dcterms:modified xsi:type="dcterms:W3CDTF">2021-02-01T13:38:00Z</dcterms:modified>
</cp:coreProperties>
</file>