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96" w:rsidRDefault="00EB72C6" w:rsidP="00423DA7">
      <w:pPr>
        <w:pStyle w:val="Default"/>
        <w:spacing w:line="360" w:lineRule="auto"/>
        <w:ind w:left="-993"/>
        <w:jc w:val="both"/>
        <w:rPr>
          <w:rFonts w:ascii="Calibri" w:hAnsi="Calibri"/>
        </w:rPr>
      </w:pPr>
      <w:r w:rsidRPr="00047B9A">
        <w:rPr>
          <w:rFonts w:ascii="Calibri" w:hAnsi="Calibri"/>
        </w:rPr>
        <w:t>E</w:t>
      </w:r>
      <w:r w:rsidR="00F15A34" w:rsidRPr="00047B9A">
        <w:rPr>
          <w:rFonts w:ascii="Calibri" w:hAnsi="Calibri"/>
        </w:rPr>
        <w:t xml:space="preserve">n </w:t>
      </w:r>
      <w:r w:rsidR="00916137" w:rsidRPr="00047B9A">
        <w:rPr>
          <w:rFonts w:ascii="Calibri" w:hAnsi="Calibri"/>
        </w:rPr>
        <w:t>rela</w:t>
      </w:r>
      <w:r w:rsidR="003D0E76">
        <w:rPr>
          <w:rFonts w:ascii="Calibri" w:hAnsi="Calibri"/>
        </w:rPr>
        <w:t>ción con</w:t>
      </w:r>
      <w:r w:rsidR="004B107D" w:rsidRPr="00047B9A">
        <w:rPr>
          <w:rFonts w:ascii="Calibri" w:hAnsi="Calibri"/>
        </w:rPr>
        <w:t xml:space="preserve"> la </w:t>
      </w:r>
      <w:r w:rsidR="00F87796">
        <w:rPr>
          <w:rFonts w:ascii="Calibri" w:hAnsi="Calibri"/>
        </w:rPr>
        <w:t xml:space="preserve">pregunta </w:t>
      </w:r>
      <w:r w:rsidR="00423DA7">
        <w:rPr>
          <w:rFonts w:ascii="Calibri" w:hAnsi="Calibri"/>
        </w:rPr>
        <w:t>escrita (PES</w:t>
      </w:r>
      <w:r w:rsidR="003D0E76">
        <w:rPr>
          <w:rFonts w:ascii="Calibri" w:hAnsi="Calibri"/>
        </w:rPr>
        <w:t>-00</w:t>
      </w:r>
      <w:r w:rsidR="00423DA7">
        <w:rPr>
          <w:rFonts w:ascii="Calibri" w:hAnsi="Calibri"/>
        </w:rPr>
        <w:t>108</w:t>
      </w:r>
      <w:r w:rsidR="003D0E76">
        <w:rPr>
          <w:rFonts w:ascii="Calibri" w:hAnsi="Calibri"/>
        </w:rPr>
        <w:t>)</w:t>
      </w:r>
      <w:r w:rsidR="00916137" w:rsidRPr="00047B9A">
        <w:rPr>
          <w:rFonts w:ascii="Calibri" w:hAnsi="Calibri"/>
        </w:rPr>
        <w:t xml:space="preserve"> realizada por </w:t>
      </w:r>
      <w:r w:rsidR="003D0E76">
        <w:rPr>
          <w:rFonts w:ascii="Calibri" w:hAnsi="Calibri"/>
        </w:rPr>
        <w:t xml:space="preserve">la </w:t>
      </w:r>
      <w:r w:rsidR="001C1A73" w:rsidRPr="00047B9A">
        <w:rPr>
          <w:rFonts w:ascii="Calibri" w:hAnsi="Calibri"/>
        </w:rPr>
        <w:t>Ilma</w:t>
      </w:r>
      <w:r w:rsidR="003D0E76">
        <w:rPr>
          <w:rFonts w:ascii="Calibri" w:hAnsi="Calibri"/>
        </w:rPr>
        <w:t>.</w:t>
      </w:r>
      <w:r w:rsidR="001C1A73" w:rsidRPr="00047B9A">
        <w:rPr>
          <w:rFonts w:ascii="Calibri" w:hAnsi="Calibri"/>
        </w:rPr>
        <w:t xml:space="preserve"> Sra</w:t>
      </w:r>
      <w:r w:rsidR="003D0E76">
        <w:rPr>
          <w:rFonts w:ascii="Calibri" w:hAnsi="Calibri"/>
        </w:rPr>
        <w:t>.</w:t>
      </w:r>
      <w:r w:rsidR="001C1A73" w:rsidRPr="00047B9A">
        <w:rPr>
          <w:rFonts w:ascii="Calibri" w:hAnsi="Calibri"/>
        </w:rPr>
        <w:t xml:space="preserve"> D</w:t>
      </w:r>
      <w:r w:rsidR="00E740DE" w:rsidRPr="00047B9A">
        <w:rPr>
          <w:rFonts w:ascii="Calibri" w:hAnsi="Calibri"/>
        </w:rPr>
        <w:t>. ª</w:t>
      </w:r>
      <w:r w:rsidR="003D0E76">
        <w:rPr>
          <w:rFonts w:ascii="Calibri" w:hAnsi="Calibri"/>
        </w:rPr>
        <w:t>.</w:t>
      </w:r>
      <w:r w:rsidR="001C1A73" w:rsidRPr="00047B9A">
        <w:rPr>
          <w:rFonts w:ascii="Calibri" w:hAnsi="Calibri"/>
        </w:rPr>
        <w:t xml:space="preserve"> </w:t>
      </w:r>
      <w:r w:rsidR="00423DA7">
        <w:rPr>
          <w:rFonts w:ascii="Calibri" w:hAnsi="Calibri"/>
        </w:rPr>
        <w:t>Marta Álvarez Alonso</w:t>
      </w:r>
      <w:r w:rsidR="00811023" w:rsidRPr="00047B9A">
        <w:rPr>
          <w:rFonts w:ascii="Calibri" w:hAnsi="Calibri"/>
        </w:rPr>
        <w:t xml:space="preserve">, </w:t>
      </w:r>
      <w:r w:rsidR="003D0E76">
        <w:rPr>
          <w:rFonts w:ascii="Calibri" w:hAnsi="Calibri"/>
        </w:rPr>
        <w:t>P</w:t>
      </w:r>
      <w:r w:rsidR="0033390A" w:rsidRPr="00047B9A">
        <w:rPr>
          <w:rFonts w:ascii="Calibri" w:hAnsi="Calibri"/>
        </w:rPr>
        <w:t>arlamentaria</w:t>
      </w:r>
      <w:r w:rsidR="00F15A34" w:rsidRPr="00047B9A">
        <w:rPr>
          <w:rFonts w:ascii="Calibri" w:hAnsi="Calibri"/>
        </w:rPr>
        <w:t xml:space="preserve"> </w:t>
      </w:r>
      <w:r w:rsidR="003D0E76">
        <w:rPr>
          <w:rFonts w:ascii="Calibri" w:hAnsi="Calibri"/>
        </w:rPr>
        <w:t>F</w:t>
      </w:r>
      <w:r w:rsidR="00F15A34" w:rsidRPr="00047B9A">
        <w:rPr>
          <w:rFonts w:ascii="Calibri" w:hAnsi="Calibri"/>
        </w:rPr>
        <w:t xml:space="preserve">oral </w:t>
      </w:r>
      <w:r w:rsidR="0033390A" w:rsidRPr="00047B9A">
        <w:rPr>
          <w:rFonts w:ascii="Calibri" w:hAnsi="Calibri"/>
        </w:rPr>
        <w:t>adscrita</w:t>
      </w:r>
      <w:r w:rsidRPr="00047B9A">
        <w:rPr>
          <w:rFonts w:ascii="Calibri" w:hAnsi="Calibri"/>
        </w:rPr>
        <w:t xml:space="preserve"> al </w:t>
      </w:r>
      <w:r w:rsidR="003D0E76">
        <w:rPr>
          <w:rFonts w:ascii="Calibri" w:hAnsi="Calibri"/>
        </w:rPr>
        <w:t>G</w:t>
      </w:r>
      <w:r w:rsidR="00D26212" w:rsidRPr="00047B9A">
        <w:rPr>
          <w:rFonts w:ascii="Calibri" w:hAnsi="Calibri"/>
        </w:rPr>
        <w:t xml:space="preserve">rupo </w:t>
      </w:r>
      <w:r w:rsidR="003D0E76">
        <w:rPr>
          <w:rFonts w:ascii="Calibri" w:hAnsi="Calibri"/>
        </w:rPr>
        <w:t>P</w:t>
      </w:r>
      <w:r w:rsidRPr="00047B9A">
        <w:rPr>
          <w:rFonts w:ascii="Calibri" w:hAnsi="Calibri"/>
        </w:rPr>
        <w:t xml:space="preserve">arlamentario de </w:t>
      </w:r>
      <w:r w:rsidR="00423DA7">
        <w:rPr>
          <w:rFonts w:ascii="Calibri" w:hAnsi="Calibri"/>
        </w:rPr>
        <w:t>Navarra Suma,</w:t>
      </w:r>
      <w:r w:rsidR="002177DF" w:rsidRPr="00047B9A">
        <w:rPr>
          <w:rFonts w:ascii="Calibri" w:hAnsi="Calibri"/>
        </w:rPr>
        <w:t xml:space="preserve"> </w:t>
      </w:r>
      <w:r w:rsidR="004B107D" w:rsidRPr="00047B9A">
        <w:rPr>
          <w:rFonts w:ascii="Calibri" w:hAnsi="Calibri"/>
        </w:rPr>
        <w:t xml:space="preserve">en la que se </w:t>
      </w:r>
      <w:r w:rsidR="00423DA7">
        <w:rPr>
          <w:rFonts w:ascii="Calibri" w:hAnsi="Calibri"/>
        </w:rPr>
        <w:t>reitera</w:t>
      </w:r>
      <w:r w:rsidR="004B107D" w:rsidRPr="00047B9A">
        <w:rPr>
          <w:rFonts w:ascii="Calibri" w:hAnsi="Calibri"/>
        </w:rPr>
        <w:t xml:space="preserve"> al Gobierno de Navarra la siguiente inform</w:t>
      </w:r>
      <w:r w:rsidR="004B107D" w:rsidRPr="00047B9A">
        <w:rPr>
          <w:rFonts w:ascii="Calibri" w:hAnsi="Calibri"/>
        </w:rPr>
        <w:t>a</w:t>
      </w:r>
      <w:r w:rsidR="004B107D" w:rsidRPr="00047B9A">
        <w:rPr>
          <w:rFonts w:ascii="Calibri" w:hAnsi="Calibri"/>
        </w:rPr>
        <w:t>ción</w:t>
      </w:r>
      <w:r w:rsidR="00F15A34" w:rsidRPr="00047B9A">
        <w:rPr>
          <w:rFonts w:ascii="Calibri" w:hAnsi="Calibri"/>
        </w:rPr>
        <w:t>:</w:t>
      </w:r>
    </w:p>
    <w:p w:rsidR="00F87796" w:rsidRDefault="00423DA7" w:rsidP="00423DA7">
      <w:pPr>
        <w:pStyle w:val="Default"/>
        <w:spacing w:line="360" w:lineRule="auto"/>
        <w:ind w:left="-993"/>
        <w:jc w:val="both"/>
        <w:rPr>
          <w:rFonts w:ascii="Calibri" w:hAnsi="Calibri"/>
        </w:rPr>
      </w:pPr>
      <w:r>
        <w:rPr>
          <w:rFonts w:ascii="Calibri" w:hAnsi="Calibri"/>
          <w:b/>
          <w:lang w:val="es-ES_tradnl"/>
        </w:rPr>
        <w:t>Relación de las convocatorias de concurso-oposición y de concurso de traslado que vayan a verse afectadas por las sentencias del Tribunal Superior de Justicia de 27 de septiembre de 2019 relativas al Decreto Foral 103/2017, de 15 de noviembre, por el que se regula el uso del euskera en las Administraciones Públicas de Navarra.</w:t>
      </w:r>
    </w:p>
    <w:p w:rsidR="00F87796" w:rsidRDefault="00D231FE" w:rsidP="00D231FE">
      <w:pPr>
        <w:spacing w:line="360" w:lineRule="auto"/>
        <w:ind w:left="-993"/>
        <w:jc w:val="both"/>
        <w:rPr>
          <w:rFonts w:ascii="Calibri" w:hAnsi="Calibri"/>
        </w:rPr>
      </w:pPr>
      <w:r>
        <w:rPr>
          <w:rFonts w:ascii="Calibri" w:hAnsi="Calibri"/>
        </w:rPr>
        <w:t>Se adjunta resoluci</w:t>
      </w:r>
      <w:r w:rsidR="0068716E">
        <w:rPr>
          <w:rFonts w:ascii="Calibri" w:hAnsi="Calibri"/>
        </w:rPr>
        <w:t>ón dictada por la directora General de F</w:t>
      </w:r>
      <w:r>
        <w:rPr>
          <w:rFonts w:ascii="Calibri" w:hAnsi="Calibri"/>
        </w:rPr>
        <w:t xml:space="preserve">unción </w:t>
      </w:r>
      <w:r w:rsidR="0068716E">
        <w:rPr>
          <w:rFonts w:ascii="Calibri" w:hAnsi="Calibri"/>
        </w:rPr>
        <w:t>P</w:t>
      </w:r>
      <w:r>
        <w:rPr>
          <w:rFonts w:ascii="Calibri" w:hAnsi="Calibri"/>
        </w:rPr>
        <w:t xml:space="preserve">ública (Resolución 106/2020, 13 de enero). </w:t>
      </w:r>
    </w:p>
    <w:p w:rsidR="00F87796" w:rsidRDefault="008C19E9" w:rsidP="006C191F">
      <w:pPr>
        <w:spacing w:line="360" w:lineRule="auto"/>
        <w:ind w:left="-993"/>
        <w:jc w:val="both"/>
        <w:rPr>
          <w:rFonts w:ascii="Calibri" w:hAnsi="Calibri"/>
        </w:rPr>
      </w:pPr>
      <w:r>
        <w:rPr>
          <w:rFonts w:ascii="Calibri" w:hAnsi="Calibri"/>
        </w:rPr>
        <w:t xml:space="preserve">En cuanto a las otras </w:t>
      </w:r>
      <w:r w:rsidR="0061166C">
        <w:rPr>
          <w:rFonts w:ascii="Calibri" w:hAnsi="Calibri"/>
        </w:rPr>
        <w:t xml:space="preserve">resoluciones </w:t>
      </w:r>
      <w:r w:rsidR="0016739B">
        <w:rPr>
          <w:rFonts w:ascii="Calibri" w:hAnsi="Calibri"/>
        </w:rPr>
        <w:t>procedentes de</w:t>
      </w:r>
      <w:r>
        <w:rPr>
          <w:rFonts w:ascii="Calibri" w:hAnsi="Calibri"/>
        </w:rPr>
        <w:t xml:space="preserve"> otros órganos </w:t>
      </w:r>
      <w:r w:rsidR="0016739B">
        <w:rPr>
          <w:rFonts w:ascii="Calibri" w:hAnsi="Calibri"/>
        </w:rPr>
        <w:t>puede consultar la relación de resoluciones d</w:t>
      </w:r>
      <w:r w:rsidR="006C191F" w:rsidRPr="006E2557">
        <w:rPr>
          <w:rFonts w:ascii="Calibri" w:hAnsi="Calibri"/>
        </w:rPr>
        <w:t>el Director Gerente del Servic</w:t>
      </w:r>
      <w:r w:rsidR="006C191F">
        <w:rPr>
          <w:rFonts w:ascii="Calibri" w:hAnsi="Calibri"/>
        </w:rPr>
        <w:t>io Navarro de Salud-Osasunbidea (Resolución 250E/2020, de 7 de febrero) así como las de la Directora General de Interior (Resolución 12/2020, 22 de enero y Resolución 17/2020, 28 de enero)</w:t>
      </w:r>
      <w:r w:rsidR="007C5FD3">
        <w:rPr>
          <w:rFonts w:ascii="Calibri" w:hAnsi="Calibri"/>
        </w:rPr>
        <w:t>.</w:t>
      </w:r>
    </w:p>
    <w:p w:rsidR="00F87796" w:rsidRDefault="00292A07" w:rsidP="00DD01F5">
      <w:pPr>
        <w:spacing w:line="360" w:lineRule="auto"/>
        <w:ind w:left="-993"/>
        <w:jc w:val="both"/>
        <w:rPr>
          <w:rFonts w:ascii="Calibri" w:hAnsi="Calibri"/>
        </w:rPr>
      </w:pPr>
      <w:r w:rsidRPr="00047B9A">
        <w:rPr>
          <w:rFonts w:ascii="Calibri" w:hAnsi="Calibri"/>
        </w:rPr>
        <w:t>Es cuanto tengo el honor de informar en cumplimiento de lo dispuesto en el artículo 1</w:t>
      </w:r>
      <w:r w:rsidR="006C191F">
        <w:rPr>
          <w:rFonts w:ascii="Calibri" w:hAnsi="Calibri"/>
        </w:rPr>
        <w:t>9</w:t>
      </w:r>
      <w:r w:rsidRPr="00047B9A">
        <w:rPr>
          <w:rFonts w:ascii="Calibri" w:hAnsi="Calibri"/>
        </w:rPr>
        <w:t>4 del Reglamento del Parlamento de Navarra.</w:t>
      </w:r>
    </w:p>
    <w:p w:rsidR="001C1A73" w:rsidRPr="00047B9A" w:rsidRDefault="001C1A73" w:rsidP="00DA3CB2">
      <w:pPr>
        <w:ind w:left="-993"/>
        <w:jc w:val="center"/>
        <w:rPr>
          <w:rFonts w:ascii="Calibri" w:hAnsi="Calibri"/>
        </w:rPr>
      </w:pPr>
      <w:r w:rsidRPr="00047B9A">
        <w:rPr>
          <w:rFonts w:ascii="Calibri" w:hAnsi="Calibri"/>
        </w:rPr>
        <w:t>Pamplona-</w:t>
      </w:r>
      <w:proofErr w:type="spellStart"/>
      <w:r w:rsidRPr="00047B9A">
        <w:rPr>
          <w:rFonts w:ascii="Calibri" w:hAnsi="Calibri"/>
        </w:rPr>
        <w:t>Iruñea</w:t>
      </w:r>
      <w:proofErr w:type="spellEnd"/>
      <w:r w:rsidRPr="00047B9A">
        <w:rPr>
          <w:rFonts w:ascii="Calibri" w:hAnsi="Calibri"/>
        </w:rPr>
        <w:t>,</w:t>
      </w:r>
      <w:r w:rsidR="00C014AC">
        <w:rPr>
          <w:rFonts w:ascii="Calibri" w:hAnsi="Calibri"/>
        </w:rPr>
        <w:t xml:space="preserve"> </w:t>
      </w:r>
      <w:r w:rsidR="00EB3AAC">
        <w:rPr>
          <w:rFonts w:ascii="Calibri" w:hAnsi="Calibri"/>
        </w:rPr>
        <w:t>9</w:t>
      </w:r>
      <w:r w:rsidR="00BB4E3F" w:rsidRPr="00D231FE">
        <w:rPr>
          <w:rFonts w:ascii="Calibri" w:hAnsi="Calibri"/>
        </w:rPr>
        <w:t xml:space="preserve"> de </w:t>
      </w:r>
      <w:r w:rsidR="00EB3AAC">
        <w:rPr>
          <w:rFonts w:ascii="Calibri" w:hAnsi="Calibri"/>
        </w:rPr>
        <w:t xml:space="preserve">octubre </w:t>
      </w:r>
      <w:r w:rsidRPr="00BB4E3F">
        <w:rPr>
          <w:rFonts w:ascii="Calibri" w:hAnsi="Calibri"/>
        </w:rPr>
        <w:t>de 20</w:t>
      </w:r>
      <w:r w:rsidR="00566D4A" w:rsidRPr="00BB4E3F">
        <w:rPr>
          <w:rFonts w:ascii="Calibri" w:hAnsi="Calibri"/>
        </w:rPr>
        <w:t>20</w:t>
      </w:r>
    </w:p>
    <w:p w:rsidR="00F87796" w:rsidRDefault="00F87796" w:rsidP="00DA3CB2">
      <w:pPr>
        <w:ind w:left="-993"/>
        <w:jc w:val="center"/>
        <w:rPr>
          <w:rFonts w:ascii="Calibri" w:hAnsi="Calibri"/>
        </w:rPr>
      </w:pPr>
      <w:r w:rsidRPr="00047B9A">
        <w:rPr>
          <w:rFonts w:ascii="Calibri" w:hAnsi="Calibri"/>
        </w:rPr>
        <w:t>El Consejero de Presidencia, Igualdad, Función Pública e Interior</w:t>
      </w:r>
      <w:r>
        <w:rPr>
          <w:rFonts w:ascii="Calibri" w:hAnsi="Calibri"/>
        </w:rPr>
        <w:t xml:space="preserve">: </w:t>
      </w:r>
      <w:r w:rsidR="001C1A73" w:rsidRPr="008D568B">
        <w:rPr>
          <w:rFonts w:ascii="Calibri" w:hAnsi="Calibri"/>
        </w:rPr>
        <w:t xml:space="preserve">Javier </w:t>
      </w:r>
      <w:proofErr w:type="spellStart"/>
      <w:r w:rsidR="001C1A73" w:rsidRPr="008D568B">
        <w:rPr>
          <w:rFonts w:ascii="Calibri" w:hAnsi="Calibri"/>
        </w:rPr>
        <w:t>Remírez</w:t>
      </w:r>
      <w:proofErr w:type="spellEnd"/>
      <w:r w:rsidR="001C1A73" w:rsidRPr="008D568B">
        <w:rPr>
          <w:rFonts w:ascii="Calibri" w:hAnsi="Calibri"/>
        </w:rPr>
        <w:t xml:space="preserve"> </w:t>
      </w:r>
      <w:proofErr w:type="spellStart"/>
      <w:r w:rsidR="001C1A73" w:rsidRPr="008D568B">
        <w:rPr>
          <w:rFonts w:ascii="Calibri" w:hAnsi="Calibri"/>
        </w:rPr>
        <w:t>Apesteguía</w:t>
      </w:r>
      <w:proofErr w:type="spellEnd"/>
    </w:p>
    <w:p w:rsidR="00F87796" w:rsidRDefault="00F87796" w:rsidP="00F87796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(Nota: </w:t>
      </w:r>
      <w:r>
        <w:t xml:space="preserve">El anexo mencionado se encuentra a disposición de los Parlamentarios Forales </w:t>
      </w:r>
      <w:r>
        <w:rPr>
          <w:rFonts w:ascii="Times New (W1)" w:hAnsi="Times New (W1)"/>
        </w:rPr>
        <w:t>en Gestión Parlamentaria Ágora).</w:t>
      </w:r>
    </w:p>
    <w:p w:rsidR="00F87796" w:rsidRDefault="00F87796" w:rsidP="00DA3CB2">
      <w:pPr>
        <w:ind w:left="-993"/>
        <w:jc w:val="center"/>
        <w:rPr>
          <w:rFonts w:ascii="Calibri" w:hAnsi="Calibri"/>
        </w:rPr>
      </w:pPr>
      <w:bookmarkStart w:id="0" w:name="_GoBack"/>
      <w:bookmarkEnd w:id="0"/>
    </w:p>
    <w:sectPr w:rsidR="00F87796" w:rsidSect="00BA015D">
      <w:headerReference w:type="default" r:id="rId9"/>
      <w:headerReference w:type="first" r:id="rId10"/>
      <w:pgSz w:w="11906" w:h="16838"/>
      <w:pgMar w:top="1797" w:right="991" w:bottom="709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B8" w:rsidRDefault="00C438B8" w:rsidP="000B134F">
      <w:r>
        <w:separator/>
      </w:r>
    </w:p>
  </w:endnote>
  <w:endnote w:type="continuationSeparator" w:id="0">
    <w:p w:rsidR="00C438B8" w:rsidRDefault="00C438B8" w:rsidP="000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B8" w:rsidRDefault="00C438B8" w:rsidP="000B134F">
      <w:r>
        <w:separator/>
      </w:r>
    </w:p>
  </w:footnote>
  <w:footnote w:type="continuationSeparator" w:id="0">
    <w:p w:rsidR="00C438B8" w:rsidRDefault="00C438B8" w:rsidP="000B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8265BD" w:rsidP="00FC75E5">
    <w:pPr>
      <w:pStyle w:val="Encabezado"/>
      <w:tabs>
        <w:tab w:val="left" w:pos="1320"/>
        <w:tab w:val="right" w:pos="8363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518C1A18" wp14:editId="06D1F51F">
          <wp:simplePos x="0" y="0"/>
          <wp:positionH relativeFrom="page">
            <wp:posOffset>130175</wp:posOffset>
          </wp:positionH>
          <wp:positionV relativeFrom="page">
            <wp:posOffset>152400</wp:posOffset>
          </wp:positionV>
          <wp:extent cx="7560945" cy="1803400"/>
          <wp:effectExtent l="0" t="0" r="1905" b="6350"/>
          <wp:wrapNone/>
          <wp:docPr id="10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5E5">
      <w:tab/>
    </w:r>
    <w:r w:rsidR="00FC75E5">
      <w:tab/>
    </w:r>
    <w:r w:rsidR="00FC75E5">
      <w:tab/>
    </w:r>
    <w:r w:rsidR="000B134F">
      <w:t xml:space="preserve">            </w:t>
    </w:r>
  </w:p>
  <w:p w:rsidR="000B134F" w:rsidRPr="000B134F" w:rsidRDefault="000B134F" w:rsidP="000B13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D04"/>
    <w:multiLevelType w:val="hybridMultilevel"/>
    <w:tmpl w:val="D96E09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48A5"/>
    <w:multiLevelType w:val="hybridMultilevel"/>
    <w:tmpl w:val="6C72E606"/>
    <w:lvl w:ilvl="0" w:tplc="0C0A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1026425B"/>
    <w:multiLevelType w:val="multilevel"/>
    <w:tmpl w:val="DA80E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41DB8"/>
    <w:multiLevelType w:val="hybridMultilevel"/>
    <w:tmpl w:val="88021C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1EE3623"/>
    <w:multiLevelType w:val="hybridMultilevel"/>
    <w:tmpl w:val="E208F29C"/>
    <w:lvl w:ilvl="0" w:tplc="E24AAE42">
      <w:start w:val="10"/>
      <w:numFmt w:val="bullet"/>
      <w:lvlText w:val=""/>
      <w:lvlJc w:val="left"/>
      <w:pPr>
        <w:ind w:left="-633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5">
    <w:nsid w:val="387354AA"/>
    <w:multiLevelType w:val="hybridMultilevel"/>
    <w:tmpl w:val="AE2093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C7B6A97"/>
    <w:multiLevelType w:val="hybridMultilevel"/>
    <w:tmpl w:val="FB12A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79735C"/>
    <w:multiLevelType w:val="hybridMultilevel"/>
    <w:tmpl w:val="C272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75130"/>
    <w:multiLevelType w:val="hybridMultilevel"/>
    <w:tmpl w:val="C5F4D7A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720E1D"/>
    <w:multiLevelType w:val="hybridMultilevel"/>
    <w:tmpl w:val="583A38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60052F9"/>
    <w:multiLevelType w:val="hybridMultilevel"/>
    <w:tmpl w:val="DA80EAD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A452D"/>
    <w:multiLevelType w:val="hybridMultilevel"/>
    <w:tmpl w:val="45D67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A"/>
    <w:rsid w:val="0001759F"/>
    <w:rsid w:val="0003454B"/>
    <w:rsid w:val="00047B9A"/>
    <w:rsid w:val="0005378A"/>
    <w:rsid w:val="00063BE3"/>
    <w:rsid w:val="0007325D"/>
    <w:rsid w:val="000876D4"/>
    <w:rsid w:val="000B134F"/>
    <w:rsid w:val="000D5295"/>
    <w:rsid w:val="000E7EF2"/>
    <w:rsid w:val="000F12C9"/>
    <w:rsid w:val="00126429"/>
    <w:rsid w:val="0016739B"/>
    <w:rsid w:val="001C1A73"/>
    <w:rsid w:val="001E25DC"/>
    <w:rsid w:val="002004B0"/>
    <w:rsid w:val="00216CFB"/>
    <w:rsid w:val="002177DF"/>
    <w:rsid w:val="00245B54"/>
    <w:rsid w:val="00281B99"/>
    <w:rsid w:val="00292A07"/>
    <w:rsid w:val="002B29A4"/>
    <w:rsid w:val="003041DD"/>
    <w:rsid w:val="0033390A"/>
    <w:rsid w:val="00355DE5"/>
    <w:rsid w:val="00373DE7"/>
    <w:rsid w:val="003814B0"/>
    <w:rsid w:val="003877E8"/>
    <w:rsid w:val="003A7EB6"/>
    <w:rsid w:val="003C17B3"/>
    <w:rsid w:val="003D0E76"/>
    <w:rsid w:val="003D652B"/>
    <w:rsid w:val="00423DA7"/>
    <w:rsid w:val="004340C1"/>
    <w:rsid w:val="00455182"/>
    <w:rsid w:val="004B107D"/>
    <w:rsid w:val="004D5FF0"/>
    <w:rsid w:val="004D6D95"/>
    <w:rsid w:val="0050323B"/>
    <w:rsid w:val="00541F19"/>
    <w:rsid w:val="005435D3"/>
    <w:rsid w:val="00566D4A"/>
    <w:rsid w:val="005831A0"/>
    <w:rsid w:val="0061166C"/>
    <w:rsid w:val="006135E1"/>
    <w:rsid w:val="006540EE"/>
    <w:rsid w:val="00661FE2"/>
    <w:rsid w:val="006666BB"/>
    <w:rsid w:val="0068716E"/>
    <w:rsid w:val="00690D6B"/>
    <w:rsid w:val="006B0616"/>
    <w:rsid w:val="006B2DD1"/>
    <w:rsid w:val="006B3948"/>
    <w:rsid w:val="006C191F"/>
    <w:rsid w:val="006E2557"/>
    <w:rsid w:val="006E4AD4"/>
    <w:rsid w:val="006F41AC"/>
    <w:rsid w:val="00715723"/>
    <w:rsid w:val="00722161"/>
    <w:rsid w:val="00724EFA"/>
    <w:rsid w:val="00756BB1"/>
    <w:rsid w:val="00765141"/>
    <w:rsid w:val="007817BA"/>
    <w:rsid w:val="007902A0"/>
    <w:rsid w:val="007B14CA"/>
    <w:rsid w:val="007C5FD3"/>
    <w:rsid w:val="007D36B2"/>
    <w:rsid w:val="007D43FD"/>
    <w:rsid w:val="007F3D90"/>
    <w:rsid w:val="00811023"/>
    <w:rsid w:val="00823E6B"/>
    <w:rsid w:val="008265BD"/>
    <w:rsid w:val="00831810"/>
    <w:rsid w:val="008471A9"/>
    <w:rsid w:val="00847F4C"/>
    <w:rsid w:val="00855BA5"/>
    <w:rsid w:val="008B35E6"/>
    <w:rsid w:val="008C19E9"/>
    <w:rsid w:val="008D568B"/>
    <w:rsid w:val="008D6C7F"/>
    <w:rsid w:val="008E5D42"/>
    <w:rsid w:val="00904697"/>
    <w:rsid w:val="00906935"/>
    <w:rsid w:val="00916137"/>
    <w:rsid w:val="009440CF"/>
    <w:rsid w:val="0096065E"/>
    <w:rsid w:val="00981F80"/>
    <w:rsid w:val="0098222D"/>
    <w:rsid w:val="009C4A4E"/>
    <w:rsid w:val="009E24D4"/>
    <w:rsid w:val="009E4607"/>
    <w:rsid w:val="00A220B1"/>
    <w:rsid w:val="00A32052"/>
    <w:rsid w:val="00A44254"/>
    <w:rsid w:val="00A44753"/>
    <w:rsid w:val="00A60CFD"/>
    <w:rsid w:val="00A87ECA"/>
    <w:rsid w:val="00AD1553"/>
    <w:rsid w:val="00AD52D8"/>
    <w:rsid w:val="00AE0C4D"/>
    <w:rsid w:val="00AE328D"/>
    <w:rsid w:val="00B21275"/>
    <w:rsid w:val="00B27FCD"/>
    <w:rsid w:val="00B445FE"/>
    <w:rsid w:val="00B72778"/>
    <w:rsid w:val="00B90DAD"/>
    <w:rsid w:val="00BA015D"/>
    <w:rsid w:val="00BA0228"/>
    <w:rsid w:val="00BB1DD8"/>
    <w:rsid w:val="00BB4E3F"/>
    <w:rsid w:val="00BC35D6"/>
    <w:rsid w:val="00BD6121"/>
    <w:rsid w:val="00BD7DBD"/>
    <w:rsid w:val="00BE1196"/>
    <w:rsid w:val="00C014AC"/>
    <w:rsid w:val="00C0289A"/>
    <w:rsid w:val="00C349D2"/>
    <w:rsid w:val="00C438B8"/>
    <w:rsid w:val="00C46BC9"/>
    <w:rsid w:val="00C46C8A"/>
    <w:rsid w:val="00C65F52"/>
    <w:rsid w:val="00C7155A"/>
    <w:rsid w:val="00C86F88"/>
    <w:rsid w:val="00CA3EC7"/>
    <w:rsid w:val="00CB5DD5"/>
    <w:rsid w:val="00CC1292"/>
    <w:rsid w:val="00CD01FF"/>
    <w:rsid w:val="00CF7CA4"/>
    <w:rsid w:val="00D0083B"/>
    <w:rsid w:val="00D1535B"/>
    <w:rsid w:val="00D231FE"/>
    <w:rsid w:val="00D26212"/>
    <w:rsid w:val="00D30D7D"/>
    <w:rsid w:val="00D756F8"/>
    <w:rsid w:val="00D77542"/>
    <w:rsid w:val="00D77703"/>
    <w:rsid w:val="00D95CF3"/>
    <w:rsid w:val="00D96F70"/>
    <w:rsid w:val="00DA3CB2"/>
    <w:rsid w:val="00DB0557"/>
    <w:rsid w:val="00DC7DA5"/>
    <w:rsid w:val="00DD01F5"/>
    <w:rsid w:val="00E35495"/>
    <w:rsid w:val="00E540D8"/>
    <w:rsid w:val="00E740DE"/>
    <w:rsid w:val="00EA4A6D"/>
    <w:rsid w:val="00EB3AAC"/>
    <w:rsid w:val="00EB72C6"/>
    <w:rsid w:val="00ED08AF"/>
    <w:rsid w:val="00EE7FBE"/>
    <w:rsid w:val="00EF0D89"/>
    <w:rsid w:val="00F102E1"/>
    <w:rsid w:val="00F11125"/>
    <w:rsid w:val="00F15A34"/>
    <w:rsid w:val="00F2130F"/>
    <w:rsid w:val="00F3339F"/>
    <w:rsid w:val="00F82F26"/>
    <w:rsid w:val="00F87796"/>
    <w:rsid w:val="00FB5F59"/>
    <w:rsid w:val="00FC75E5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A930-CBF7-4DE3-8D3D-24B10656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contestación a la petición de información realizada por el Ilmo</vt:lpstr>
    </vt:vector>
  </TitlesOfParts>
  <Company>Gobierno de Navarra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contestación a la petición de información realizada por el Ilmo</dc:title>
  <dc:creator>X032834</dc:creator>
  <cp:lastModifiedBy>Aranaz, Carlota</cp:lastModifiedBy>
  <cp:revision>4</cp:revision>
  <cp:lastPrinted>2020-09-11T08:11:00Z</cp:lastPrinted>
  <dcterms:created xsi:type="dcterms:W3CDTF">2020-10-16T11:55:00Z</dcterms:created>
  <dcterms:modified xsi:type="dcterms:W3CDTF">2020-10-16T11:57:00Z</dcterms:modified>
</cp:coreProperties>
</file>