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Antonio Javier Lecumberri Urabayen jaunak aurkeztutako galdera, 2020-21 ikasturterako gradu eta master ikasketetarako beken deialdiari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urriaren 26an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Javier Lecumberri Urabayenek, Legebiltzarreko Erregelamenduak ezarritakoaren babesean, honako galdera hau egiten du, Nafarroako Gobernuko Unibertsitateko, Berrikuntzako eta Eraldaketa Digitaleko kontseilariak Osoko Bilkuran ahoz erantzun dezan:</w:t>
      </w:r>
    </w:p>
    <w:p>
      <w:pPr>
        <w:pStyle w:val="0"/>
        <w:suppressAutoHyphens w:val="false"/>
        <w:rPr>
          <w:rStyle w:val="1"/>
        </w:rPr>
      </w:pPr>
      <w:r>
        <w:rPr>
          <w:rStyle w:val="1"/>
        </w:rPr>
        <w:t xml:space="preserve">2020-21 ikasturterako gradu eta master ikasketetarako beken deialdiari dagokionez:</w:t>
      </w:r>
    </w:p>
    <w:p>
      <w:pPr>
        <w:pStyle w:val="0"/>
        <w:suppressAutoHyphens w:val="false"/>
        <w:rPr>
          <w:rStyle w:val="1"/>
        </w:rPr>
      </w:pPr>
      <w:r>
        <w:rPr>
          <w:rStyle w:val="1"/>
        </w:rPr>
        <w:t xml:space="preserve">Zer ildo nagusi ditu eta zer aldaketa sartu dira aurreko ikasturteko deialdiarekin alderatuta?</w:t>
      </w:r>
    </w:p>
    <w:p>
      <w:pPr>
        <w:pStyle w:val="0"/>
        <w:suppressAutoHyphens w:val="false"/>
        <w:rPr>
          <w:rStyle w:val="1"/>
        </w:rPr>
      </w:pPr>
      <w:r>
        <w:rPr>
          <w:rStyle w:val="1"/>
        </w:rPr>
        <w:t xml:space="preserve">Iruñean, 2020ko urriaren 15ean</w:t>
      </w:r>
    </w:p>
    <w:p>
      <w:pPr>
        <w:pStyle w:val="0"/>
        <w:suppressAutoHyphens w:val="false"/>
        <w:rPr>
          <w:rStyle w:val="1"/>
          <w:spacing w:val="-2.88"/>
        </w:rPr>
      </w:pPr>
      <w:r>
        <w:rPr>
          <w:rStyle w:val="1"/>
          <w:spacing w:val="-2.88"/>
        </w:rPr>
        <w:t xml:space="preserve">Foru parlamentaria: Javier Lecumberri Urabayen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