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calendario para la presentación del Techo de Gasto de los Presupuestos Generales de Navarra para 2021, formulada por la Ilma. Sra. D.ª María Luisa De Simón Caballero.</w:t>
      </w:r>
    </w:p>
    <w:p>
      <w:pPr>
        <w:pStyle w:val="0"/>
        <w:suppressAutoHyphens w:val="false"/>
        <w:rPr>
          <w:rStyle w:val="1"/>
        </w:rPr>
      </w:pPr>
      <w:r>
        <w:rPr>
          <w:rStyle w:val="1"/>
          <w:b w:val="true"/>
        </w:rPr>
        <w:t xml:space="preserve">2.º </w:t>
      </w:r>
      <w:r>
        <w:rPr>
          <w:rStyle w:val="1"/>
        </w:rPr>
        <w:t xml:space="preserve">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GPM Izquierda-Ezkerra, al amparo de lo establecido en el reglamento de la Cámara, presenta la siguiente pregunta oral para que sea contestada, en sesión del próximo Pleno de este Parlamento. </w:t>
      </w:r>
    </w:p>
    <w:p>
      <w:pPr>
        <w:pStyle w:val="0"/>
        <w:suppressAutoHyphens w:val="false"/>
        <w:rPr>
          <w:rStyle w:val="1"/>
        </w:rPr>
      </w:pPr>
      <w:r>
        <w:rPr>
          <w:rStyle w:val="1"/>
        </w:rPr>
        <w:t xml:space="preserve">Durante los últimos meses hemos ido conociendo distintas previsiones macroeconómicas para nuestra Comunidad a consecuencia de la crisis actual. Las últimas, el pasado jueves día 17 de septiembre conocíamos que la nueva previsión de descenso de los ingresos pasaba del -20.2 % inicial al -13-3 %. </w:t>
      </w:r>
    </w:p>
    <w:p>
      <w:pPr>
        <w:pStyle w:val="0"/>
        <w:suppressAutoHyphens w:val="false"/>
        <w:rPr>
          <w:rStyle w:val="1"/>
        </w:rPr>
      </w:pPr>
      <w:r>
        <w:rPr>
          <w:rStyle w:val="1"/>
        </w:rPr>
        <w:t xml:space="preserve">Los próximos meses serán fundamentales para apuntalar una salida social a la crisis económica y sanitaria que estamos viviendo, que a diferencia de crisis anteriores no cargue los esfuerzos sobre los y las trabajadoras y las personas más vulnerables. </w:t>
      </w:r>
    </w:p>
    <w:p>
      <w:pPr>
        <w:pStyle w:val="0"/>
        <w:suppressAutoHyphens w:val="false"/>
        <w:rPr>
          <w:rStyle w:val="1"/>
        </w:rPr>
      </w:pPr>
      <w:r>
        <w:rPr>
          <w:rStyle w:val="1"/>
        </w:rPr>
        <w:t xml:space="preserve">Los Presupuestos Generales de Navarra para 2021 deben marcar un antes y un después presupuestario, contando con la financiación suficiente para evitar recortes sociales y proteger socialmente a las personas que más lo necesiten. Para todo ello, será fundamental conocer cuanto antes el techo de gasto de los Presupuestos Generales de Navarra  que maneja la Consejería de Economía y Hacienda del Gobierno de Navarra para así poder comenzar la pertinente negociación parlamentaria de los citados presupuestos. </w:t>
      </w:r>
    </w:p>
    <w:p>
      <w:pPr>
        <w:pStyle w:val="0"/>
        <w:suppressAutoHyphens w:val="false"/>
        <w:rPr>
          <w:rStyle w:val="1"/>
        </w:rPr>
      </w:pPr>
      <w:r>
        <w:rPr>
          <w:rStyle w:val="1"/>
        </w:rPr>
        <w:t xml:space="preserve">¿Qué calendario prevé la Consejería de Economía y Hacienda del Gobierno de Navarra para presentar el techo de gasto de los Presupuestos Generales de Navarra para 2021? </w:t>
      </w:r>
    </w:p>
    <w:p>
      <w:pPr>
        <w:pStyle w:val="0"/>
        <w:suppressAutoHyphens w:val="false"/>
        <w:rPr>
          <w:rStyle w:val="1"/>
        </w:rPr>
      </w:pPr>
      <w:r>
        <w:rPr>
          <w:rStyle w:val="1"/>
        </w:rPr>
        <w:t xml:space="preserve">Pamplona-Iruñea, a 17 de septiembre del 2020</w:t>
      </w:r>
    </w:p>
    <w:p>
      <w:pPr>
        <w:pStyle w:val="0"/>
        <w:suppressAutoHyphens w:val="false"/>
        <w:rPr>
          <w:rStyle w:val="1"/>
        </w:rPr>
      </w:pPr>
      <w:r>
        <w:rPr>
          <w:rStyle w:val="1"/>
        </w:rPr>
        <w:t xml:space="preserve">La Parlamentaria Foral: Marisa De Simón Caballero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