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galdera, “Biodibertsitateari buruzko 2030erako Estrategiari” eta “Baserritik Mahaira Estrategiari”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honako galdera hau aurkezten du, Nafarroako Gobernuko Landa Garapeneko eta Ingurumeneko kontseilariak ekainaren 11ko Osoko bilkuran ahoz erantzun dezan:</w:t>
      </w:r>
    </w:p>
    <w:p>
      <w:pPr>
        <w:pStyle w:val="0"/>
        <w:suppressAutoHyphens w:val="false"/>
        <w:rPr>
          <w:rStyle w:val="1"/>
        </w:rPr>
      </w:pPr>
      <w:r>
        <w:rPr>
          <w:rStyle w:val="1"/>
        </w:rPr>
        <w:t xml:space="preserve">Europako Batzordeak “Biodibertsitateari buruzko 2030erako Estrategia” eta “Baserritik Mahaira Estrategia” aurkeztu zituen aurreko astean. Estrategia horiek, berez garrantzitsuak badira ere, bereziki garrantzitsu bihurtu dira COVID-19ak eragindako krisi egoera honetan.</w:t>
      </w:r>
    </w:p>
    <w:p>
      <w:pPr>
        <w:pStyle w:val="0"/>
        <w:suppressAutoHyphens w:val="false"/>
        <w:rPr>
          <w:rStyle w:val="1"/>
        </w:rPr>
      </w:pPr>
      <w:r>
        <w:rPr>
          <w:rStyle w:val="1"/>
        </w:rPr>
        <w:t xml:space="preserve">Hori dela-eta, honako hau galdetu nahi diogu Landa Garapeneko eta Ingurumeneko kontseilariari: Zer balorazio egiten duzu bi estrategia horiei buruz eta noiz aurreikusten duzu aplikatuko direla foru erkidegoan?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