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AB" w:rsidRDefault="008D45AB" w:rsidP="00A56CCF">
      <w:pPr>
        <w:ind w:firstLine="540"/>
        <w:rPr>
          <w:rFonts w:cs="Arial"/>
          <w:color w:val="000000"/>
          <w:szCs w:val="24"/>
        </w:rPr>
      </w:pPr>
    </w:p>
    <w:p w:rsidR="008D45AB" w:rsidRDefault="00BC3A3A" w:rsidP="007A14AD">
      <w:pPr>
        <w:ind w:firstLine="540"/>
        <w:rPr>
          <w:rFonts w:cs="Arial"/>
          <w:color w:val="000000"/>
          <w:szCs w:val="24"/>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sidRPr="00A56CCF">
        <w:rPr>
          <w:rFonts w:cs="Arial"/>
          <w:color w:val="000000"/>
          <w:szCs w:val="24"/>
        </w:rPr>
        <w:t>, en relación con la pregunta escrita</w:t>
      </w:r>
      <w:r w:rsidR="00400723">
        <w:rPr>
          <w:rFonts w:cs="Arial"/>
          <w:color w:val="000000"/>
          <w:szCs w:val="24"/>
        </w:rPr>
        <w:t xml:space="preserve"> </w:t>
      </w:r>
      <w:r w:rsidR="007A14AD" w:rsidRPr="004C3705">
        <w:rPr>
          <w:rFonts w:cs="Arial"/>
          <w:color w:val="000000"/>
          <w:szCs w:val="24"/>
        </w:rPr>
        <w:t>10-19/PES</w:t>
      </w:r>
      <w:r w:rsidR="000F67C1" w:rsidRPr="004C3705">
        <w:rPr>
          <w:rFonts w:cs="Arial"/>
          <w:color w:val="000000"/>
          <w:szCs w:val="24"/>
        </w:rPr>
        <w:t>-</w:t>
      </w:r>
      <w:r w:rsidR="004C3705" w:rsidRPr="004C3705">
        <w:rPr>
          <w:rFonts w:cs="Arial"/>
          <w:color w:val="000000"/>
          <w:szCs w:val="24"/>
        </w:rPr>
        <w:t>00131</w:t>
      </w:r>
      <w:r w:rsidR="007A14AD" w:rsidRPr="004C3705">
        <w:rPr>
          <w:rFonts w:cs="Arial"/>
          <w:color w:val="000000"/>
          <w:szCs w:val="24"/>
        </w:rPr>
        <w:t xml:space="preserve">, </w:t>
      </w:r>
      <w:r w:rsidRPr="004C3705">
        <w:rPr>
          <w:rFonts w:cs="Arial"/>
          <w:color w:val="000000"/>
          <w:szCs w:val="24"/>
        </w:rPr>
        <w:t>formulada por el parlamentario don</w:t>
      </w:r>
      <w:r w:rsidR="004C3705">
        <w:rPr>
          <w:rFonts w:cs="Arial"/>
          <w:color w:val="000000"/>
          <w:szCs w:val="24"/>
        </w:rPr>
        <w:t xml:space="preserve"> Francisco Pérez Arregui</w:t>
      </w:r>
      <w:r>
        <w:rPr>
          <w:rFonts w:cs="Arial"/>
          <w:color w:val="000000"/>
          <w:szCs w:val="24"/>
        </w:rPr>
        <w:t>,</w:t>
      </w:r>
      <w:r>
        <w:rPr>
          <w:rFonts w:cs="Arial"/>
        </w:rPr>
        <w:t xml:space="preserve"> adscrito</w:t>
      </w:r>
      <w:r w:rsidRPr="00BC3A3A">
        <w:rPr>
          <w:rFonts w:cs="Arial"/>
        </w:rPr>
        <w:t xml:space="preserve"> al Grupo Parlamentario</w:t>
      </w:r>
      <w:r w:rsidR="004C3705">
        <w:rPr>
          <w:rFonts w:cs="Arial"/>
        </w:rPr>
        <w:t xml:space="preserve"> Navarra Suma</w:t>
      </w:r>
      <w:r w:rsidRPr="00BC3A3A">
        <w:rPr>
          <w:rFonts w:cs="Arial"/>
        </w:rPr>
        <w:t xml:space="preserve">, tiene el honor de </w:t>
      </w:r>
      <w:r w:rsidR="0037547B" w:rsidRPr="006402C3">
        <w:rPr>
          <w:rFonts w:cs="Arial"/>
          <w:color w:val="000000"/>
          <w:szCs w:val="24"/>
        </w:rPr>
        <w:t>informa</w:t>
      </w:r>
      <w:r w:rsidR="00400723">
        <w:rPr>
          <w:rFonts w:cs="Arial"/>
          <w:color w:val="000000"/>
          <w:szCs w:val="24"/>
        </w:rPr>
        <w:t>r</w:t>
      </w:r>
      <w:r w:rsidR="0037547B" w:rsidRPr="006402C3">
        <w:rPr>
          <w:rFonts w:cs="Arial"/>
          <w:color w:val="000000"/>
          <w:szCs w:val="24"/>
        </w:rPr>
        <w:t xml:space="preserve"> lo siguiente</w:t>
      </w:r>
      <w:r w:rsidRPr="00BC3A3A">
        <w:rPr>
          <w:rFonts w:cs="Arial"/>
        </w:rPr>
        <w:t>:</w:t>
      </w:r>
    </w:p>
    <w:p w:rsidR="008D45AB" w:rsidRDefault="005E6D86" w:rsidP="00BC3A3A">
      <w:pPr>
        <w:ind w:firstLine="709"/>
        <w:rPr>
          <w:rFonts w:cs="Arial"/>
        </w:rPr>
      </w:pPr>
      <w:r>
        <w:rPr>
          <w:rFonts w:cs="Arial"/>
        </w:rPr>
        <w:t>La Dirección General de Proyectos Estratégicos se propone instaurar la cultura de la transversalidad en la acción interdepartamental, analizar oportunidades y definir proyectos con una visión estratégica en el ámbito del desarrollo territorial sostenible en distintas comarcas de la Comunidad Foral.</w:t>
      </w:r>
    </w:p>
    <w:p w:rsidR="008D45AB" w:rsidRDefault="005E6D86" w:rsidP="00BC3A3A">
      <w:pPr>
        <w:ind w:firstLine="709"/>
        <w:rPr>
          <w:rFonts w:cs="Arial"/>
        </w:rPr>
      </w:pPr>
      <w:r>
        <w:rPr>
          <w:rFonts w:cs="Arial"/>
        </w:rPr>
        <w:t xml:space="preserve">Se trata de un área de nueva creación y, por tanto, carece todavía de </w:t>
      </w:r>
      <w:r w:rsidR="00542B48">
        <w:rPr>
          <w:rFonts w:cs="Arial"/>
        </w:rPr>
        <w:t>estructura y equipos. El Decreto Foral de estructura orgánica se aprobó en la sesión del Consejo de Gobierno del pasado 30 de octubre y hasta ahora se ha trabajado en la definición de las funciones y competencias de la nueva Dirección General, antes de empezar a definir y gestionar una relación de proyectos. No obstante, el impulso del proyecto piloto del plan del Pirineo, el proyecto de impulso a la madera en edificación o uso de biomasa forestal o el desarrollo de la Red Explora como herramienta de desarrollo local son algunas de las líneas de trabajo apuntadas en el programa del Departamento, expuestas ante el Parlamento de Navarra el pasado 27 de septiembre.</w:t>
      </w:r>
    </w:p>
    <w:p w:rsidR="008D45AB" w:rsidRDefault="00542B48" w:rsidP="00BC3A3A">
      <w:pPr>
        <w:ind w:firstLine="709"/>
        <w:rPr>
          <w:rFonts w:cs="Arial"/>
        </w:rPr>
      </w:pPr>
      <w:r>
        <w:rPr>
          <w:rFonts w:cs="Arial"/>
        </w:rPr>
        <w:t xml:space="preserve">En cualquier caso, posteriormente el Decreto Foral de estructura acaba de establecer los siguientes contenidos para la Dirección General: </w:t>
      </w:r>
    </w:p>
    <w:p w:rsidR="008D45AB" w:rsidRDefault="009D147A" w:rsidP="00542B48">
      <w:pPr>
        <w:widowControl w:val="0"/>
        <w:suppressAutoHyphens/>
        <w:autoSpaceDE w:val="0"/>
        <w:autoSpaceDN w:val="0"/>
        <w:adjustRightInd w:val="0"/>
        <w:jc w:val="center"/>
        <w:rPr>
          <w:rFonts w:cs="Arial"/>
          <w:b/>
          <w:bCs/>
          <w:color w:val="000000"/>
          <w:sz w:val="22"/>
          <w:szCs w:val="22"/>
        </w:rPr>
      </w:pPr>
      <w:r>
        <w:rPr>
          <w:rFonts w:cs="Arial"/>
          <w:b/>
          <w:bCs/>
          <w:color w:val="000000"/>
          <w:sz w:val="22"/>
          <w:szCs w:val="22"/>
        </w:rPr>
        <w:t>«</w:t>
      </w:r>
      <w:r w:rsidR="00542B48" w:rsidRPr="007F36E0">
        <w:rPr>
          <w:rFonts w:cs="Arial"/>
          <w:b/>
          <w:bCs/>
          <w:color w:val="000000"/>
          <w:sz w:val="22"/>
          <w:szCs w:val="22"/>
        </w:rPr>
        <w:t>CAPÍTULO I</w:t>
      </w:r>
      <w:r w:rsidR="00542B48">
        <w:rPr>
          <w:rFonts w:cs="Arial"/>
          <w:b/>
          <w:bCs/>
          <w:color w:val="000000"/>
          <w:sz w:val="22"/>
          <w:szCs w:val="22"/>
        </w:rPr>
        <w:t>V</w:t>
      </w:r>
      <w:r w:rsidR="00542B48" w:rsidRPr="007F36E0">
        <w:rPr>
          <w:rFonts w:cs="Arial"/>
          <w:b/>
          <w:bCs/>
          <w:color w:val="000000"/>
          <w:sz w:val="22"/>
          <w:szCs w:val="22"/>
        </w:rPr>
        <w:t xml:space="preserve">. Dirección General de </w:t>
      </w:r>
      <w:r w:rsidR="00542B48">
        <w:rPr>
          <w:rFonts w:cs="Arial"/>
          <w:b/>
          <w:bCs/>
          <w:color w:val="000000"/>
          <w:sz w:val="22"/>
          <w:szCs w:val="22"/>
        </w:rPr>
        <w:t>Proyectos Estratégicos</w:t>
      </w:r>
      <w:r w:rsidR="00542B48" w:rsidRPr="007F36E0">
        <w:rPr>
          <w:rFonts w:cs="Arial"/>
          <w:b/>
          <w:bCs/>
          <w:color w:val="000000"/>
          <w:sz w:val="22"/>
          <w:szCs w:val="22"/>
        </w:rPr>
        <w:t xml:space="preserve"> </w:t>
      </w:r>
    </w:p>
    <w:p w:rsidR="008D45AB" w:rsidRDefault="009D147A" w:rsidP="00542B48">
      <w:pPr>
        <w:widowControl w:val="0"/>
        <w:suppressAutoHyphens/>
        <w:autoSpaceDE w:val="0"/>
        <w:autoSpaceDN w:val="0"/>
        <w:adjustRightInd w:val="0"/>
        <w:jc w:val="center"/>
        <w:rPr>
          <w:rFonts w:cs="Arial"/>
          <w:b/>
          <w:bCs/>
          <w:color w:val="000000"/>
          <w:sz w:val="22"/>
          <w:szCs w:val="22"/>
        </w:rPr>
      </w:pPr>
      <w:r>
        <w:rPr>
          <w:rFonts w:cs="Arial"/>
          <w:b/>
          <w:bCs/>
          <w:color w:val="000000"/>
          <w:sz w:val="22"/>
          <w:szCs w:val="22"/>
        </w:rPr>
        <w:t>SECCIÓN 1ª.</w:t>
      </w:r>
      <w:r w:rsidR="00542B48">
        <w:rPr>
          <w:rFonts w:cs="Arial"/>
          <w:b/>
          <w:bCs/>
          <w:color w:val="000000"/>
          <w:sz w:val="22"/>
          <w:szCs w:val="22"/>
        </w:rPr>
        <w:t xml:space="preserve"> </w:t>
      </w:r>
      <w:r w:rsidR="00542B48" w:rsidRPr="00C9063A">
        <w:rPr>
          <w:rFonts w:cs="Arial"/>
          <w:b/>
          <w:bCs/>
          <w:color w:val="000000"/>
          <w:sz w:val="22"/>
          <w:szCs w:val="22"/>
        </w:rPr>
        <w:t>Ámbito material de competencias y estructura</w:t>
      </w:r>
    </w:p>
    <w:p w:rsidR="00A91E88" w:rsidRPr="00A91E88" w:rsidRDefault="00A91E88" w:rsidP="00542B48">
      <w:pPr>
        <w:widowControl w:val="0"/>
        <w:suppressAutoHyphens/>
        <w:autoSpaceDE w:val="0"/>
        <w:autoSpaceDN w:val="0"/>
        <w:adjustRightInd w:val="0"/>
        <w:rPr>
          <w:rFonts w:cs="Arial"/>
          <w:color w:val="000000"/>
          <w:sz w:val="22"/>
          <w:szCs w:val="22"/>
        </w:rPr>
      </w:pPr>
    </w:p>
    <w:p w:rsidR="008D45AB" w:rsidRDefault="00542B48" w:rsidP="00542B48">
      <w:pPr>
        <w:widowControl w:val="0"/>
        <w:suppressAutoHyphens/>
        <w:autoSpaceDE w:val="0"/>
        <w:autoSpaceDN w:val="0"/>
        <w:adjustRightInd w:val="0"/>
        <w:ind w:firstLine="567"/>
        <w:rPr>
          <w:rFonts w:cs="Arial"/>
          <w:b/>
          <w:bCs/>
          <w:color w:val="000000"/>
          <w:sz w:val="22"/>
          <w:szCs w:val="22"/>
        </w:rPr>
      </w:pPr>
      <w:r w:rsidRPr="00B24B2B">
        <w:rPr>
          <w:rFonts w:cs="Arial"/>
          <w:b/>
          <w:bCs/>
          <w:color w:val="000000"/>
          <w:sz w:val="22"/>
          <w:szCs w:val="22"/>
        </w:rPr>
        <w:t xml:space="preserve">Artículo </w:t>
      </w:r>
      <w:r>
        <w:rPr>
          <w:rFonts w:cs="Arial"/>
          <w:b/>
          <w:bCs/>
          <w:color w:val="000000"/>
          <w:sz w:val="22"/>
          <w:szCs w:val="22"/>
        </w:rPr>
        <w:t>28</w:t>
      </w:r>
      <w:r w:rsidRPr="00B24B2B">
        <w:rPr>
          <w:rFonts w:cs="Arial"/>
          <w:b/>
          <w:bCs/>
          <w:color w:val="000000"/>
          <w:sz w:val="22"/>
          <w:szCs w:val="22"/>
        </w:rPr>
        <w:t xml:space="preserve">. Ámbito material de competencias de </w:t>
      </w:r>
      <w:smartTag w:uri="urn:schemas-microsoft-com:office:smarttags" w:element="PersonName">
        <w:smartTagPr>
          <w:attr w:name="ProductID" w:val="la Direcci￳n General"/>
        </w:smartTagPr>
        <w:r w:rsidRPr="00B24B2B">
          <w:rPr>
            <w:rFonts w:cs="Arial"/>
            <w:b/>
            <w:bCs/>
            <w:color w:val="000000"/>
            <w:sz w:val="22"/>
            <w:szCs w:val="22"/>
          </w:rPr>
          <w:t>la Dirección General</w:t>
        </w:r>
      </w:smartTag>
      <w:r w:rsidRPr="00B24B2B">
        <w:rPr>
          <w:rFonts w:cs="Arial"/>
          <w:b/>
          <w:bCs/>
          <w:color w:val="000000"/>
          <w:sz w:val="22"/>
          <w:szCs w:val="22"/>
        </w:rPr>
        <w:t xml:space="preserve"> de </w:t>
      </w:r>
      <w:r>
        <w:rPr>
          <w:rFonts w:cs="Arial"/>
          <w:b/>
          <w:bCs/>
          <w:color w:val="000000"/>
          <w:sz w:val="22"/>
          <w:szCs w:val="22"/>
        </w:rPr>
        <w:t>Proyectos Estratégicos</w:t>
      </w:r>
      <w:r w:rsidRPr="00B24B2B">
        <w:rPr>
          <w:rFonts w:cs="Arial"/>
          <w:b/>
          <w:bCs/>
          <w:color w:val="000000"/>
          <w:sz w:val="22"/>
          <w:szCs w:val="22"/>
        </w:rPr>
        <w:t>.</w:t>
      </w:r>
    </w:p>
    <w:p w:rsidR="008D45AB" w:rsidRDefault="00542B48" w:rsidP="00542B48">
      <w:pPr>
        <w:widowControl w:val="0"/>
        <w:suppressAutoHyphens/>
        <w:autoSpaceDE w:val="0"/>
        <w:autoSpaceDN w:val="0"/>
        <w:adjustRightInd w:val="0"/>
        <w:ind w:firstLine="567"/>
        <w:rPr>
          <w:rFonts w:cs="Arial"/>
          <w:color w:val="000000"/>
          <w:sz w:val="22"/>
          <w:szCs w:val="22"/>
        </w:rPr>
      </w:pPr>
      <w:r w:rsidRPr="004864C5">
        <w:rPr>
          <w:rFonts w:cs="Arial"/>
          <w:color w:val="000000"/>
          <w:sz w:val="22"/>
          <w:szCs w:val="22"/>
        </w:rPr>
        <w:t xml:space="preserve">La Dirección General de </w:t>
      </w:r>
      <w:r w:rsidRPr="00B24B2B">
        <w:rPr>
          <w:rFonts w:cs="Arial"/>
          <w:bCs/>
          <w:color w:val="000000"/>
          <w:sz w:val="22"/>
          <w:szCs w:val="22"/>
        </w:rPr>
        <w:t xml:space="preserve">Proyectos Estratégicos </w:t>
      </w:r>
      <w:r w:rsidRPr="00B24B2B">
        <w:rPr>
          <w:rFonts w:cs="Arial"/>
          <w:color w:val="000000"/>
          <w:sz w:val="22"/>
          <w:szCs w:val="22"/>
        </w:rPr>
        <w:t>ejercerá</w:t>
      </w:r>
      <w:r w:rsidRPr="004864C5">
        <w:rPr>
          <w:rFonts w:cs="Arial"/>
          <w:color w:val="000000"/>
          <w:sz w:val="22"/>
          <w:szCs w:val="22"/>
        </w:rPr>
        <w:t xml:space="preserve"> las atribuciones previstas en este decreto foral con relación a las siguientes materias:</w:t>
      </w:r>
    </w:p>
    <w:p w:rsidR="00542B48" w:rsidRDefault="00542B48" w:rsidP="00542B48">
      <w:pPr>
        <w:widowControl w:val="0"/>
        <w:numPr>
          <w:ilvl w:val="0"/>
          <w:numId w:val="18"/>
        </w:numPr>
        <w:tabs>
          <w:tab w:val="clear" w:pos="1287"/>
          <w:tab w:val="num" w:pos="993"/>
        </w:tabs>
        <w:suppressAutoHyphens/>
        <w:autoSpaceDE w:val="0"/>
        <w:ind w:left="993"/>
      </w:pPr>
      <w:r>
        <w:rPr>
          <w:rFonts w:cs="Arial"/>
          <w:color w:val="000000"/>
          <w:sz w:val="22"/>
          <w:szCs w:val="22"/>
        </w:rPr>
        <w:t xml:space="preserve">Planificación y desarrollo de las políticas públicas en materia de estrategia territorial sostenible. </w:t>
      </w:r>
    </w:p>
    <w:p w:rsidR="00542B48" w:rsidRDefault="00542B48" w:rsidP="00542B48">
      <w:pPr>
        <w:widowControl w:val="0"/>
        <w:numPr>
          <w:ilvl w:val="0"/>
          <w:numId w:val="18"/>
        </w:numPr>
        <w:tabs>
          <w:tab w:val="clear" w:pos="1287"/>
          <w:tab w:val="num" w:pos="993"/>
        </w:tabs>
        <w:suppressAutoHyphens/>
        <w:autoSpaceDE w:val="0"/>
        <w:ind w:left="993"/>
      </w:pPr>
      <w:r>
        <w:rPr>
          <w:rFonts w:cs="Arial"/>
          <w:color w:val="000000"/>
          <w:sz w:val="22"/>
          <w:szCs w:val="22"/>
        </w:rPr>
        <w:t xml:space="preserve">Fomento de proyectos estratégicos que vertebren el territorio, den progreso, lo posicionen como referente y planteen una gestión sostenible de sus recursos, de forma transversal y coordinada con otros departamentos y </w:t>
      </w:r>
      <w:r>
        <w:rPr>
          <w:rFonts w:cs="Arial"/>
          <w:color w:val="000000"/>
          <w:sz w:val="22"/>
          <w:szCs w:val="22"/>
        </w:rPr>
        <w:lastRenderedPageBreak/>
        <w:t>organismos.</w:t>
      </w:r>
    </w:p>
    <w:p w:rsidR="00542B48" w:rsidRDefault="00542B48" w:rsidP="00542B48">
      <w:pPr>
        <w:widowControl w:val="0"/>
        <w:numPr>
          <w:ilvl w:val="0"/>
          <w:numId w:val="18"/>
        </w:numPr>
        <w:tabs>
          <w:tab w:val="clear" w:pos="1287"/>
          <w:tab w:val="num" w:pos="993"/>
        </w:tabs>
        <w:suppressAutoHyphens/>
        <w:autoSpaceDE w:val="0"/>
        <w:ind w:left="993"/>
      </w:pPr>
      <w:r>
        <w:rPr>
          <w:rFonts w:cs="Arial"/>
          <w:color w:val="000000"/>
          <w:sz w:val="22"/>
          <w:szCs w:val="22"/>
        </w:rPr>
        <w:t xml:space="preserve">Acompañamiento y seguimiento de los proyectos estratégicos. </w:t>
      </w:r>
    </w:p>
    <w:p w:rsidR="00542B48" w:rsidRDefault="00542B48" w:rsidP="00542B48">
      <w:pPr>
        <w:widowControl w:val="0"/>
        <w:numPr>
          <w:ilvl w:val="0"/>
          <w:numId w:val="18"/>
        </w:numPr>
        <w:tabs>
          <w:tab w:val="clear" w:pos="1287"/>
          <w:tab w:val="num" w:pos="993"/>
        </w:tabs>
        <w:suppressAutoHyphens/>
        <w:autoSpaceDE w:val="0"/>
        <w:ind w:left="993"/>
      </w:pPr>
      <w:r>
        <w:rPr>
          <w:rFonts w:cs="Arial"/>
          <w:color w:val="000000"/>
          <w:sz w:val="22"/>
          <w:szCs w:val="22"/>
        </w:rPr>
        <w:t xml:space="preserve">Impulso de la actividad de </w:t>
      </w:r>
      <w:smartTag w:uri="urn:schemas-microsoft-com:office:smarttags" w:element="PersonName">
        <w:smartTagPr>
          <w:attr w:name="ProductID" w:val="la Agencia Navarra"/>
        </w:smartTagPr>
        <w:r>
          <w:rPr>
            <w:rFonts w:cs="Arial"/>
            <w:color w:val="000000"/>
            <w:sz w:val="22"/>
            <w:szCs w:val="22"/>
          </w:rPr>
          <w:t>la Agencia Navarra</w:t>
        </w:r>
      </w:smartTag>
      <w:r>
        <w:rPr>
          <w:rFonts w:cs="Arial"/>
          <w:color w:val="000000"/>
          <w:sz w:val="22"/>
          <w:szCs w:val="22"/>
        </w:rPr>
        <w:t xml:space="preserve"> del Territorio y </w:t>
      </w:r>
      <w:smartTag w:uri="urn:schemas-microsoft-com:office:smarttags" w:element="PersonName">
        <w:smartTagPr>
          <w:attr w:name="ProductID" w:val="la Sostenibilidad."/>
        </w:smartTagPr>
        <w:r>
          <w:rPr>
            <w:rFonts w:cs="Arial"/>
            <w:color w:val="000000"/>
            <w:sz w:val="22"/>
            <w:szCs w:val="22"/>
          </w:rPr>
          <w:t>la Sostenibilidad.</w:t>
        </w:r>
      </w:smartTag>
      <w:r>
        <w:rPr>
          <w:rFonts w:cs="Arial"/>
          <w:color w:val="000000"/>
          <w:sz w:val="22"/>
          <w:szCs w:val="22"/>
        </w:rPr>
        <w:t xml:space="preserve">    </w:t>
      </w:r>
    </w:p>
    <w:p w:rsidR="008D45AB" w:rsidRDefault="00542B48" w:rsidP="00542B48">
      <w:pPr>
        <w:widowControl w:val="0"/>
        <w:numPr>
          <w:ilvl w:val="0"/>
          <w:numId w:val="18"/>
        </w:numPr>
        <w:tabs>
          <w:tab w:val="clear" w:pos="1287"/>
          <w:tab w:val="num" w:pos="993"/>
        </w:tabs>
        <w:suppressAutoHyphens/>
        <w:autoSpaceDE w:val="0"/>
        <w:ind w:left="993"/>
      </w:pPr>
      <w:r>
        <w:rPr>
          <w:rFonts w:cs="Arial"/>
          <w:color w:val="000000"/>
          <w:sz w:val="22"/>
          <w:szCs w:val="22"/>
        </w:rPr>
        <w:t xml:space="preserve">Implementación de los procesos de participación de los proyectos estratégicos dándolos a conocer de forma efectiva. </w:t>
      </w:r>
    </w:p>
    <w:p w:rsidR="008D45AB" w:rsidRDefault="00542B48" w:rsidP="00542B48">
      <w:pPr>
        <w:widowControl w:val="0"/>
        <w:suppressAutoHyphens/>
        <w:autoSpaceDE w:val="0"/>
        <w:autoSpaceDN w:val="0"/>
        <w:adjustRightInd w:val="0"/>
        <w:ind w:firstLine="567"/>
        <w:rPr>
          <w:rFonts w:cs="Arial"/>
          <w:b/>
          <w:bCs/>
          <w:color w:val="000000"/>
          <w:sz w:val="22"/>
          <w:szCs w:val="22"/>
        </w:rPr>
      </w:pPr>
      <w:r>
        <w:rPr>
          <w:rFonts w:cs="Arial"/>
          <w:b/>
          <w:bCs/>
          <w:color w:val="000000"/>
          <w:sz w:val="22"/>
          <w:szCs w:val="22"/>
        </w:rPr>
        <w:t xml:space="preserve">Artículo 29. </w:t>
      </w:r>
      <w:r w:rsidRPr="007F36E0">
        <w:rPr>
          <w:rFonts w:cs="Arial"/>
          <w:b/>
          <w:bCs/>
          <w:color w:val="000000"/>
          <w:sz w:val="22"/>
          <w:szCs w:val="22"/>
        </w:rPr>
        <w:t xml:space="preserve">Estructura de </w:t>
      </w:r>
      <w:smartTag w:uri="urn:schemas-microsoft-com:office:smarttags" w:element="PersonName">
        <w:smartTagPr>
          <w:attr w:name="ProductID" w:val="la Direcci￳n General"/>
        </w:smartTagPr>
        <w:r w:rsidRPr="007F36E0">
          <w:rPr>
            <w:rFonts w:cs="Arial"/>
            <w:b/>
            <w:bCs/>
            <w:color w:val="000000"/>
            <w:sz w:val="22"/>
            <w:szCs w:val="22"/>
          </w:rPr>
          <w:t>la Dirección General</w:t>
        </w:r>
      </w:smartTag>
      <w:r w:rsidRPr="007F36E0">
        <w:rPr>
          <w:rFonts w:cs="Arial"/>
          <w:b/>
          <w:bCs/>
          <w:color w:val="000000"/>
          <w:sz w:val="22"/>
          <w:szCs w:val="22"/>
        </w:rPr>
        <w:t xml:space="preserve"> de </w:t>
      </w:r>
      <w:r>
        <w:rPr>
          <w:rFonts w:cs="Arial"/>
          <w:b/>
          <w:bCs/>
          <w:color w:val="000000"/>
          <w:sz w:val="22"/>
          <w:szCs w:val="22"/>
        </w:rPr>
        <w:t>Proyectos Estratégicos.</w:t>
      </w:r>
    </w:p>
    <w:p w:rsidR="008D45AB" w:rsidRDefault="00542B48" w:rsidP="00542B48">
      <w:pPr>
        <w:widowControl w:val="0"/>
        <w:suppressAutoHyphens/>
        <w:autoSpaceDE w:val="0"/>
        <w:autoSpaceDN w:val="0"/>
        <w:adjustRightInd w:val="0"/>
        <w:ind w:firstLine="567"/>
      </w:pPr>
      <w:r w:rsidRPr="007F36E0">
        <w:rPr>
          <w:rFonts w:cs="Arial"/>
          <w:color w:val="000000"/>
          <w:sz w:val="22"/>
          <w:szCs w:val="22"/>
        </w:rPr>
        <w:t xml:space="preserve">La Dirección General de </w:t>
      </w:r>
      <w:r w:rsidRPr="00B24B2B">
        <w:rPr>
          <w:rFonts w:cs="Arial"/>
          <w:bCs/>
          <w:color w:val="000000"/>
          <w:sz w:val="22"/>
          <w:szCs w:val="22"/>
        </w:rPr>
        <w:t xml:space="preserve">Proyectos Estratégicos </w:t>
      </w:r>
      <w:r w:rsidRPr="00B24B2B">
        <w:rPr>
          <w:rFonts w:cs="Arial"/>
          <w:color w:val="000000"/>
          <w:sz w:val="22"/>
          <w:szCs w:val="22"/>
        </w:rPr>
        <w:t>se estructura</w:t>
      </w:r>
      <w:r>
        <w:rPr>
          <w:rFonts w:cs="Arial"/>
          <w:color w:val="000000"/>
          <w:sz w:val="22"/>
          <w:szCs w:val="22"/>
        </w:rPr>
        <w:t xml:space="preserve"> en el </w:t>
      </w:r>
      <w:r w:rsidRPr="007E2F4F">
        <w:rPr>
          <w:rFonts w:cs="Arial"/>
          <w:sz w:val="22"/>
          <w:szCs w:val="22"/>
        </w:rPr>
        <w:t>Servicio de Planificación</w:t>
      </w:r>
      <w:r>
        <w:rPr>
          <w:rFonts w:cs="Arial"/>
          <w:sz w:val="22"/>
          <w:szCs w:val="22"/>
        </w:rPr>
        <w:t xml:space="preserve"> y Desarrollo de Proyectos Estratégicos.</w:t>
      </w:r>
    </w:p>
    <w:p w:rsidR="008D45AB" w:rsidRDefault="00542B48" w:rsidP="00542B48">
      <w:pPr>
        <w:widowControl w:val="0"/>
        <w:autoSpaceDE w:val="0"/>
        <w:jc w:val="center"/>
      </w:pPr>
      <w:r>
        <w:rPr>
          <w:rFonts w:cs="Arial"/>
          <w:b/>
          <w:bCs/>
          <w:color w:val="000000"/>
          <w:sz w:val="22"/>
          <w:szCs w:val="22"/>
        </w:rPr>
        <w:t xml:space="preserve">SECCIÓN 2ª. Servicio de </w:t>
      </w:r>
      <w:r w:rsidRPr="007E2F4F">
        <w:rPr>
          <w:rFonts w:cs="Arial"/>
          <w:b/>
          <w:bCs/>
          <w:sz w:val="22"/>
          <w:szCs w:val="22"/>
        </w:rPr>
        <w:t>Planificación</w:t>
      </w:r>
      <w:r>
        <w:rPr>
          <w:rFonts w:cs="Arial"/>
          <w:b/>
          <w:bCs/>
          <w:sz w:val="22"/>
          <w:szCs w:val="22"/>
        </w:rPr>
        <w:t xml:space="preserve"> y Desarrollo de Proyectos Estratégicos</w:t>
      </w:r>
    </w:p>
    <w:p w:rsidR="008D45AB" w:rsidRDefault="00542B48" w:rsidP="00542B48">
      <w:pPr>
        <w:widowControl w:val="0"/>
        <w:autoSpaceDE w:val="0"/>
        <w:ind w:firstLine="567"/>
      </w:pPr>
      <w:r>
        <w:rPr>
          <w:rFonts w:cs="Arial"/>
          <w:b/>
          <w:bCs/>
          <w:color w:val="000000"/>
          <w:sz w:val="22"/>
          <w:szCs w:val="22"/>
        </w:rPr>
        <w:t xml:space="preserve">Artículo 30. Ámbito material de competencias del Servicio de </w:t>
      </w:r>
      <w:r w:rsidRPr="007E2F4F">
        <w:rPr>
          <w:rFonts w:cs="Arial"/>
          <w:b/>
          <w:bCs/>
          <w:sz w:val="22"/>
          <w:szCs w:val="22"/>
        </w:rPr>
        <w:t>Planificación</w:t>
      </w:r>
      <w:r>
        <w:rPr>
          <w:rFonts w:cs="Arial"/>
          <w:b/>
          <w:bCs/>
          <w:sz w:val="22"/>
          <w:szCs w:val="22"/>
        </w:rPr>
        <w:t xml:space="preserve"> y Desarrollo de Proyectos Estratégicos. </w:t>
      </w:r>
    </w:p>
    <w:p w:rsidR="008D45AB" w:rsidRDefault="00542B48" w:rsidP="00542B48">
      <w:pPr>
        <w:widowControl w:val="0"/>
        <w:autoSpaceDE w:val="0"/>
        <w:ind w:firstLine="567"/>
      </w:pPr>
      <w:r>
        <w:rPr>
          <w:rFonts w:cs="Arial"/>
          <w:color w:val="000000"/>
          <w:sz w:val="22"/>
          <w:szCs w:val="22"/>
        </w:rPr>
        <w:t>El Servicio de Planificación y Desarrollo de Proyectos Estratégicos ejercerá las funciones previstas en este decreto foral en relación con las materias de análisis y planificación de las políticas públicas en estrategias territoriales sostenibles, estudios e investigaciones de las necesidades y realidades territoriales y el desarrollo y gestión de los proyectos estratégicos del territorio, seguimiento, control y coordinación de los procesos participativos y la comunicación  así como aquellas otras que le sean encomendadas dentro del ámbito de su actividad material.</w:t>
      </w:r>
    </w:p>
    <w:p w:rsidR="008D45AB" w:rsidRDefault="00542B48" w:rsidP="00542B48">
      <w:pPr>
        <w:widowControl w:val="0"/>
        <w:autoSpaceDE w:val="0"/>
        <w:ind w:firstLine="567"/>
      </w:pPr>
      <w:r>
        <w:rPr>
          <w:rFonts w:cs="Arial"/>
          <w:b/>
          <w:color w:val="000000"/>
          <w:sz w:val="22"/>
          <w:szCs w:val="22"/>
        </w:rPr>
        <w:t>Artículo 31. Estructura del Servicio de Planificación y Desarrollo de Proyectos Estratégicos.</w:t>
      </w:r>
    </w:p>
    <w:p w:rsidR="008D45AB" w:rsidRDefault="00542B48" w:rsidP="00542B48">
      <w:pPr>
        <w:widowControl w:val="0"/>
        <w:autoSpaceDE w:val="0"/>
        <w:ind w:firstLine="567"/>
      </w:pPr>
      <w:r>
        <w:rPr>
          <w:rFonts w:cs="Arial"/>
          <w:color w:val="000000"/>
          <w:sz w:val="22"/>
          <w:szCs w:val="22"/>
        </w:rPr>
        <w:t>El Servicio Planificación y Desarrollo de Proyectos Estratégicos se estructura en las siguientes Secciones:</w:t>
      </w:r>
    </w:p>
    <w:p w:rsidR="00542B48" w:rsidRDefault="00542B48" w:rsidP="00542B48">
      <w:pPr>
        <w:widowControl w:val="0"/>
        <w:numPr>
          <w:ilvl w:val="0"/>
          <w:numId w:val="22"/>
        </w:numPr>
        <w:tabs>
          <w:tab w:val="clear" w:pos="1287"/>
          <w:tab w:val="num" w:pos="993"/>
        </w:tabs>
        <w:suppressAutoHyphens/>
        <w:autoSpaceDE w:val="0"/>
        <w:ind w:left="993"/>
      </w:pPr>
      <w:r>
        <w:rPr>
          <w:rFonts w:cs="Arial"/>
          <w:color w:val="000000"/>
          <w:sz w:val="22"/>
          <w:szCs w:val="22"/>
        </w:rPr>
        <w:t>Sección de Análisis y Planificación de Proyectos Estratégicos.</w:t>
      </w:r>
      <w:r>
        <w:rPr>
          <w:rFonts w:cs="Arial"/>
          <w:color w:val="000000"/>
          <w:sz w:val="22"/>
          <w:szCs w:val="22"/>
        </w:rPr>
        <w:tab/>
      </w:r>
    </w:p>
    <w:p w:rsidR="00542B48" w:rsidRDefault="00542B48" w:rsidP="00542B48">
      <w:pPr>
        <w:widowControl w:val="0"/>
        <w:numPr>
          <w:ilvl w:val="0"/>
          <w:numId w:val="22"/>
        </w:numPr>
        <w:tabs>
          <w:tab w:val="clear" w:pos="1287"/>
          <w:tab w:val="num" w:pos="993"/>
        </w:tabs>
        <w:suppressAutoHyphens/>
        <w:autoSpaceDE w:val="0"/>
        <w:ind w:left="993"/>
      </w:pPr>
      <w:r w:rsidRPr="00687585">
        <w:rPr>
          <w:rFonts w:cs="Arial"/>
          <w:color w:val="000000"/>
          <w:sz w:val="22"/>
          <w:szCs w:val="22"/>
        </w:rPr>
        <w:t>Sección de Gestión y Coordinación de Proyectos</w:t>
      </w:r>
      <w:r>
        <w:rPr>
          <w:rFonts w:cs="Arial"/>
          <w:color w:val="000000"/>
          <w:sz w:val="22"/>
          <w:szCs w:val="22"/>
        </w:rPr>
        <w:t xml:space="preserve"> Estratégicos.</w:t>
      </w:r>
    </w:p>
    <w:p w:rsidR="008D45AB" w:rsidRDefault="00542B48" w:rsidP="00542B48">
      <w:pPr>
        <w:widowControl w:val="0"/>
        <w:numPr>
          <w:ilvl w:val="0"/>
          <w:numId w:val="22"/>
        </w:numPr>
        <w:tabs>
          <w:tab w:val="clear" w:pos="1287"/>
          <w:tab w:val="num" w:pos="993"/>
        </w:tabs>
        <w:suppressAutoHyphens/>
        <w:autoSpaceDE w:val="0"/>
        <w:ind w:left="993"/>
      </w:pPr>
      <w:r>
        <w:rPr>
          <w:rFonts w:cs="Arial"/>
          <w:color w:val="000000"/>
          <w:sz w:val="22"/>
          <w:szCs w:val="22"/>
        </w:rPr>
        <w:t>Sección de Sostenibilidad e Información.</w:t>
      </w:r>
    </w:p>
    <w:p w:rsidR="00542B48" w:rsidRDefault="00542B48" w:rsidP="00542B48">
      <w:pPr>
        <w:widowControl w:val="0"/>
        <w:autoSpaceDE w:val="0"/>
        <w:ind w:firstLine="567"/>
      </w:pPr>
      <w:r>
        <w:rPr>
          <w:rFonts w:cs="Arial"/>
          <w:b/>
          <w:bCs/>
          <w:color w:val="000000"/>
          <w:sz w:val="22"/>
          <w:szCs w:val="22"/>
        </w:rPr>
        <w:t xml:space="preserve">Artículo 32. Ámbito material de competencias de </w:t>
      </w:r>
      <w:smartTag w:uri="urn:schemas-microsoft-com:office:smarttags" w:element="PersonName">
        <w:smartTagPr>
          <w:attr w:name="ProductID" w:val="la Secci￳n"/>
        </w:smartTagPr>
        <w:r>
          <w:rPr>
            <w:rFonts w:cs="Arial"/>
            <w:b/>
            <w:bCs/>
            <w:color w:val="000000"/>
            <w:sz w:val="22"/>
            <w:szCs w:val="22"/>
          </w:rPr>
          <w:t>la Sección</w:t>
        </w:r>
      </w:smartTag>
      <w:r>
        <w:rPr>
          <w:rFonts w:cs="Arial"/>
          <w:b/>
          <w:bCs/>
          <w:color w:val="000000"/>
          <w:sz w:val="22"/>
          <w:szCs w:val="22"/>
        </w:rPr>
        <w:t xml:space="preserve"> de Análisis y Planificación de Proyectos Estratégicos.</w:t>
      </w:r>
    </w:p>
    <w:p w:rsidR="00542B48" w:rsidRDefault="00542B48" w:rsidP="00542B48">
      <w:pPr>
        <w:widowControl w:val="0"/>
        <w:autoSpaceDE w:val="0"/>
        <w:ind w:firstLine="567"/>
      </w:pPr>
      <w:r>
        <w:rPr>
          <w:rFonts w:eastAsia="Arial" w:cs="Arial"/>
          <w:b/>
          <w:bCs/>
          <w:color w:val="000000"/>
          <w:sz w:val="22"/>
          <w:szCs w:val="22"/>
        </w:rPr>
        <w:t xml:space="preserve"> </w:t>
      </w:r>
    </w:p>
    <w:p w:rsidR="008D45AB" w:rsidRDefault="00542B48" w:rsidP="00542B48">
      <w:pPr>
        <w:widowControl w:val="0"/>
        <w:autoSpaceDE w:val="0"/>
        <w:ind w:firstLine="567"/>
      </w:pPr>
      <w:smartTag w:uri="urn:schemas-microsoft-com:office:smarttags" w:element="PersonName">
        <w:smartTagPr>
          <w:attr w:name="ProductID" w:val="la Secci￳n"/>
        </w:smartTagPr>
        <w:r w:rsidRPr="00841980">
          <w:rPr>
            <w:rFonts w:cs="Arial"/>
            <w:color w:val="000000"/>
            <w:sz w:val="22"/>
            <w:szCs w:val="22"/>
          </w:rPr>
          <w:t>La Sección</w:t>
        </w:r>
      </w:smartTag>
      <w:r w:rsidRPr="00841980">
        <w:rPr>
          <w:rFonts w:cs="Arial"/>
          <w:color w:val="000000"/>
          <w:sz w:val="22"/>
          <w:szCs w:val="22"/>
        </w:rPr>
        <w:t xml:space="preserve"> de Análisis</w:t>
      </w:r>
      <w:r>
        <w:rPr>
          <w:rFonts w:cs="Arial"/>
          <w:color w:val="000000"/>
          <w:sz w:val="22"/>
          <w:szCs w:val="22"/>
        </w:rPr>
        <w:t xml:space="preserve"> y Planificación de Proyectos Estratégicos</w:t>
      </w:r>
      <w:r w:rsidRPr="00841980">
        <w:rPr>
          <w:rFonts w:cs="Arial"/>
          <w:color w:val="000000"/>
          <w:sz w:val="22"/>
          <w:szCs w:val="22"/>
        </w:rPr>
        <w:t xml:space="preserve"> </w:t>
      </w:r>
      <w:r w:rsidRPr="00841980">
        <w:rPr>
          <w:rFonts w:cs="Arial"/>
          <w:sz w:val="22"/>
          <w:szCs w:val="22"/>
        </w:rPr>
        <w:t>ejercerá las atribuciones previstas en este decreto</w:t>
      </w:r>
      <w:r>
        <w:rPr>
          <w:rFonts w:cs="Arial"/>
          <w:sz w:val="22"/>
          <w:szCs w:val="22"/>
        </w:rPr>
        <w:t xml:space="preserve"> foral en el ámbito del estudio, </w:t>
      </w:r>
      <w:r w:rsidRPr="00841980">
        <w:rPr>
          <w:rFonts w:cs="Arial"/>
          <w:sz w:val="22"/>
          <w:szCs w:val="22"/>
        </w:rPr>
        <w:t>el análisis</w:t>
      </w:r>
      <w:r>
        <w:rPr>
          <w:rFonts w:cs="Arial"/>
          <w:sz w:val="22"/>
          <w:szCs w:val="22"/>
        </w:rPr>
        <w:t xml:space="preserve"> y la planificación</w:t>
      </w:r>
      <w:r w:rsidRPr="00841980">
        <w:rPr>
          <w:rFonts w:cs="Arial"/>
          <w:sz w:val="22"/>
          <w:szCs w:val="22"/>
        </w:rPr>
        <w:t xml:space="preserve"> de los proyectos estratégicos y, específicamente, las siguientes:</w:t>
      </w:r>
    </w:p>
    <w:p w:rsidR="00542B48" w:rsidRPr="00BD3380" w:rsidRDefault="00542B48" w:rsidP="00542B48">
      <w:pPr>
        <w:pStyle w:val="Prrafodelista1"/>
        <w:numPr>
          <w:ilvl w:val="0"/>
          <w:numId w:val="20"/>
        </w:numPr>
        <w:spacing w:after="0" w:line="360" w:lineRule="auto"/>
        <w:jc w:val="both"/>
      </w:pPr>
      <w:r>
        <w:rPr>
          <w:rFonts w:ascii="Arial" w:hAnsi="Arial" w:cs="Arial"/>
          <w:sz w:val="22"/>
          <w:szCs w:val="22"/>
        </w:rPr>
        <w:t>Definición y desarrollo de un sistema integrado de conocimiento del territorio.</w:t>
      </w:r>
    </w:p>
    <w:p w:rsidR="00542B48" w:rsidRPr="00BD3380" w:rsidRDefault="00542B48" w:rsidP="00542B48">
      <w:pPr>
        <w:pStyle w:val="Prrafodelista1"/>
        <w:numPr>
          <w:ilvl w:val="0"/>
          <w:numId w:val="20"/>
        </w:numPr>
        <w:spacing w:after="0" w:line="360" w:lineRule="auto"/>
        <w:jc w:val="both"/>
        <w:rPr>
          <w:rFonts w:ascii="Arial" w:hAnsi="Arial" w:cs="Arial"/>
          <w:color w:val="000000"/>
          <w:sz w:val="22"/>
          <w:szCs w:val="22"/>
        </w:rPr>
      </w:pPr>
      <w:r>
        <w:rPr>
          <w:rFonts w:ascii="Arial" w:hAnsi="Arial" w:cs="Arial"/>
          <w:color w:val="000000"/>
          <w:sz w:val="22"/>
          <w:szCs w:val="22"/>
        </w:rPr>
        <w:t>Definición y planificación de</w:t>
      </w:r>
      <w:r w:rsidRPr="00201D13">
        <w:rPr>
          <w:rFonts w:ascii="Arial" w:hAnsi="Arial" w:cs="Arial"/>
          <w:color w:val="000000"/>
          <w:sz w:val="22"/>
          <w:szCs w:val="22"/>
        </w:rPr>
        <w:t xml:space="preserve"> proyectos estratégicos para desarrollar la estrategia territorial sostenible</w:t>
      </w:r>
    </w:p>
    <w:p w:rsidR="00542B48" w:rsidRDefault="00542B48" w:rsidP="00542B48">
      <w:pPr>
        <w:pStyle w:val="Prrafodelista1"/>
        <w:numPr>
          <w:ilvl w:val="0"/>
          <w:numId w:val="20"/>
        </w:numPr>
        <w:spacing w:after="0" w:line="360" w:lineRule="auto"/>
        <w:jc w:val="both"/>
      </w:pPr>
      <w:r>
        <w:rPr>
          <w:rFonts w:ascii="Arial" w:hAnsi="Arial" w:cs="Arial"/>
          <w:sz w:val="22"/>
          <w:szCs w:val="22"/>
        </w:rPr>
        <w:lastRenderedPageBreak/>
        <w:t>Dirección de la coordinación para el acceso a datos administrativos y su integración en el sistema de conocimiento del territorio.</w:t>
      </w:r>
    </w:p>
    <w:p w:rsidR="00542B48" w:rsidRPr="00BD3380" w:rsidRDefault="00542B48" w:rsidP="00542B48">
      <w:pPr>
        <w:pStyle w:val="Prrafodelista1"/>
        <w:numPr>
          <w:ilvl w:val="0"/>
          <w:numId w:val="20"/>
        </w:numPr>
        <w:spacing w:after="0" w:line="360" w:lineRule="auto"/>
        <w:jc w:val="both"/>
      </w:pPr>
      <w:r>
        <w:rPr>
          <w:rFonts w:ascii="Arial" w:hAnsi="Arial" w:cs="Arial"/>
          <w:sz w:val="22"/>
          <w:szCs w:val="22"/>
        </w:rPr>
        <w:t>Incorporación a partir del sistema de conocimiento desarrollado de herramientas de simulación y predicción.</w:t>
      </w:r>
    </w:p>
    <w:p w:rsidR="00542B48" w:rsidRPr="00BD3380" w:rsidRDefault="00542B48" w:rsidP="00542B48">
      <w:pPr>
        <w:pStyle w:val="Prrafodelista1"/>
        <w:numPr>
          <w:ilvl w:val="0"/>
          <w:numId w:val="20"/>
        </w:numPr>
        <w:spacing w:after="0" w:line="360" w:lineRule="auto"/>
        <w:jc w:val="both"/>
        <w:rPr>
          <w:rFonts w:ascii="Arial" w:hAnsi="Arial" w:cs="Arial"/>
          <w:color w:val="000000"/>
          <w:sz w:val="22"/>
          <w:szCs w:val="22"/>
        </w:rPr>
      </w:pPr>
      <w:r>
        <w:rPr>
          <w:rFonts w:ascii="Arial" w:hAnsi="Arial" w:cs="Arial"/>
          <w:color w:val="000000"/>
          <w:sz w:val="22"/>
          <w:szCs w:val="22"/>
        </w:rPr>
        <w:t>Definición de</w:t>
      </w:r>
      <w:r w:rsidRPr="00201D13">
        <w:rPr>
          <w:rFonts w:ascii="Arial" w:hAnsi="Arial" w:cs="Arial"/>
          <w:color w:val="000000"/>
          <w:sz w:val="22"/>
          <w:szCs w:val="22"/>
        </w:rPr>
        <w:t xml:space="preserve"> </w:t>
      </w:r>
      <w:r>
        <w:rPr>
          <w:rFonts w:ascii="Arial" w:hAnsi="Arial" w:cs="Arial"/>
          <w:color w:val="000000"/>
          <w:sz w:val="22"/>
          <w:szCs w:val="22"/>
        </w:rPr>
        <w:t>los</w:t>
      </w:r>
      <w:r w:rsidRPr="00201D13">
        <w:rPr>
          <w:rFonts w:ascii="Arial" w:hAnsi="Arial" w:cs="Arial"/>
          <w:color w:val="000000"/>
          <w:sz w:val="22"/>
          <w:szCs w:val="22"/>
        </w:rPr>
        <w:t xml:space="preserve"> planes operati</w:t>
      </w:r>
      <w:r>
        <w:rPr>
          <w:rFonts w:ascii="Arial" w:hAnsi="Arial" w:cs="Arial"/>
          <w:color w:val="000000"/>
          <w:sz w:val="22"/>
          <w:szCs w:val="22"/>
        </w:rPr>
        <w:t>vos y actuaciones a implementar.</w:t>
      </w:r>
    </w:p>
    <w:p w:rsidR="00542B48" w:rsidRDefault="00542B48" w:rsidP="00542B48">
      <w:pPr>
        <w:pStyle w:val="Prrafodelista1"/>
        <w:numPr>
          <w:ilvl w:val="0"/>
          <w:numId w:val="20"/>
        </w:numPr>
        <w:spacing w:after="0" w:line="360" w:lineRule="auto"/>
        <w:jc w:val="both"/>
      </w:pPr>
      <w:r>
        <w:rPr>
          <w:rFonts w:ascii="Arial" w:hAnsi="Arial" w:cs="Arial"/>
          <w:sz w:val="22"/>
          <w:szCs w:val="22"/>
        </w:rPr>
        <w:t>Desarrollo de los indicadores definidos tanto para el seguimiento de la estrategia como de los proyectos estratégicos a implementar.</w:t>
      </w:r>
    </w:p>
    <w:p w:rsidR="00542B48" w:rsidRDefault="00542B48" w:rsidP="00542B48">
      <w:pPr>
        <w:pStyle w:val="Prrafodelista1"/>
        <w:numPr>
          <w:ilvl w:val="0"/>
          <w:numId w:val="20"/>
        </w:numPr>
        <w:spacing w:after="0" w:line="360" w:lineRule="auto"/>
        <w:jc w:val="both"/>
      </w:pPr>
      <w:r>
        <w:rPr>
          <w:rFonts w:ascii="Arial" w:hAnsi="Arial" w:cs="Arial"/>
          <w:sz w:val="22"/>
          <w:szCs w:val="22"/>
        </w:rPr>
        <w:t>Extracto de la información y desarrollo de la analítica del territorio en base a la herramienta de conocimiento de territorio desarrollada.</w:t>
      </w:r>
    </w:p>
    <w:p w:rsidR="00542B48" w:rsidRPr="00BD3380" w:rsidRDefault="00542B48" w:rsidP="00542B48">
      <w:pPr>
        <w:pStyle w:val="Prrafodelista1"/>
        <w:numPr>
          <w:ilvl w:val="0"/>
          <w:numId w:val="20"/>
        </w:numPr>
        <w:spacing w:after="0" w:line="360" w:lineRule="auto"/>
        <w:jc w:val="both"/>
      </w:pPr>
      <w:r>
        <w:rPr>
          <w:rFonts w:ascii="Arial" w:hAnsi="Arial" w:cs="Arial"/>
          <w:sz w:val="22"/>
          <w:szCs w:val="22"/>
        </w:rPr>
        <w:t>Desarrollo de una analítica predictiva que permita detectar necesidades o carencias.</w:t>
      </w:r>
    </w:p>
    <w:p w:rsidR="008D45AB" w:rsidRDefault="00542B48" w:rsidP="00542B48">
      <w:pPr>
        <w:pStyle w:val="Prrafodelista1"/>
        <w:numPr>
          <w:ilvl w:val="0"/>
          <w:numId w:val="20"/>
        </w:numPr>
        <w:spacing w:after="0" w:line="360" w:lineRule="auto"/>
        <w:jc w:val="both"/>
        <w:rPr>
          <w:rFonts w:ascii="Arial" w:hAnsi="Arial" w:cs="Arial"/>
          <w:color w:val="000000"/>
          <w:sz w:val="22"/>
          <w:szCs w:val="22"/>
        </w:rPr>
      </w:pPr>
      <w:r>
        <w:rPr>
          <w:rFonts w:ascii="Arial" w:hAnsi="Arial" w:cs="Arial"/>
          <w:color w:val="000000"/>
          <w:sz w:val="22"/>
          <w:szCs w:val="22"/>
        </w:rPr>
        <w:t>Planificación de</w:t>
      </w:r>
      <w:r w:rsidRPr="00687585">
        <w:rPr>
          <w:rFonts w:ascii="Arial" w:hAnsi="Arial" w:cs="Arial"/>
          <w:color w:val="000000"/>
          <w:sz w:val="22"/>
          <w:szCs w:val="22"/>
        </w:rPr>
        <w:t xml:space="preserve"> la inversión necesaria para la ejecución de los planes y programas que se pretendan desarrollar</w:t>
      </w:r>
      <w:r>
        <w:rPr>
          <w:rFonts w:ascii="Arial" w:hAnsi="Arial" w:cs="Arial"/>
          <w:color w:val="000000"/>
          <w:sz w:val="22"/>
          <w:szCs w:val="22"/>
        </w:rPr>
        <w:t>.</w:t>
      </w:r>
    </w:p>
    <w:p w:rsidR="00542B48" w:rsidRDefault="00542B48" w:rsidP="00542B48">
      <w:pPr>
        <w:pStyle w:val="Prrafodelista1"/>
        <w:numPr>
          <w:ilvl w:val="0"/>
          <w:numId w:val="20"/>
        </w:numPr>
        <w:spacing w:after="0" w:line="360" w:lineRule="auto"/>
        <w:jc w:val="both"/>
      </w:pPr>
      <w:r>
        <w:rPr>
          <w:rFonts w:ascii="Arial" w:hAnsi="Arial" w:cs="Arial"/>
          <w:sz w:val="22"/>
          <w:szCs w:val="22"/>
        </w:rPr>
        <w:t>Realización de estudios de análisis sobre necesidades de ciudadanía y empresas, o carencias a nivel intersectorial que completen la visión territorial.</w:t>
      </w:r>
    </w:p>
    <w:p w:rsidR="00542B48" w:rsidRDefault="00542B48" w:rsidP="00542B48">
      <w:pPr>
        <w:pStyle w:val="Prrafodelista1"/>
        <w:numPr>
          <w:ilvl w:val="0"/>
          <w:numId w:val="20"/>
        </w:numPr>
        <w:spacing w:after="0" w:line="360" w:lineRule="auto"/>
        <w:jc w:val="both"/>
      </w:pPr>
      <w:r>
        <w:rPr>
          <w:rFonts w:ascii="Arial" w:hAnsi="Arial" w:cs="Arial"/>
          <w:sz w:val="22"/>
          <w:szCs w:val="22"/>
        </w:rPr>
        <w:t>Difusión de los estudios sobre su ámbito de competencia.</w:t>
      </w:r>
    </w:p>
    <w:p w:rsidR="00542B48" w:rsidRDefault="00542B48" w:rsidP="00542B48">
      <w:pPr>
        <w:pStyle w:val="Prrafodelista1"/>
        <w:numPr>
          <w:ilvl w:val="0"/>
          <w:numId w:val="20"/>
        </w:numPr>
        <w:spacing w:after="0" w:line="360" w:lineRule="auto"/>
        <w:jc w:val="both"/>
      </w:pPr>
      <w:r>
        <w:rPr>
          <w:rFonts w:ascii="Arial" w:hAnsi="Arial" w:cs="Arial"/>
          <w:sz w:val="22"/>
          <w:szCs w:val="22"/>
        </w:rPr>
        <w:t>Realización de análisis sobre oportunidades de innovación en los procesos o tecnologías de nueva economía y su aplicabilidad en el territorio.</w:t>
      </w:r>
    </w:p>
    <w:p w:rsidR="00542B48" w:rsidRPr="009E020E" w:rsidRDefault="00542B48" w:rsidP="00542B48">
      <w:pPr>
        <w:pStyle w:val="Prrafodelista1"/>
        <w:numPr>
          <w:ilvl w:val="0"/>
          <w:numId w:val="20"/>
        </w:numPr>
        <w:spacing w:after="0" w:line="360" w:lineRule="auto"/>
        <w:jc w:val="both"/>
        <w:rPr>
          <w:rFonts w:ascii="Arial" w:hAnsi="Arial" w:cs="Arial"/>
          <w:sz w:val="22"/>
          <w:szCs w:val="22"/>
        </w:rPr>
      </w:pPr>
      <w:r>
        <w:rPr>
          <w:rFonts w:ascii="Arial" w:hAnsi="Arial" w:cs="Arial"/>
          <w:sz w:val="22"/>
          <w:szCs w:val="22"/>
        </w:rPr>
        <w:t>Evaluación y realización</w:t>
      </w:r>
      <w:r w:rsidRPr="009E020E">
        <w:rPr>
          <w:rFonts w:ascii="Arial" w:hAnsi="Arial" w:cs="Arial"/>
          <w:sz w:val="22"/>
          <w:szCs w:val="22"/>
        </w:rPr>
        <w:t xml:space="preserve"> </w:t>
      </w:r>
      <w:r>
        <w:rPr>
          <w:rFonts w:ascii="Arial" w:hAnsi="Arial" w:cs="Arial"/>
          <w:sz w:val="22"/>
          <w:szCs w:val="22"/>
        </w:rPr>
        <w:t>d</w:t>
      </w:r>
      <w:r w:rsidRPr="009E020E">
        <w:rPr>
          <w:rFonts w:ascii="Arial" w:hAnsi="Arial" w:cs="Arial"/>
          <w:sz w:val="22"/>
          <w:szCs w:val="22"/>
        </w:rPr>
        <w:t>el seguimiento de los proyectos estratégicos de territorio.</w:t>
      </w:r>
    </w:p>
    <w:p w:rsidR="008D45AB" w:rsidRDefault="00542B48" w:rsidP="00542B48">
      <w:pPr>
        <w:pStyle w:val="Prrafodelista1"/>
        <w:numPr>
          <w:ilvl w:val="0"/>
          <w:numId w:val="20"/>
        </w:numPr>
        <w:spacing w:after="0" w:line="360" w:lineRule="auto"/>
        <w:jc w:val="both"/>
        <w:rPr>
          <w:rFonts w:ascii="Arial" w:hAnsi="Arial" w:cs="Arial"/>
          <w:sz w:val="22"/>
          <w:szCs w:val="22"/>
        </w:rPr>
      </w:pPr>
      <w:r w:rsidRPr="009E020E">
        <w:rPr>
          <w:rFonts w:ascii="Arial" w:hAnsi="Arial" w:cs="Arial"/>
          <w:sz w:val="22"/>
          <w:szCs w:val="22"/>
        </w:rPr>
        <w:t>Aquellas otras que le atribuyan las disposiciones vigentes o que le sean encomendadas dentro del ámbito de su actividad.</w:t>
      </w:r>
    </w:p>
    <w:p w:rsidR="008D45AB" w:rsidRDefault="00542B48" w:rsidP="00542B48">
      <w:pPr>
        <w:widowControl w:val="0"/>
        <w:autoSpaceDE w:val="0"/>
        <w:ind w:firstLine="567"/>
      </w:pPr>
      <w:r>
        <w:rPr>
          <w:rFonts w:cs="Arial"/>
          <w:b/>
          <w:bCs/>
          <w:color w:val="000000"/>
          <w:sz w:val="22"/>
          <w:szCs w:val="22"/>
        </w:rPr>
        <w:t xml:space="preserve">Artículo 33. Ámbito material de competencias de </w:t>
      </w:r>
      <w:smartTag w:uri="urn:schemas-microsoft-com:office:smarttags" w:element="PersonName">
        <w:smartTagPr>
          <w:attr w:name="ProductID" w:val="la Secci￳n"/>
        </w:smartTagPr>
        <w:r>
          <w:rPr>
            <w:rFonts w:cs="Arial"/>
            <w:b/>
            <w:bCs/>
            <w:color w:val="000000"/>
            <w:sz w:val="22"/>
            <w:szCs w:val="22"/>
          </w:rPr>
          <w:t>la Sección</w:t>
        </w:r>
      </w:smartTag>
      <w:r>
        <w:rPr>
          <w:rFonts w:cs="Arial"/>
          <w:b/>
          <w:bCs/>
          <w:color w:val="000000"/>
          <w:sz w:val="22"/>
          <w:szCs w:val="22"/>
        </w:rPr>
        <w:t xml:space="preserve"> de Gestión y Coordinación de Proyectos Estratégicos.</w:t>
      </w:r>
    </w:p>
    <w:p w:rsidR="008D45AB" w:rsidRDefault="00542B48" w:rsidP="00542B48">
      <w:pPr>
        <w:widowControl w:val="0"/>
        <w:autoSpaceDE w:val="0"/>
        <w:ind w:firstLine="567"/>
      </w:pPr>
      <w:r>
        <w:rPr>
          <w:rFonts w:cs="Arial"/>
          <w:color w:val="000000"/>
          <w:sz w:val="22"/>
          <w:szCs w:val="22"/>
        </w:rPr>
        <w:t>La Sección de Gestión y Coordinación de Proyectos Estratégicos ejercerá las atribuciones previstas en este decreto foral en el ámbito de la gestión y coordinación de los proyectos estratégicos y, específicamente, las siguientes:</w:t>
      </w:r>
    </w:p>
    <w:p w:rsidR="00542B48" w:rsidRDefault="00542B48" w:rsidP="00542B48">
      <w:pPr>
        <w:pStyle w:val="Prrafodelista1"/>
        <w:numPr>
          <w:ilvl w:val="0"/>
          <w:numId w:val="19"/>
        </w:numPr>
        <w:tabs>
          <w:tab w:val="clear" w:pos="927"/>
          <w:tab w:val="num" w:pos="709"/>
        </w:tabs>
        <w:spacing w:after="0" w:line="360" w:lineRule="auto"/>
        <w:ind w:left="709"/>
        <w:jc w:val="both"/>
      </w:pPr>
      <w:r>
        <w:rPr>
          <w:rFonts w:ascii="Arial" w:hAnsi="Arial" w:cs="Arial"/>
          <w:sz w:val="22"/>
          <w:szCs w:val="22"/>
        </w:rPr>
        <w:t>Gestión de los proyectos estratégicos que se han definido para impulsar la estrategia territorial sostenible.</w:t>
      </w:r>
    </w:p>
    <w:p w:rsidR="00542B48" w:rsidRDefault="00542B48" w:rsidP="00542B48">
      <w:pPr>
        <w:pStyle w:val="Prrafodelista1"/>
        <w:numPr>
          <w:ilvl w:val="0"/>
          <w:numId w:val="19"/>
        </w:numPr>
        <w:tabs>
          <w:tab w:val="clear" w:pos="927"/>
          <w:tab w:val="num" w:pos="709"/>
        </w:tabs>
        <w:spacing w:after="0" w:line="360" w:lineRule="auto"/>
        <w:ind w:left="709"/>
        <w:jc w:val="both"/>
      </w:pPr>
      <w:r>
        <w:rPr>
          <w:rFonts w:ascii="Arial" w:hAnsi="Arial" w:cs="Arial"/>
          <w:sz w:val="22"/>
          <w:szCs w:val="22"/>
        </w:rPr>
        <w:t>Interacción con los agentes y organismos implicados en el territorio.</w:t>
      </w:r>
    </w:p>
    <w:p w:rsidR="00542B48" w:rsidRDefault="00542B48" w:rsidP="00542B48">
      <w:pPr>
        <w:pStyle w:val="Prrafodelista1"/>
        <w:numPr>
          <w:ilvl w:val="0"/>
          <w:numId w:val="19"/>
        </w:numPr>
        <w:tabs>
          <w:tab w:val="clear" w:pos="927"/>
          <w:tab w:val="num" w:pos="709"/>
        </w:tabs>
        <w:spacing w:after="0" w:line="360" w:lineRule="auto"/>
        <w:ind w:left="709"/>
        <w:jc w:val="both"/>
      </w:pPr>
      <w:r>
        <w:rPr>
          <w:rFonts w:ascii="Arial" w:hAnsi="Arial" w:cs="Arial"/>
          <w:sz w:val="22"/>
          <w:szCs w:val="22"/>
        </w:rPr>
        <w:t>Realización del seguimiento y control de los proyectos estratégicos que se estén desarrollando.</w:t>
      </w:r>
    </w:p>
    <w:p w:rsidR="00542B48" w:rsidRDefault="00542B48" w:rsidP="00542B48">
      <w:pPr>
        <w:pStyle w:val="Prrafodelista1"/>
        <w:numPr>
          <w:ilvl w:val="0"/>
          <w:numId w:val="19"/>
        </w:numPr>
        <w:tabs>
          <w:tab w:val="clear" w:pos="927"/>
          <w:tab w:val="num" w:pos="709"/>
        </w:tabs>
        <w:spacing w:after="0" w:line="360" w:lineRule="auto"/>
        <w:ind w:left="709"/>
        <w:jc w:val="both"/>
      </w:pPr>
      <w:r>
        <w:rPr>
          <w:rFonts w:ascii="Arial" w:hAnsi="Arial" w:cs="Arial"/>
          <w:sz w:val="22"/>
          <w:szCs w:val="22"/>
        </w:rPr>
        <w:t>Desarrollo e implementación de los proyectos definidos que faciliten una mayor equidad en el acceso a los servicios, las infraestructuras y el conocimiento.</w:t>
      </w:r>
    </w:p>
    <w:p w:rsidR="00542B48" w:rsidRDefault="00542B48" w:rsidP="00542B48">
      <w:pPr>
        <w:pStyle w:val="Prrafodelista1"/>
        <w:numPr>
          <w:ilvl w:val="0"/>
          <w:numId w:val="19"/>
        </w:numPr>
        <w:tabs>
          <w:tab w:val="clear" w:pos="927"/>
          <w:tab w:val="num" w:pos="709"/>
        </w:tabs>
        <w:spacing w:after="0" w:line="360" w:lineRule="auto"/>
        <w:ind w:left="709"/>
        <w:jc w:val="both"/>
      </w:pPr>
      <w:r>
        <w:rPr>
          <w:rFonts w:ascii="Arial" w:hAnsi="Arial" w:cs="Arial"/>
          <w:sz w:val="22"/>
          <w:szCs w:val="22"/>
        </w:rPr>
        <w:lastRenderedPageBreak/>
        <w:t>Desarrollo de convenios de colaboración intersectorial e interadministrativa y garantizar su puesta en marcha.</w:t>
      </w:r>
    </w:p>
    <w:p w:rsidR="00542B48" w:rsidRDefault="00542B48" w:rsidP="00542B48">
      <w:pPr>
        <w:pStyle w:val="Prrafodelista1"/>
        <w:numPr>
          <w:ilvl w:val="0"/>
          <w:numId w:val="19"/>
        </w:numPr>
        <w:tabs>
          <w:tab w:val="clear" w:pos="927"/>
          <w:tab w:val="num" w:pos="709"/>
        </w:tabs>
        <w:spacing w:after="0" w:line="360" w:lineRule="auto"/>
        <w:ind w:left="709"/>
        <w:jc w:val="both"/>
      </w:pPr>
      <w:r>
        <w:rPr>
          <w:rFonts w:ascii="Arial" w:hAnsi="Arial" w:cs="Arial"/>
          <w:sz w:val="22"/>
          <w:szCs w:val="22"/>
        </w:rPr>
        <w:t>Información al Consejo Social de Política Territorial de Navarra sobre las líneas de actuación establecidas en materia de política territorial.</w:t>
      </w:r>
    </w:p>
    <w:p w:rsidR="00542B48" w:rsidRPr="00687585" w:rsidRDefault="00542B48" w:rsidP="00542B48">
      <w:pPr>
        <w:pStyle w:val="Prrafodelista1"/>
        <w:numPr>
          <w:ilvl w:val="0"/>
          <w:numId w:val="19"/>
        </w:numPr>
        <w:tabs>
          <w:tab w:val="clear" w:pos="927"/>
          <w:tab w:val="num" w:pos="709"/>
        </w:tabs>
        <w:spacing w:after="0" w:line="360" w:lineRule="auto"/>
        <w:ind w:left="709"/>
        <w:jc w:val="both"/>
      </w:pPr>
      <w:r>
        <w:rPr>
          <w:rFonts w:ascii="Arial" w:hAnsi="Arial" w:cs="Arial"/>
          <w:sz w:val="22"/>
          <w:szCs w:val="22"/>
        </w:rPr>
        <w:t>Integración de las recomendaciones e informes realizados por el Consejo Social de Política Territorial de Navarra en materia de estrategia territorial.</w:t>
      </w:r>
    </w:p>
    <w:p w:rsidR="008D45AB" w:rsidRDefault="00542B48" w:rsidP="00542B48">
      <w:pPr>
        <w:pStyle w:val="Prrafodelista1"/>
        <w:numPr>
          <w:ilvl w:val="0"/>
          <w:numId w:val="19"/>
        </w:numPr>
        <w:tabs>
          <w:tab w:val="clear" w:pos="927"/>
          <w:tab w:val="num" w:pos="709"/>
        </w:tabs>
        <w:spacing w:after="0" w:line="360" w:lineRule="auto"/>
        <w:ind w:left="709"/>
        <w:jc w:val="both"/>
        <w:rPr>
          <w:rFonts w:ascii="Arial" w:hAnsi="Arial" w:cs="Arial"/>
          <w:color w:val="000000"/>
          <w:sz w:val="22"/>
          <w:szCs w:val="22"/>
        </w:rPr>
      </w:pPr>
      <w:r>
        <w:rPr>
          <w:rFonts w:ascii="Arial" w:hAnsi="Arial" w:cs="Arial"/>
          <w:color w:val="000000"/>
          <w:sz w:val="22"/>
          <w:szCs w:val="22"/>
        </w:rPr>
        <w:t>Coordinación de</w:t>
      </w:r>
      <w:r w:rsidRPr="00687585">
        <w:rPr>
          <w:rFonts w:ascii="Arial" w:hAnsi="Arial" w:cs="Arial"/>
          <w:color w:val="000000"/>
          <w:sz w:val="22"/>
          <w:szCs w:val="22"/>
        </w:rPr>
        <w:t xml:space="preserve"> </w:t>
      </w:r>
      <w:r>
        <w:rPr>
          <w:rFonts w:ascii="Arial" w:hAnsi="Arial" w:cs="Arial"/>
          <w:color w:val="000000"/>
          <w:sz w:val="22"/>
          <w:szCs w:val="22"/>
        </w:rPr>
        <w:t>asuntos</w:t>
      </w:r>
      <w:r w:rsidRPr="00687585">
        <w:rPr>
          <w:rFonts w:ascii="Arial" w:hAnsi="Arial" w:cs="Arial"/>
          <w:color w:val="000000"/>
          <w:sz w:val="22"/>
          <w:szCs w:val="22"/>
        </w:rPr>
        <w:t xml:space="preserve"> de naturaleza transversal con el resto de unidades del departamento</w:t>
      </w:r>
      <w:r>
        <w:rPr>
          <w:rFonts w:ascii="Arial" w:hAnsi="Arial" w:cs="Arial"/>
          <w:color w:val="000000"/>
          <w:sz w:val="22"/>
          <w:szCs w:val="22"/>
        </w:rPr>
        <w:t>.</w:t>
      </w:r>
    </w:p>
    <w:p w:rsidR="004C3705" w:rsidRPr="004C3705" w:rsidRDefault="004C3705" w:rsidP="004C3705">
      <w:pPr>
        <w:pStyle w:val="Prrafodelista1"/>
        <w:spacing w:after="0" w:line="360" w:lineRule="auto"/>
        <w:ind w:left="349"/>
        <w:jc w:val="both"/>
      </w:pPr>
    </w:p>
    <w:p w:rsidR="00542B48" w:rsidRPr="00F66E6B" w:rsidRDefault="00542B48" w:rsidP="00542B48">
      <w:pPr>
        <w:pStyle w:val="Prrafodelista1"/>
        <w:numPr>
          <w:ilvl w:val="0"/>
          <w:numId w:val="19"/>
        </w:numPr>
        <w:tabs>
          <w:tab w:val="clear" w:pos="927"/>
          <w:tab w:val="num" w:pos="709"/>
        </w:tabs>
        <w:spacing w:after="0" w:line="360" w:lineRule="auto"/>
        <w:ind w:left="709"/>
        <w:jc w:val="both"/>
      </w:pPr>
      <w:r>
        <w:rPr>
          <w:rFonts w:ascii="Arial" w:hAnsi="Arial" w:cs="Arial"/>
          <w:sz w:val="22"/>
          <w:szCs w:val="22"/>
        </w:rPr>
        <w:t>Gestión de los procesos participativos con todas las instituciones y agentes implicados en las actuaciones a realizar en materia de desarrollo territorial sostenible.</w:t>
      </w:r>
    </w:p>
    <w:p w:rsidR="008D45AB" w:rsidRDefault="00542B48" w:rsidP="00542B48">
      <w:pPr>
        <w:pStyle w:val="Prrafodelista1"/>
        <w:numPr>
          <w:ilvl w:val="0"/>
          <w:numId w:val="19"/>
        </w:numPr>
        <w:tabs>
          <w:tab w:val="clear" w:pos="927"/>
          <w:tab w:val="num" w:pos="709"/>
        </w:tabs>
        <w:spacing w:after="0" w:line="360" w:lineRule="auto"/>
        <w:ind w:left="709"/>
        <w:jc w:val="both"/>
        <w:rPr>
          <w:rFonts w:ascii="Arial" w:hAnsi="Arial" w:cs="Arial"/>
          <w:sz w:val="22"/>
          <w:szCs w:val="22"/>
        </w:rPr>
      </w:pPr>
      <w:r w:rsidRPr="009E020E">
        <w:rPr>
          <w:rFonts w:ascii="Arial" w:hAnsi="Arial" w:cs="Arial"/>
          <w:sz w:val="22"/>
          <w:szCs w:val="22"/>
        </w:rPr>
        <w:t>Aquellas otras que le atribuyan las disposiciones vigentes o que le sean encomendadas dentro del ámbito de su actividad.</w:t>
      </w:r>
    </w:p>
    <w:p w:rsidR="008D45AB" w:rsidRDefault="00542B48" w:rsidP="00542B48">
      <w:pPr>
        <w:widowControl w:val="0"/>
        <w:autoSpaceDE w:val="0"/>
        <w:ind w:firstLine="567"/>
      </w:pPr>
      <w:r>
        <w:rPr>
          <w:rFonts w:cs="Arial"/>
          <w:b/>
          <w:bCs/>
          <w:color w:val="000000"/>
          <w:sz w:val="22"/>
          <w:szCs w:val="22"/>
        </w:rPr>
        <w:t xml:space="preserve">Artículo 34. Ámbito material de competencias de </w:t>
      </w:r>
      <w:smartTag w:uri="urn:schemas-microsoft-com:office:smarttags" w:element="PersonName">
        <w:smartTagPr>
          <w:attr w:name="ProductID" w:val="la Secci￳n"/>
        </w:smartTagPr>
        <w:r>
          <w:rPr>
            <w:rFonts w:cs="Arial"/>
            <w:b/>
            <w:bCs/>
            <w:color w:val="000000"/>
            <w:sz w:val="22"/>
            <w:szCs w:val="22"/>
          </w:rPr>
          <w:t>la Sección</w:t>
        </w:r>
      </w:smartTag>
      <w:r>
        <w:rPr>
          <w:rFonts w:cs="Arial"/>
          <w:b/>
          <w:bCs/>
          <w:color w:val="000000"/>
          <w:sz w:val="22"/>
          <w:szCs w:val="22"/>
        </w:rPr>
        <w:t xml:space="preserve"> de Sostenibilidad e Información</w:t>
      </w:r>
      <w:r w:rsidRPr="00E87B1C">
        <w:rPr>
          <w:rFonts w:cs="Arial"/>
          <w:b/>
          <w:bCs/>
          <w:sz w:val="22"/>
          <w:szCs w:val="22"/>
        </w:rPr>
        <w:t>.</w:t>
      </w:r>
    </w:p>
    <w:p w:rsidR="008D45AB" w:rsidRDefault="00542B48" w:rsidP="00542B48">
      <w:pPr>
        <w:widowControl w:val="0"/>
        <w:autoSpaceDE w:val="0"/>
        <w:ind w:firstLine="567"/>
      </w:pPr>
      <w:r>
        <w:rPr>
          <w:rFonts w:cs="Arial"/>
          <w:color w:val="000000"/>
          <w:sz w:val="22"/>
          <w:szCs w:val="22"/>
        </w:rPr>
        <w:t>La Sección de Sostenibilidad e Información ejercerá las atribuciones previstas en este decreto foral en el ámbito de la sostenibilidad y comunicación de los proyectos estratégicos del territorio y, específicamente, las siguientes:</w:t>
      </w:r>
    </w:p>
    <w:p w:rsidR="00542B48" w:rsidRDefault="00542B48" w:rsidP="00542B48">
      <w:pPr>
        <w:pStyle w:val="Prrafodelista1"/>
        <w:numPr>
          <w:ilvl w:val="0"/>
          <w:numId w:val="21"/>
        </w:numPr>
        <w:spacing w:after="0" w:line="360" w:lineRule="auto"/>
        <w:jc w:val="both"/>
        <w:rPr>
          <w:rFonts w:ascii="Arial" w:hAnsi="Arial" w:cs="Arial"/>
          <w:sz w:val="22"/>
          <w:szCs w:val="22"/>
        </w:rPr>
      </w:pPr>
      <w:r>
        <w:rPr>
          <w:rFonts w:ascii="Arial" w:hAnsi="Arial" w:cs="Arial"/>
          <w:sz w:val="22"/>
          <w:szCs w:val="22"/>
        </w:rPr>
        <w:t>Garantizar la inclusión de los principios de sostenibilidad en los proyectos estratégicos.</w:t>
      </w:r>
    </w:p>
    <w:p w:rsidR="00542B48" w:rsidRDefault="00542B48" w:rsidP="00542B48">
      <w:pPr>
        <w:pStyle w:val="Prrafodelista1"/>
        <w:numPr>
          <w:ilvl w:val="0"/>
          <w:numId w:val="21"/>
        </w:numPr>
        <w:spacing w:after="0" w:line="360" w:lineRule="auto"/>
        <w:jc w:val="both"/>
        <w:rPr>
          <w:rFonts w:ascii="Arial" w:hAnsi="Arial" w:cs="Arial"/>
          <w:sz w:val="22"/>
          <w:szCs w:val="22"/>
        </w:rPr>
      </w:pPr>
      <w:r>
        <w:rPr>
          <w:rFonts w:ascii="Arial" w:hAnsi="Arial" w:cs="Arial"/>
          <w:sz w:val="22"/>
          <w:szCs w:val="22"/>
        </w:rPr>
        <w:t>Desarrollo</w:t>
      </w:r>
      <w:r w:rsidRPr="00F66E6B">
        <w:rPr>
          <w:rFonts w:ascii="Arial" w:hAnsi="Arial" w:cs="Arial"/>
          <w:sz w:val="22"/>
          <w:szCs w:val="22"/>
        </w:rPr>
        <w:t xml:space="preserve">, </w:t>
      </w:r>
      <w:r>
        <w:rPr>
          <w:rFonts w:ascii="Arial" w:hAnsi="Arial" w:cs="Arial"/>
          <w:sz w:val="22"/>
          <w:szCs w:val="22"/>
        </w:rPr>
        <w:t>dirección</w:t>
      </w:r>
      <w:r w:rsidRPr="00F66E6B">
        <w:rPr>
          <w:rFonts w:ascii="Arial" w:hAnsi="Arial" w:cs="Arial"/>
          <w:sz w:val="22"/>
          <w:szCs w:val="22"/>
        </w:rPr>
        <w:t xml:space="preserve"> y ejecu</w:t>
      </w:r>
      <w:r>
        <w:rPr>
          <w:rFonts w:ascii="Arial" w:hAnsi="Arial" w:cs="Arial"/>
          <w:sz w:val="22"/>
          <w:szCs w:val="22"/>
        </w:rPr>
        <w:t>ción de</w:t>
      </w:r>
      <w:r w:rsidRPr="00F66E6B">
        <w:rPr>
          <w:rFonts w:ascii="Arial" w:hAnsi="Arial" w:cs="Arial"/>
          <w:sz w:val="22"/>
          <w:szCs w:val="22"/>
        </w:rPr>
        <w:t xml:space="preserve"> los proyectos estratégicos definido</w:t>
      </w:r>
      <w:r>
        <w:rPr>
          <w:rFonts w:ascii="Arial" w:hAnsi="Arial" w:cs="Arial"/>
          <w:sz w:val="22"/>
          <w:szCs w:val="22"/>
        </w:rPr>
        <w:t>s</w:t>
      </w:r>
      <w:r w:rsidRPr="00F66E6B">
        <w:rPr>
          <w:rFonts w:ascii="Arial" w:hAnsi="Arial" w:cs="Arial"/>
          <w:sz w:val="22"/>
          <w:szCs w:val="22"/>
        </w:rPr>
        <w:t xml:space="preserve"> para impulsar la estrategia territorial en materia de sostenibilidad</w:t>
      </w:r>
      <w:r>
        <w:rPr>
          <w:rFonts w:ascii="Arial" w:hAnsi="Arial" w:cs="Arial"/>
          <w:sz w:val="22"/>
          <w:szCs w:val="22"/>
        </w:rPr>
        <w:t>.</w:t>
      </w:r>
    </w:p>
    <w:p w:rsidR="00542B48" w:rsidRPr="00F66E6B" w:rsidRDefault="00542B48" w:rsidP="00542B48">
      <w:pPr>
        <w:pStyle w:val="Prrafodelista1"/>
        <w:numPr>
          <w:ilvl w:val="0"/>
          <w:numId w:val="21"/>
        </w:numPr>
        <w:spacing w:after="0" w:line="360" w:lineRule="auto"/>
        <w:jc w:val="both"/>
        <w:rPr>
          <w:rFonts w:ascii="Arial" w:hAnsi="Arial" w:cs="Arial"/>
          <w:sz w:val="22"/>
          <w:szCs w:val="22"/>
        </w:rPr>
      </w:pPr>
      <w:r w:rsidRPr="00F66E6B">
        <w:rPr>
          <w:rFonts w:ascii="Arial" w:hAnsi="Arial" w:cs="Arial"/>
          <w:sz w:val="22"/>
          <w:szCs w:val="22"/>
        </w:rPr>
        <w:t>Foment</w:t>
      </w:r>
      <w:r>
        <w:rPr>
          <w:rFonts w:ascii="Arial" w:hAnsi="Arial" w:cs="Arial"/>
          <w:sz w:val="22"/>
          <w:szCs w:val="22"/>
        </w:rPr>
        <w:t>o de</w:t>
      </w:r>
      <w:r w:rsidRPr="00F66E6B">
        <w:rPr>
          <w:rFonts w:ascii="Arial" w:hAnsi="Arial" w:cs="Arial"/>
          <w:sz w:val="22"/>
          <w:szCs w:val="22"/>
        </w:rPr>
        <w:t xml:space="preserve"> la corresponsabilidad social de todos los agentes del territorio en materia de sostenibilidad</w:t>
      </w:r>
      <w:r>
        <w:rPr>
          <w:rFonts w:ascii="Arial" w:hAnsi="Arial" w:cs="Arial"/>
          <w:sz w:val="22"/>
          <w:szCs w:val="22"/>
        </w:rPr>
        <w:t>.</w:t>
      </w:r>
    </w:p>
    <w:p w:rsidR="00542B48" w:rsidRDefault="00542B48" w:rsidP="00542B48">
      <w:pPr>
        <w:pStyle w:val="Prrafodelista1"/>
        <w:numPr>
          <w:ilvl w:val="0"/>
          <w:numId w:val="21"/>
        </w:numPr>
        <w:spacing w:after="0" w:line="360" w:lineRule="auto"/>
        <w:jc w:val="both"/>
        <w:rPr>
          <w:rFonts w:ascii="Arial" w:hAnsi="Arial" w:cs="Arial"/>
          <w:sz w:val="22"/>
          <w:szCs w:val="22"/>
        </w:rPr>
      </w:pPr>
      <w:r w:rsidRPr="00F66E6B">
        <w:rPr>
          <w:rFonts w:ascii="Arial" w:hAnsi="Arial" w:cs="Arial"/>
          <w:sz w:val="22"/>
          <w:szCs w:val="22"/>
        </w:rPr>
        <w:t>Realiz</w:t>
      </w:r>
      <w:r>
        <w:rPr>
          <w:rFonts w:ascii="Arial" w:hAnsi="Arial" w:cs="Arial"/>
          <w:sz w:val="22"/>
          <w:szCs w:val="22"/>
        </w:rPr>
        <w:t>ación del</w:t>
      </w:r>
      <w:r w:rsidRPr="00F66E6B">
        <w:rPr>
          <w:rFonts w:ascii="Arial" w:hAnsi="Arial" w:cs="Arial"/>
          <w:sz w:val="22"/>
          <w:szCs w:val="22"/>
        </w:rPr>
        <w:t xml:space="preserve"> seguimiento y control de los proyectos estratégicos que se estén desarrollando en materia de sostenibilidad</w:t>
      </w:r>
      <w:r>
        <w:rPr>
          <w:rFonts w:ascii="Arial" w:hAnsi="Arial" w:cs="Arial"/>
          <w:sz w:val="22"/>
          <w:szCs w:val="22"/>
        </w:rPr>
        <w:t>.</w:t>
      </w:r>
    </w:p>
    <w:p w:rsidR="00542B48" w:rsidRPr="00F66E6B" w:rsidRDefault="00542B48" w:rsidP="00542B48">
      <w:pPr>
        <w:pStyle w:val="Prrafodelista1"/>
        <w:numPr>
          <w:ilvl w:val="0"/>
          <w:numId w:val="21"/>
        </w:numPr>
        <w:spacing w:after="0" w:line="360" w:lineRule="auto"/>
        <w:jc w:val="both"/>
        <w:rPr>
          <w:rFonts w:ascii="Arial" w:hAnsi="Arial" w:cs="Arial"/>
          <w:sz w:val="22"/>
          <w:szCs w:val="22"/>
        </w:rPr>
      </w:pPr>
      <w:r w:rsidRPr="00F66E6B">
        <w:rPr>
          <w:rFonts w:ascii="Arial" w:hAnsi="Arial" w:cs="Arial"/>
          <w:sz w:val="22"/>
          <w:szCs w:val="22"/>
        </w:rPr>
        <w:t>Colabora</w:t>
      </w:r>
      <w:r>
        <w:rPr>
          <w:rFonts w:ascii="Arial" w:hAnsi="Arial" w:cs="Arial"/>
          <w:sz w:val="22"/>
          <w:szCs w:val="22"/>
        </w:rPr>
        <w:t>ción</w:t>
      </w:r>
      <w:r w:rsidRPr="00F66E6B">
        <w:rPr>
          <w:rFonts w:ascii="Arial" w:hAnsi="Arial" w:cs="Arial"/>
          <w:sz w:val="22"/>
          <w:szCs w:val="22"/>
        </w:rPr>
        <w:t xml:space="preserve"> en el desarrollo de las fórmulas de desarrollo territorial sostenible</w:t>
      </w:r>
      <w:r>
        <w:rPr>
          <w:rFonts w:ascii="Arial" w:hAnsi="Arial" w:cs="Arial"/>
          <w:sz w:val="22"/>
          <w:szCs w:val="22"/>
        </w:rPr>
        <w:t>.</w:t>
      </w:r>
    </w:p>
    <w:p w:rsidR="00542B48" w:rsidRPr="00F66E6B" w:rsidRDefault="00542B48" w:rsidP="00542B48">
      <w:pPr>
        <w:pStyle w:val="Prrafodelista1"/>
        <w:numPr>
          <w:ilvl w:val="0"/>
          <w:numId w:val="21"/>
        </w:numPr>
        <w:spacing w:after="0" w:line="360" w:lineRule="auto"/>
        <w:jc w:val="both"/>
        <w:rPr>
          <w:rFonts w:ascii="Arial" w:hAnsi="Arial" w:cs="Arial"/>
          <w:sz w:val="22"/>
          <w:szCs w:val="22"/>
        </w:rPr>
      </w:pPr>
      <w:r w:rsidRPr="00F66E6B">
        <w:rPr>
          <w:rFonts w:ascii="Arial" w:hAnsi="Arial" w:cs="Arial"/>
          <w:sz w:val="22"/>
          <w:szCs w:val="22"/>
        </w:rPr>
        <w:t>Gesti</w:t>
      </w:r>
      <w:r>
        <w:rPr>
          <w:rFonts w:ascii="Arial" w:hAnsi="Arial" w:cs="Arial"/>
          <w:sz w:val="22"/>
          <w:szCs w:val="22"/>
        </w:rPr>
        <w:t>ón</w:t>
      </w:r>
      <w:r w:rsidRPr="00F66E6B">
        <w:rPr>
          <w:rFonts w:ascii="Arial" w:hAnsi="Arial" w:cs="Arial"/>
          <w:sz w:val="22"/>
          <w:szCs w:val="22"/>
        </w:rPr>
        <w:t xml:space="preserve"> e implanta</w:t>
      </w:r>
      <w:r>
        <w:rPr>
          <w:rFonts w:ascii="Arial" w:hAnsi="Arial" w:cs="Arial"/>
          <w:sz w:val="22"/>
          <w:szCs w:val="22"/>
        </w:rPr>
        <w:t>ción de</w:t>
      </w:r>
      <w:r w:rsidRPr="00F66E6B">
        <w:rPr>
          <w:rFonts w:ascii="Arial" w:hAnsi="Arial" w:cs="Arial"/>
          <w:sz w:val="22"/>
          <w:szCs w:val="22"/>
        </w:rPr>
        <w:t xml:space="preserve"> las fórmulas de desarrollo territorial sostenible definidas</w:t>
      </w:r>
      <w:r>
        <w:rPr>
          <w:rFonts w:ascii="Arial" w:hAnsi="Arial" w:cs="Arial"/>
          <w:sz w:val="22"/>
          <w:szCs w:val="22"/>
        </w:rPr>
        <w:t>.</w:t>
      </w:r>
    </w:p>
    <w:p w:rsidR="00542B48" w:rsidRPr="00F66E6B" w:rsidRDefault="00542B48" w:rsidP="00542B48">
      <w:pPr>
        <w:pStyle w:val="Prrafodelista1"/>
        <w:numPr>
          <w:ilvl w:val="0"/>
          <w:numId w:val="21"/>
        </w:numPr>
        <w:spacing w:after="0" w:line="360" w:lineRule="auto"/>
        <w:jc w:val="both"/>
        <w:rPr>
          <w:rFonts w:ascii="Arial" w:hAnsi="Arial" w:cs="Arial"/>
          <w:sz w:val="22"/>
          <w:szCs w:val="22"/>
        </w:rPr>
      </w:pPr>
      <w:r w:rsidRPr="00F66E6B">
        <w:rPr>
          <w:rFonts w:ascii="Arial" w:hAnsi="Arial" w:cs="Arial"/>
          <w:sz w:val="22"/>
          <w:szCs w:val="22"/>
        </w:rPr>
        <w:t>Realiza</w:t>
      </w:r>
      <w:r>
        <w:rPr>
          <w:rFonts w:ascii="Arial" w:hAnsi="Arial" w:cs="Arial"/>
          <w:sz w:val="22"/>
          <w:szCs w:val="22"/>
        </w:rPr>
        <w:t>ción de las</w:t>
      </w:r>
      <w:r w:rsidRPr="00F66E6B">
        <w:rPr>
          <w:rFonts w:ascii="Arial" w:hAnsi="Arial" w:cs="Arial"/>
          <w:sz w:val="22"/>
          <w:szCs w:val="22"/>
        </w:rPr>
        <w:t xml:space="preserve"> labores de asesoramiento y apoyo técnico en materia de sostenibilidad para el desarrollo del territorio</w:t>
      </w:r>
      <w:r>
        <w:rPr>
          <w:rFonts w:ascii="Arial" w:hAnsi="Arial" w:cs="Arial"/>
          <w:sz w:val="22"/>
          <w:szCs w:val="22"/>
        </w:rPr>
        <w:t>.</w:t>
      </w:r>
    </w:p>
    <w:p w:rsidR="00542B48" w:rsidRDefault="00542B48" w:rsidP="00542B48">
      <w:pPr>
        <w:pStyle w:val="Prrafodelista1"/>
        <w:numPr>
          <w:ilvl w:val="0"/>
          <w:numId w:val="21"/>
        </w:numPr>
        <w:spacing w:after="0" w:line="360" w:lineRule="auto"/>
        <w:jc w:val="both"/>
        <w:rPr>
          <w:rFonts w:ascii="Arial" w:hAnsi="Arial" w:cs="Arial"/>
          <w:sz w:val="22"/>
          <w:szCs w:val="22"/>
        </w:rPr>
      </w:pPr>
      <w:r>
        <w:rPr>
          <w:rFonts w:ascii="Arial" w:hAnsi="Arial" w:cs="Arial"/>
          <w:sz w:val="22"/>
          <w:szCs w:val="22"/>
        </w:rPr>
        <w:t>Comunicación de los proyectos estratégicos territorialmente sostenibles.</w:t>
      </w:r>
    </w:p>
    <w:p w:rsidR="00542B48" w:rsidRDefault="00542B48" w:rsidP="00542B48">
      <w:pPr>
        <w:pStyle w:val="Prrafodelista1"/>
        <w:numPr>
          <w:ilvl w:val="0"/>
          <w:numId w:val="21"/>
        </w:numPr>
        <w:spacing w:after="0" w:line="360" w:lineRule="auto"/>
        <w:jc w:val="both"/>
        <w:rPr>
          <w:rFonts w:ascii="Arial" w:hAnsi="Arial" w:cs="Arial"/>
          <w:sz w:val="22"/>
          <w:szCs w:val="22"/>
        </w:rPr>
      </w:pPr>
      <w:r>
        <w:rPr>
          <w:rFonts w:ascii="Arial" w:hAnsi="Arial" w:cs="Arial"/>
          <w:sz w:val="22"/>
          <w:szCs w:val="22"/>
        </w:rPr>
        <w:t>Gestión de las redes sociales y la página web de los proyectos estratégicos.</w:t>
      </w:r>
    </w:p>
    <w:p w:rsidR="004C3705" w:rsidRPr="009D147A" w:rsidRDefault="00542B48" w:rsidP="009D147A">
      <w:pPr>
        <w:pStyle w:val="Prrafodelista1"/>
        <w:numPr>
          <w:ilvl w:val="0"/>
          <w:numId w:val="21"/>
        </w:numPr>
        <w:spacing w:after="0" w:line="360" w:lineRule="auto"/>
        <w:jc w:val="both"/>
        <w:rPr>
          <w:rFonts w:ascii="Arial" w:hAnsi="Arial" w:cs="Arial"/>
          <w:sz w:val="22"/>
          <w:szCs w:val="22"/>
        </w:rPr>
      </w:pPr>
      <w:r w:rsidRPr="009E020E">
        <w:rPr>
          <w:rFonts w:ascii="Arial" w:hAnsi="Arial" w:cs="Arial"/>
          <w:sz w:val="22"/>
          <w:szCs w:val="22"/>
        </w:rPr>
        <w:lastRenderedPageBreak/>
        <w:t>Aquellas otras que le atribuyan las disposiciones vigentes o que le sean encomendadas dentro del ámbito de su actividad</w:t>
      </w:r>
      <w:r w:rsidR="009D147A">
        <w:rPr>
          <w:rFonts w:ascii="Arial" w:hAnsi="Arial" w:cs="Arial"/>
          <w:sz w:val="22"/>
          <w:szCs w:val="22"/>
        </w:rPr>
        <w:t>»</w:t>
      </w:r>
      <w:bookmarkStart w:id="0" w:name="_GoBack"/>
      <w:bookmarkEnd w:id="0"/>
      <w:r w:rsidRPr="009E020E">
        <w:rPr>
          <w:rFonts w:ascii="Arial" w:hAnsi="Arial" w:cs="Arial"/>
          <w:sz w:val="22"/>
          <w:szCs w:val="22"/>
        </w:rPr>
        <w:t>.</w:t>
      </w:r>
    </w:p>
    <w:p w:rsidR="008D45AB" w:rsidRDefault="00A56CCF" w:rsidP="00A56CCF">
      <w:pPr>
        <w:ind w:firstLine="540"/>
        <w:rPr>
          <w:rFonts w:cs="Arial"/>
          <w:color w:val="000000"/>
          <w:szCs w:val="24"/>
        </w:rPr>
      </w:pPr>
      <w:r w:rsidRPr="00A56CCF">
        <w:rPr>
          <w:rFonts w:cs="Arial"/>
          <w:color w:val="000000"/>
          <w:szCs w:val="24"/>
        </w:rPr>
        <w:t>Es cuanto tengo el honor de informar en cumplimiento del artículo 1</w:t>
      </w:r>
      <w:r w:rsidR="000F67C1">
        <w:rPr>
          <w:rFonts w:cs="Arial"/>
          <w:color w:val="000000"/>
          <w:szCs w:val="24"/>
        </w:rPr>
        <w:t>9</w:t>
      </w:r>
      <w:r w:rsidRPr="00A56CCF">
        <w:rPr>
          <w:rFonts w:cs="Arial"/>
          <w:color w:val="000000"/>
          <w:szCs w:val="24"/>
        </w:rPr>
        <w:t>4</w:t>
      </w:r>
      <w:r>
        <w:rPr>
          <w:rFonts w:cs="Arial"/>
          <w:color w:val="000000"/>
          <w:szCs w:val="24"/>
        </w:rPr>
        <w:t xml:space="preserve"> </w:t>
      </w:r>
      <w:r w:rsidRPr="00A56CCF">
        <w:rPr>
          <w:rFonts w:cs="Arial"/>
          <w:color w:val="000000"/>
          <w:szCs w:val="24"/>
        </w:rPr>
        <w:t>del Reglamento del Parlamento de Navarra</w:t>
      </w:r>
    </w:p>
    <w:p w:rsidR="006C093B" w:rsidRPr="009D147A" w:rsidRDefault="00A56CCF" w:rsidP="009D147A">
      <w:pPr>
        <w:ind w:left="284"/>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4C3705">
        <w:rPr>
          <w:rFonts w:cs="Arial"/>
          <w:color w:val="000000"/>
          <w:szCs w:val="24"/>
        </w:rPr>
        <w:t>5</w:t>
      </w:r>
      <w:r w:rsidR="00934199" w:rsidRPr="00A56CCF">
        <w:rPr>
          <w:rFonts w:cs="Arial"/>
          <w:color w:val="000000"/>
          <w:szCs w:val="24"/>
        </w:rPr>
        <w:t xml:space="preserve"> de </w:t>
      </w:r>
      <w:r w:rsidR="004C3705">
        <w:rPr>
          <w:rFonts w:cs="Arial"/>
          <w:color w:val="000000"/>
          <w:szCs w:val="24"/>
        </w:rPr>
        <w:t>noviembre</w:t>
      </w:r>
      <w:r w:rsidRPr="00A56CCF">
        <w:rPr>
          <w:rFonts w:cs="Arial"/>
          <w:color w:val="000000"/>
          <w:szCs w:val="24"/>
        </w:rPr>
        <w:t xml:space="preserve"> </w:t>
      </w:r>
      <w:r w:rsidR="00934199" w:rsidRPr="00A56CCF">
        <w:rPr>
          <w:rFonts w:cs="Arial"/>
          <w:color w:val="000000"/>
          <w:szCs w:val="24"/>
        </w:rPr>
        <w:t>de 2019</w:t>
      </w:r>
    </w:p>
    <w:p w:rsidR="008D45AB" w:rsidRPr="008D45AB" w:rsidRDefault="008D45AB" w:rsidP="008D45AB">
      <w:pPr>
        <w:ind w:firstLine="540"/>
        <w:jc w:val="center"/>
        <w:rPr>
          <w:rFonts w:cs="Arial"/>
          <w:color w:val="000000"/>
          <w:szCs w:val="24"/>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Pr>
          <w:rFonts w:cs="Arial"/>
          <w:color w:val="000000"/>
          <w:szCs w:val="24"/>
        </w:rPr>
        <w:t xml:space="preserve">: </w:t>
      </w:r>
      <w:r w:rsidR="00F8529B">
        <w:rPr>
          <w:rFonts w:cs="Arial"/>
          <w:color w:val="000000"/>
          <w:szCs w:val="24"/>
        </w:rPr>
        <w:t xml:space="preserve">José María </w:t>
      </w:r>
      <w:proofErr w:type="spellStart"/>
      <w:r w:rsidR="00F8529B">
        <w:rPr>
          <w:rFonts w:cs="Arial"/>
          <w:color w:val="000000"/>
          <w:szCs w:val="24"/>
        </w:rPr>
        <w:t>Ai</w:t>
      </w:r>
      <w:r w:rsidR="00D77C2F" w:rsidRPr="00E07A7D">
        <w:rPr>
          <w:rFonts w:cs="Arial"/>
          <w:color w:val="000000"/>
          <w:szCs w:val="24"/>
        </w:rPr>
        <w:t>erdi</w:t>
      </w:r>
      <w:proofErr w:type="spellEnd"/>
      <w:r w:rsidR="00D77C2F" w:rsidRPr="00E07A7D">
        <w:rPr>
          <w:rFonts w:cs="Arial"/>
          <w:color w:val="000000"/>
          <w:szCs w:val="24"/>
        </w:rPr>
        <w:t xml:space="preserve"> Fernández de Barrena</w:t>
      </w:r>
    </w:p>
    <w:sectPr w:rsidR="008D45AB" w:rsidRPr="008D45AB" w:rsidSect="00C7083C">
      <w:headerReference w:type="default" r:id="rId8"/>
      <w:footerReference w:type="even" r:id="rId9"/>
      <w:pgSz w:w="11906" w:h="16838" w:code="9"/>
      <w:pgMar w:top="2087"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10" w:rsidRDefault="00FE7710" w:rsidP="00381BB8">
      <w:pPr>
        <w:pStyle w:val="Encabezado"/>
      </w:pPr>
      <w:r>
        <w:separator/>
      </w:r>
    </w:p>
  </w:endnote>
  <w:endnote w:type="continuationSeparator" w:id="0">
    <w:p w:rsidR="00FE7710" w:rsidRDefault="00FE7710"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10" w:rsidRDefault="00FE7710" w:rsidP="00381BB8">
      <w:pPr>
        <w:pStyle w:val="Encabezado"/>
      </w:pPr>
      <w:r>
        <w:separator/>
      </w:r>
    </w:p>
  </w:footnote>
  <w:footnote w:type="continuationSeparator" w:id="0">
    <w:p w:rsidR="00FE7710" w:rsidRDefault="00FE7710" w:rsidP="00381BB8">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F9" w:rsidRDefault="00797AF9" w:rsidP="00741256">
    <w:pPr>
      <w:pStyle w:val="Encabezado"/>
      <w:tabs>
        <w:tab w:val="clear" w:pos="8504"/>
        <w:tab w:val="right" w:pos="9072"/>
      </w:tabs>
      <w:ind w:left="-1620" w:right="-56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927"/>
        </w:tabs>
        <w:ind w:left="927" w:hanging="360"/>
      </w:pPr>
      <w:rPr>
        <w:rFonts w:ascii="Arial" w:hAnsi="Arial" w:cs="Arial" w:hint="default"/>
        <w:b w:val="0"/>
        <w:sz w:val="22"/>
        <w:szCs w:val="22"/>
      </w:rPr>
    </w:lvl>
  </w:abstractNum>
  <w:abstractNum w:abstractNumId="1">
    <w:nsid w:val="00000004"/>
    <w:multiLevelType w:val="singleLevel"/>
    <w:tmpl w:val="00000004"/>
    <w:name w:val="WW8Num4"/>
    <w:lvl w:ilvl="0">
      <w:start w:val="1"/>
      <w:numFmt w:val="lowerLetter"/>
      <w:lvlText w:val="%1)"/>
      <w:lvlJc w:val="left"/>
      <w:pPr>
        <w:tabs>
          <w:tab w:val="num" w:pos="927"/>
        </w:tabs>
        <w:ind w:left="927" w:hanging="360"/>
      </w:pPr>
      <w:rPr>
        <w:rFonts w:ascii="Arial" w:hAnsi="Arial" w:cs="Times New Roman" w:hint="default"/>
        <w:b w:val="0"/>
        <w:bCs/>
        <w:sz w:val="22"/>
        <w:szCs w:val="22"/>
      </w:rPr>
    </w:lvl>
  </w:abstractNum>
  <w:abstractNum w:abstractNumId="2">
    <w:nsid w:val="00000006"/>
    <w:multiLevelType w:val="singleLevel"/>
    <w:tmpl w:val="00000006"/>
    <w:name w:val="WW8Num6"/>
    <w:lvl w:ilvl="0">
      <w:start w:val="1"/>
      <w:numFmt w:val="lowerLetter"/>
      <w:lvlText w:val="%1)"/>
      <w:lvlJc w:val="left"/>
      <w:pPr>
        <w:tabs>
          <w:tab w:val="num" w:pos="1287"/>
        </w:tabs>
        <w:ind w:left="1287" w:hanging="360"/>
      </w:pPr>
      <w:rPr>
        <w:rFonts w:ascii="Arial" w:hAnsi="Arial" w:cs="Times New Roman" w:hint="default"/>
        <w:b w:val="0"/>
        <w:bCs/>
        <w:sz w:val="22"/>
        <w:szCs w:val="22"/>
      </w:rPr>
    </w:lvl>
  </w:abstractNum>
  <w:abstractNum w:abstractNumId="3">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5">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8">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E2D5E9C"/>
    <w:multiLevelType w:val="hybridMultilevel"/>
    <w:tmpl w:val="4AB6815E"/>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1">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4">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nsid w:val="60963578"/>
    <w:multiLevelType w:val="hybridMultilevel"/>
    <w:tmpl w:val="EFFAE8F6"/>
    <w:name w:val="WW8Num72"/>
    <w:lvl w:ilvl="0" w:tplc="99AE1BEE">
      <w:start w:val="1"/>
      <w:numFmt w:val="lowerLetter"/>
      <w:lvlText w:val="%1)"/>
      <w:lvlJc w:val="left"/>
      <w:pPr>
        <w:tabs>
          <w:tab w:val="num" w:pos="1287"/>
        </w:tabs>
        <w:ind w:left="1287" w:hanging="360"/>
      </w:pPr>
      <w:rPr>
        <w:rFonts w:ascii="Arial" w:hAnsi="Arial" w:cs="Arial" w:hint="default"/>
        <w:b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11"/>
  </w:num>
  <w:num w:numId="2">
    <w:abstractNumId w:val="6"/>
  </w:num>
  <w:num w:numId="3">
    <w:abstractNumId w:val="12"/>
  </w:num>
  <w:num w:numId="4">
    <w:abstractNumId w:val="19"/>
  </w:num>
  <w:num w:numId="5">
    <w:abstractNumId w:val="4"/>
  </w:num>
  <w:num w:numId="6">
    <w:abstractNumId w:val="18"/>
  </w:num>
  <w:num w:numId="7">
    <w:abstractNumId w:val="8"/>
  </w:num>
  <w:num w:numId="8">
    <w:abstractNumId w:val="7"/>
  </w:num>
  <w:num w:numId="9">
    <w:abstractNumId w:val="10"/>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num>
  <w:num w:numId="14">
    <w:abstractNumId w:val="17"/>
  </w:num>
  <w:num w:numId="15">
    <w:abstractNumId w:val="3"/>
  </w:num>
  <w:num w:numId="16">
    <w:abstractNumId w:val="13"/>
  </w:num>
  <w:num w:numId="17">
    <w:abstractNumId w:val="15"/>
  </w:num>
  <w:num w:numId="18">
    <w:abstractNumId w:val="2"/>
  </w:num>
  <w:num w:numId="19">
    <w:abstractNumId w:val="0"/>
  </w:num>
  <w:num w:numId="20">
    <w:abstractNumId w:val="1"/>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723"/>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CB1"/>
    <w:rsid w:val="0041642D"/>
    <w:rsid w:val="00417309"/>
    <w:rsid w:val="00420B84"/>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705"/>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2B48"/>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E6D86"/>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5547"/>
    <w:rsid w:val="007E7830"/>
    <w:rsid w:val="007E7A99"/>
    <w:rsid w:val="007E7AEF"/>
    <w:rsid w:val="007E7D7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3883"/>
    <w:rsid w:val="008D4226"/>
    <w:rsid w:val="008D45AB"/>
    <w:rsid w:val="008D4D58"/>
    <w:rsid w:val="008D6B54"/>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47A"/>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1E88"/>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76F4"/>
    <w:rsid w:val="00E50012"/>
    <w:rsid w:val="00E50192"/>
    <w:rsid w:val="00E541AA"/>
    <w:rsid w:val="00E5457D"/>
    <w:rsid w:val="00E546F8"/>
    <w:rsid w:val="00E553A0"/>
    <w:rsid w:val="00E55B02"/>
    <w:rsid w:val="00E55B42"/>
    <w:rsid w:val="00E55F6B"/>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710"/>
    <w:rsid w:val="00FE7854"/>
    <w:rsid w:val="00FF0DA4"/>
    <w:rsid w:val="00FF36DA"/>
    <w:rsid w:val="00FF3CFC"/>
    <w:rsid w:val="00FF3FAB"/>
    <w:rsid w:val="00FF4136"/>
    <w:rsid w:val="00FF4B73"/>
    <w:rsid w:val="00FF56A2"/>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542B48"/>
    <w:pPr>
      <w:suppressAutoHyphens/>
      <w:spacing w:after="200" w:line="240" w:lineRule="auto"/>
      <w:ind w:left="720"/>
      <w:contextualSpacing/>
      <w:jc w:val="left"/>
    </w:pPr>
    <w:rPr>
      <w:rFonts w:ascii="Times New Roman" w:hAnsi="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542B48"/>
    <w:pPr>
      <w:suppressAutoHyphens/>
      <w:spacing w:after="200" w:line="240" w:lineRule="auto"/>
      <w:ind w:left="720"/>
      <w:contextualSpacing/>
      <w:jc w:val="left"/>
    </w:pPr>
    <w:rPr>
      <w:rFonts w:ascii="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1292</Words>
  <Characters>7547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creator>N081438</dc:creator>
  <cp:lastModifiedBy>Aranaz, Carlota</cp:lastModifiedBy>
  <cp:revision>4</cp:revision>
  <cp:lastPrinted>2018-10-15T11:28:00Z</cp:lastPrinted>
  <dcterms:created xsi:type="dcterms:W3CDTF">2019-11-06T12:38:00Z</dcterms:created>
  <dcterms:modified xsi:type="dcterms:W3CDTF">2020-01-27T11:14:00Z</dcterms:modified>
</cp:coreProperties>
</file>