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solicita al Gobierno de España que, atendiendo a las razones y argumentos expuestos, deje sin efecto el Acuerdo adoptado en Consejo de Ministros de 14 de enero de 2020, retirando el recurso de inconstitucionalidad a la Ley Foral 21/2019, de 4 de abril de modificación y actualización de la Compilación del Derecho Civil Foral de Navarra o Fuero Nuevo” (10-20/DEC-00005).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