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Patricia Perales Hurtado andreak egindako galderaren erantzuna, Foru Diputazioak emana, gizarte zerbitzuetan politika publikoetako beste esparru batzuekin integratutako lana bultzatzeko lan-ildoei buruzkoa. Galdera 2019ko urriaren 18ko 25. Nafarroako Parlamentuko Aldizkari Ofizialean argitaratu zen.</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Patricia Perales Hurtado andreak galdera egin du Gizarte zerbitzuetan politika publikoetako beste esparru batzuekin integratutako lana bultzatzeko lan-ildoei buruz (10-19/PES-00110). Hona Nafarroako Gobernuko Eskubide Sozialetako kontseilariak horri buruz informatzeko duena:</w:t>
      </w:r>
    </w:p>
    <w:p>
      <w:pPr>
        <w:pStyle w:val="0"/>
        <w:suppressAutoHyphens w:val="false"/>
        <w:rPr>
          <w:rStyle w:val="1"/>
        </w:rPr>
      </w:pPr>
      <w:r>
        <w:rPr>
          <w:rStyle w:val="1"/>
        </w:rPr>
        <w:t xml:space="preserve">Osasunarekin integratutako lanari dagokionez, berariazko unitate administratibo soziosanitario bat sortu dugu, departamentuari atxikia. Unitate horrek erantzuna emanen dio legegintzaldiko akordioko neurriari, hau da, arreta integratu soziosanitarioaren esperientzia ebaluatzeari eta Nafarroako gizarte-zerbitzuetako eremu guztietara hedatzeari; horren barruan sartzen dira Tafallako eremuan susperraldi zerbitzuak kontratatzea, esperientziaren ebaluazioa bera eta historia integratu sozio-sanitarioaren garapena, eta, azkenik, gainerako arloetara hedatzearen egutegia ere eginen da.</w:t>
      </w:r>
    </w:p>
    <w:p>
      <w:pPr>
        <w:pStyle w:val="0"/>
        <w:suppressAutoHyphens w:val="false"/>
        <w:rPr>
          <w:rStyle w:val="1"/>
        </w:rPr>
      </w:pPr>
      <w:r>
        <w:rPr>
          <w:rStyle w:val="1"/>
        </w:rPr>
        <w:t xml:space="preserve">Hezkuntzarekin integratutako lanari dagokionez, garrantzitsuena Gizarteratzeko Plan Estrategikoaren garapenarekin lotuta dago. Plan horrek Hezkuntza Departamentuarekin eta Eskubide Sozialen Departamentuarekin batera jarduteko hainbat neurri biltzen ditu, hala nola "gizartean baztertuta dauden ikasleei" buruzko batzorde misto bat sortzea, pobreziaren eta gizarte-bazterketaren arriskuaren ondorioz hezkuntza-premia espezifikoak dituzten ikasleen kontzentrazio handia duten ikastetxeak identifikatzea, eta abar. Era berean, garrantzitsuak dira Nafarroako ijitoen garapenerako estrategian jasotako ekintzak, besteak beste, Hezkuntza Departamentuarekiko lankidetzan eta sarean lan egiteko ekintzak jasotzen baititu (irakasleen prestakuntza, eskola-absentismoari heltzea, eskola-sustatzaileak eta "bigarren aukerako" neurriak).</w:t>
      </w:r>
    </w:p>
    <w:p>
      <w:pPr>
        <w:pStyle w:val="0"/>
        <w:suppressAutoHyphens w:val="false"/>
        <w:rPr>
          <w:rStyle w:val="1"/>
        </w:rPr>
      </w:pPr>
      <w:r>
        <w:rPr>
          <w:rStyle w:val="1"/>
        </w:rPr>
        <w:t xml:space="preserve"> </w:t>
      </w:r>
    </w:p>
    <w:p>
      <w:pPr>
        <w:pStyle w:val="0"/>
        <w:suppressAutoHyphens w:val="false"/>
        <w:rPr>
          <w:rStyle w:val="1"/>
        </w:rPr>
      </w:pPr>
      <w:r>
        <w:rPr>
          <w:rStyle w:val="1"/>
        </w:rPr>
        <w:t xml:space="preserve">Etxebizitzari eta gizarte-zerbitzuei buruzko ekintza-ildoei dagokienez, Gizarteratzeko Plan Estrategikoan jasotako neurrien garapena aipatu behar da. Plan horretan, baterako zenbait jarduketa aurreikusten dira; horien artean honako hauek nabarmendu behar dira: </w:t>
      </w:r>
    </w:p>
    <w:p>
      <w:pPr>
        <w:pStyle w:val="0"/>
        <w:suppressAutoHyphens w:val="false"/>
        <w:rPr>
          <w:rStyle w:val="1"/>
        </w:rPr>
      </w:pPr>
      <w:r>
        <w:rPr>
          <w:rStyle w:val="1"/>
        </w:rPr>
        <w:t xml:space="preserve">• Etxebizitzaren errolda bakarraren erabilera sustatzea.</w:t>
      </w:r>
    </w:p>
    <w:p>
      <w:pPr>
        <w:pStyle w:val="0"/>
        <w:suppressAutoHyphens w:val="false"/>
        <w:rPr>
          <w:rStyle w:val="1"/>
        </w:rPr>
      </w:pPr>
      <w:r>
        <w:rPr>
          <w:rStyle w:val="1"/>
        </w:rPr>
        <w:t xml:space="preserve">• Alokairu sozialeko etxebizitzen sustapenetan sartzeko baldintzak berrikusten laguntzea.</w:t>
      </w:r>
    </w:p>
    <w:p>
      <w:pPr>
        <w:pStyle w:val="0"/>
        <w:suppressAutoHyphens w:val="false"/>
        <w:rPr>
          <w:rStyle w:val="1"/>
        </w:rPr>
      </w:pPr>
      <w:r>
        <w:rPr>
          <w:rStyle w:val="1"/>
        </w:rPr>
        <w:t xml:space="preserve">• Alokairu-poltsa sustatzea.</w:t>
      </w:r>
    </w:p>
    <w:p>
      <w:pPr>
        <w:pStyle w:val="0"/>
        <w:suppressAutoHyphens w:val="false"/>
        <w:rPr>
          <w:rStyle w:val="1"/>
        </w:rPr>
      </w:pPr>
      <w:r>
        <w:rPr>
          <w:rStyle w:val="1"/>
        </w:rPr>
        <w:t xml:space="preserve">• Etxebizitza Zerbitzuko figura tekniko espezifikoarekin lankidetzan aritzea, gizarte-zailtasunak dituzten biztanleei zuzendutako baliabideak diagnostikatzeko, diseinatzeko eta planifikatzeko.</w:t>
      </w:r>
    </w:p>
    <w:p>
      <w:pPr>
        <w:pStyle w:val="0"/>
        <w:suppressAutoHyphens w:val="false"/>
        <w:rPr>
          <w:rStyle w:val="1"/>
        </w:rPr>
      </w:pPr>
      <w:r>
        <w:rPr>
          <w:rStyle w:val="1"/>
        </w:rPr>
        <w:t xml:space="preserve">• Etxebizitzaren Foru Funtsaren erabileran laguntzea gizarte-larrialdiko egoeretarako eta/edo etxebizitzarik gabeko egoeretarako, aldez aurretik haren erabilera egokiena aztertuz, betiere xede-biztanleriaren definizioa eta kudeaketa-formulak kontuan hartuta.</w:t>
      </w:r>
    </w:p>
    <w:p>
      <w:pPr>
        <w:pStyle w:val="0"/>
        <w:suppressAutoHyphens w:val="false"/>
        <w:rPr>
          <w:rStyle w:val="1"/>
        </w:rPr>
      </w:pPr>
      <w:r>
        <w:rPr>
          <w:rStyle w:val="1"/>
        </w:rPr>
        <w:t xml:space="preserve">• VAIS programan laguntzea, eta, gainera, oinarrizko gizarte zerbitzuak VAIS etxebizitza-protokoloetan sartzea, programa kudeatzen duten entitateekin koordinatuta.</w:t>
      </w:r>
    </w:p>
    <w:p>
      <w:pPr>
        <w:pStyle w:val="0"/>
        <w:suppressAutoHyphens w:val="false"/>
        <w:rPr>
          <w:rStyle w:val="1"/>
        </w:rPr>
      </w:pPr>
      <w:r>
        <w:rPr>
          <w:rStyle w:val="1"/>
        </w:rPr>
        <w:t xml:space="preserve">• Gizarteratzeko Eskubideari buruzko Informazio Sistemaren (GEIS) erabilera zabaltzea VAIS programan sartzeko egokitasunaren balorazioan.</w:t>
      </w:r>
    </w:p>
    <w:p>
      <w:pPr>
        <w:pStyle w:val="0"/>
        <w:suppressAutoHyphens w:val="false"/>
        <w:rPr>
          <w:rStyle w:val="1"/>
        </w:rPr>
      </w:pPr>
      <w:r>
        <w:rPr>
          <w:rStyle w:val="1"/>
        </w:rPr>
        <w:t xml:space="preserve">• Etxebizitzaren arloko Gizarteratze-taldearekiko (EISOVI) lankidetza.</w:t>
      </w:r>
    </w:p>
    <w:p>
      <w:pPr>
        <w:pStyle w:val="0"/>
        <w:suppressAutoHyphens w:val="false"/>
        <w:rPr>
          <w:rStyle w:val="1"/>
        </w:rPr>
      </w:pPr>
      <w:r>
        <w:rPr>
          <w:rStyle w:val="1"/>
        </w:rPr>
        <w:t xml:space="preserve">Azkenik, enplegu-zerbitzuen eta gizarte-zerbitzuen arteko lan integratuari dagokionez, elkarrekin lotutako hiru jarduketa-ildo daude:</w:t>
      </w:r>
    </w:p>
    <w:p>
      <w:pPr>
        <w:pStyle w:val="0"/>
        <w:suppressAutoHyphens w:val="false"/>
        <w:rPr>
          <w:rStyle w:val="1"/>
        </w:rPr>
      </w:pPr>
      <w:r>
        <w:rPr>
          <w:rStyle w:val="1"/>
        </w:rPr>
        <w:t xml:space="preserve">• Lehenengoak ERSISI proiektuaren ebaluazioarekin eta, hala badagokio, transferigarritasunarekin du zerikusia. Jarduketa-ildo horrek honako neurri hauek jasotzen ditu:</w:t>
      </w:r>
    </w:p>
    <w:p>
      <w:pPr>
        <w:pStyle w:val="0"/>
        <w:suppressAutoHyphens w:val="false"/>
        <w:rPr>
          <w:rStyle w:val="1"/>
        </w:rPr>
      </w:pPr>
      <w:r>
        <w:rPr>
          <w:rStyle w:val="1"/>
        </w:rPr>
        <w:t xml:space="preserve">a) Aldaketa kulturalerako ekosistema bat sortzea, gizarte-zerbitzuen eta enplegu-zerbitzuen arteko lankidetzara bideratuta. Horretarako, profesionalentzako ikasketa- eta prestakuntza-taldeak taldeak programatuko dira.</w:t>
      </w:r>
    </w:p>
    <w:p>
      <w:pPr>
        <w:pStyle w:val="0"/>
        <w:suppressAutoHyphens w:val="false"/>
        <w:rPr>
          <w:rStyle w:val="1"/>
        </w:rPr>
      </w:pPr>
      <w:r>
        <w:rPr>
          <w:rStyle w:val="1"/>
        </w:rPr>
        <w:t xml:space="preserve">b) ERSISI proiektuaren jarraipen egokitua egitea Atarrabian, Uharten eta Burlatan (AUNAren pilotajea) eta ERSISIren beraren eremuetan.</w:t>
      </w:r>
    </w:p>
    <w:p>
      <w:pPr>
        <w:pStyle w:val="0"/>
        <w:suppressAutoHyphens w:val="false"/>
        <w:rPr>
          <w:rStyle w:val="1"/>
        </w:rPr>
      </w:pPr>
      <w:r>
        <w:rPr>
          <w:rStyle w:val="1"/>
        </w:rPr>
        <w:t xml:space="preserve">c) Eskala handiagoko transferentziaren bideragarritasuna aztertzea. Horretarako, beharrezkoa da tresna informatikoak finkatzen eta baliozkotzen jarraitzea eta aurrera egitea; proiektuaren amaierako ebaluazioa aztertzea, eskala handiagoko transferentziaren azken ereduari eusten dioten ebidentzia sendoetan oinarritzeko; biztanleriaren segmentazio-elementuak lantzea, oinarrizko gizarte zerbitzuetatik eta enplegu-agentzietatik erantzun bateratuak definitu ahal izateko; eta ereduaren kostuen azterketa egitea.</w:t>
      </w:r>
    </w:p>
    <w:p>
      <w:pPr>
        <w:pStyle w:val="0"/>
        <w:suppressAutoHyphens w:val="false"/>
        <w:rPr>
          <w:rStyle w:val="1"/>
        </w:rPr>
      </w:pPr>
      <w:r>
        <w:rPr>
          <w:rStyle w:val="1"/>
        </w:rPr>
        <w:t xml:space="preserve">• Bigarrena, Gizarte Babesaren eta Garapenerako Lankidetzaren Zuzendaritza Nagusiaren eta NEZ-NLren artean ezarritako protokoloarekin jarraitzea, errenta bermatua jasotzen dutenen betebeharren jarraipena egiteko, lan-eskaintzen eskuragarritasunari eta haiek lortu ahal izateari dagokionez eta prestakuntza- eta orientazio-ekintzetan parte hartzeari dagokionez.</w:t>
      </w:r>
    </w:p>
    <w:p>
      <w:pPr>
        <w:pStyle w:val="0"/>
        <w:suppressAutoHyphens w:val="false"/>
        <w:rPr>
          <w:rStyle w:val="1"/>
        </w:rPr>
      </w:pPr>
      <w:r>
        <w:rPr>
          <w:rStyle w:val="1"/>
        </w:rPr>
        <w:t xml:space="preserve">• Eta hirugarren jarduketa-ildoak Gizarteratzeko Plan Estrategikoan aurreikusitakoarekin du zerikusia. Plan horretan, besteak beste, honako neurri hauek agertzen dira:</w:t>
      </w:r>
    </w:p>
    <w:p>
      <w:pPr>
        <w:pStyle w:val="0"/>
        <w:suppressAutoHyphens w:val="false"/>
        <w:rPr>
          <w:rStyle w:val="1"/>
        </w:rPr>
      </w:pPr>
      <w:r>
        <w:rPr>
          <w:rStyle w:val="1"/>
        </w:rPr>
        <w:t xml:space="preserve">• Baztertuta dauden edo baztertuta geratzeko arriskuan dauden pertsonen enplegagarritasuna handitzeko jarduketak bultzatzea: gaur egun, triaje- eta segmentazio-tresnak lantzen ari dira, enplegagarritasun-maila eta gizarte-bazterketako maila desberdinak kontuan hartuta (ERSISI proiektuan ere sartuta dago).</w:t>
      </w:r>
    </w:p>
    <w:p>
      <w:pPr>
        <w:pStyle w:val="0"/>
        <w:suppressAutoHyphens w:val="false"/>
        <w:rPr>
          <w:rStyle w:val="1"/>
        </w:rPr>
      </w:pPr>
      <w:r>
        <w:rPr>
          <w:rStyle w:val="1"/>
        </w:rPr>
        <w:t xml:space="preserve">• Sistema informatikoen elkarreragingarritasunean, enplegu-zerbitzuen eta gizarte-zerbitzuen artean informazioa partekatu ahal izateko. </w:t>
      </w:r>
    </w:p>
    <w:p>
      <w:pPr>
        <w:pStyle w:val="0"/>
        <w:suppressAutoHyphens w:val="false"/>
        <w:rPr>
          <w:rStyle w:val="1"/>
        </w:rPr>
      </w:pPr>
      <w:r>
        <w:rPr>
          <w:rStyle w:val="1"/>
        </w:rPr>
        <w:t xml:space="preserve">• Lan egin aurreko prestakuntza eta gaikuntza, plazak eta/edo bekak erreserbatuz.</w:t>
      </w:r>
    </w:p>
    <w:p>
      <w:pPr>
        <w:pStyle w:val="0"/>
        <w:suppressAutoHyphens w:val="false"/>
        <w:rPr>
          <w:rStyle w:val="1"/>
        </w:rPr>
      </w:pPr>
      <w:r>
        <w:rPr>
          <w:rStyle w:val="1"/>
        </w:rPr>
        <w:t xml:space="preserve">• NEZ-NLren esku-hartze eredu berria mantentzea eta sakontzea, oinarrizko gizarte zerbitzuekin lankidetzan.</w:t>
      </w:r>
    </w:p>
    <w:p>
      <w:pPr>
        <w:pStyle w:val="0"/>
        <w:suppressAutoHyphens w:val="false"/>
        <w:rPr>
          <w:rStyle w:val="1"/>
        </w:rPr>
      </w:pPr>
      <w:r>
        <w:rPr>
          <w:rStyle w:val="1"/>
        </w:rPr>
        <w:t xml:space="preserve">Azkenik, hezkuntzaren, osasunaren eta enpleguaren esparruetan, oro har, Oinarrizko Laguntzaren eta Gizarteratze-lanaren Zerbitzuak gizarte-zerbitzuen oinarrizko laguntzaren berrantolaketaren esparruan gauzatuko dituen koordinazioa eta bultzada gertatuko dira; horrela, oinarrizko gizarte-zerbitzuen multzoan sartuko dira Tafallako (sozio-sanitarioa) eta ERSISIko (gizarte-zerbitzuak eta enplegu-zerbitzuak integratzea) aipatutako esperientzien ikaskuntzak, bai eta oinarrizko laguntzaren sareko lana koordinatu eta bultzatzea ere.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