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galdera, Nafarroako Gobernua ikurrina inposatzen tematzeari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honako galdera hau aurkezten du, Nafarroako Gobernuko lehendakariak Osoko Bilkuran ahoz erantzun diezaion:</w:t>
      </w:r>
    </w:p>
    <w:p>
      <w:pPr>
        <w:pStyle w:val="0"/>
        <w:suppressAutoHyphens w:val="false"/>
        <w:rPr>
          <w:rStyle w:val="1"/>
        </w:rPr>
      </w:pPr>
      <w:r>
        <w:rPr>
          <w:rStyle w:val="1"/>
        </w:rPr>
        <w:t xml:space="preserve">Burlatako Udala ikurrina jartzeagatik kondenatzen duen epaia ikusita,</w:t>
      </w:r>
    </w:p>
    <w:p>
      <w:pPr>
        <w:pStyle w:val="0"/>
        <w:suppressAutoHyphens w:val="false"/>
        <w:rPr>
          <w:rStyle w:val="1"/>
        </w:rPr>
      </w:pPr>
      <w:r>
        <w:rPr>
          <w:rStyle w:val="1"/>
        </w:rPr>
        <w:t xml:space="preserve">Gobernuak Nafarroan ikurrina inposatzen tematuta jarraitzen al du?</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