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89" w:rsidRDefault="00FA495F" w:rsidP="00455289">
      <w:pPr>
        <w:pStyle w:val="EstiloPortada"/>
        <w:tabs>
          <w:tab w:val="left" w:pos="4536"/>
        </w:tabs>
        <w:ind w:left="4536" w:right="-850"/>
        <w:jc w:val="both"/>
        <w:rPr>
          <w:sz w:val="48"/>
          <w:szCs w:val="48"/>
        </w:rPr>
      </w:pPr>
      <w:r>
        <w:rPr>
          <w:rFonts w:ascii="GillSans" w:hAnsi="GillSans"/>
          <w:noProof/>
          <w:color w:val="808080"/>
          <w:sz w:val="40"/>
          <w:szCs w:val="40"/>
          <w:lang w:val="es-ES" w:eastAsia="es-ES" w:bidi="ar-SA"/>
        </w:rPr>
        <mc:AlternateContent>
          <mc:Choice Requires="wps">
            <w:drawing>
              <wp:anchor distT="0" distB="0" distL="114300" distR="114300" simplePos="0" relativeHeight="251657728" behindDoc="0" locked="0" layoutInCell="1" allowOverlap="1" wp14:anchorId="4224CEBF" wp14:editId="191C499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B68D3" w:rsidRPr="00D115AC" w:rsidRDefault="007B68D3" w:rsidP="002C7026">
                            <w:pPr>
                              <w:spacing w:after="0"/>
                              <w:ind w:firstLine="0"/>
                              <w:jc w:val="center"/>
                              <w:rPr>
                                <w:rFonts w:ascii="Trajan" w:hAnsi="Trajan"/>
                                <w:sz w:val="18"/>
                                <w:szCs w:val="18"/>
                              </w:rPr>
                            </w:pPr>
                            <w:r>
                              <w:rPr>
                                <w:rFonts w:ascii="Trajan" w:hAnsi="Trajan"/>
                                <w:sz w:val="18"/>
                              </w:rPr>
                              <w:t>Cámara de</w:t>
                            </w:r>
                          </w:p>
                          <w:p w:rsidR="007B68D3" w:rsidRPr="00D115AC" w:rsidRDefault="007B68D3" w:rsidP="002C7026">
                            <w:pPr>
                              <w:spacing w:after="0"/>
                              <w:ind w:firstLine="0"/>
                              <w:jc w:val="center"/>
                              <w:rPr>
                                <w:rFonts w:ascii="Trajan" w:hAnsi="Trajan"/>
                                <w:sz w:val="18"/>
                                <w:szCs w:val="18"/>
                              </w:rPr>
                            </w:pPr>
                            <w:r>
                              <w:rPr>
                                <w:rFonts w:ascii="Trajan" w:hAnsi="Trajan"/>
                                <w:sz w:val="18"/>
                              </w:rPr>
                              <w:t>Comptos</w:t>
                            </w:r>
                          </w:p>
                          <w:p w:rsidR="007B68D3" w:rsidRPr="00D115AC" w:rsidRDefault="007B68D3" w:rsidP="002C7026">
                            <w:pPr>
                              <w:spacing w:after="0"/>
                              <w:ind w:firstLine="0"/>
                              <w:jc w:val="center"/>
                              <w:rPr>
                                <w:rFonts w:ascii="Trajan" w:hAnsi="Trajan"/>
                                <w:sz w:val="18"/>
                                <w:szCs w:val="18"/>
                              </w:rPr>
                            </w:pPr>
                            <w:r>
                              <w:rPr>
                                <w:rFonts w:ascii="Trajan" w:hAnsi="Trajan"/>
                                <w:sz w:val="18"/>
                              </w:rPr>
                              <w:t>de Navarra</w:t>
                            </w:r>
                          </w:p>
                          <w:p w:rsidR="007B68D3" w:rsidRPr="00D115AC" w:rsidRDefault="007B68D3" w:rsidP="002C7026">
                            <w:pPr>
                              <w:spacing w:after="0"/>
                              <w:ind w:firstLine="0"/>
                              <w:jc w:val="center"/>
                              <w:rPr>
                                <w:rFonts w:ascii="Trajan" w:hAnsi="Trajan"/>
                                <w:color w:val="808080"/>
                                <w:sz w:val="18"/>
                                <w:szCs w:val="18"/>
                              </w:rPr>
                            </w:pPr>
                            <w:r>
                              <w:rPr>
                                <w:rFonts w:ascii="Trajan" w:hAnsi="Trajan"/>
                                <w:color w:val="808080"/>
                                <w:sz w:val="18"/>
                              </w:rPr>
                              <w:t>Nafarroako</w:t>
                            </w:r>
                          </w:p>
                          <w:p w:rsidR="007B68D3" w:rsidRPr="00D115AC" w:rsidRDefault="007B68D3" w:rsidP="002C7026">
                            <w:pPr>
                              <w:spacing w:after="0"/>
                              <w:ind w:firstLine="0"/>
                              <w:jc w:val="center"/>
                              <w:rPr>
                                <w:rFonts w:ascii="Trajan" w:hAnsi="Trajan"/>
                                <w:color w:val="808080"/>
                                <w:sz w:val="18"/>
                                <w:szCs w:val="18"/>
                              </w:rPr>
                            </w:pPr>
                            <w:r>
                              <w:rPr>
                                <w:rFonts w:ascii="Trajan" w:hAnsi="Trajan"/>
                                <w:color w:val="808080"/>
                                <w:sz w:val="18"/>
                              </w:rPr>
                              <w:t>Kontuen</w:t>
                            </w:r>
                          </w:p>
                          <w:p w:rsidR="007B68D3" w:rsidRPr="00D115AC" w:rsidRDefault="007B68D3"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B68D3" w:rsidRPr="00D115AC" w:rsidRDefault="007B68D3" w:rsidP="002C7026">
                      <w:pPr>
                        <w:spacing w:after="0"/>
                        <w:ind w:firstLine="0"/>
                        <w:jc w:val="center"/>
                        <w:rPr>
                          <w:rFonts w:ascii="Trajan" w:hAnsi="Trajan"/>
                          <w:sz w:val="18"/>
                          <w:szCs w:val="18"/>
                        </w:rPr>
                      </w:pPr>
                      <w:r>
                        <w:rPr>
                          <w:rFonts w:ascii="Trajan" w:hAnsi="Trajan"/>
                          <w:sz w:val="18"/>
                        </w:rPr>
                        <w:t>Cámara de</w:t>
                      </w:r>
                    </w:p>
                    <w:p w:rsidR="007B68D3" w:rsidRPr="00D115AC" w:rsidRDefault="007B68D3" w:rsidP="002C7026">
                      <w:pPr>
                        <w:spacing w:after="0"/>
                        <w:ind w:firstLine="0"/>
                        <w:jc w:val="center"/>
                        <w:rPr>
                          <w:rFonts w:ascii="Trajan" w:hAnsi="Trajan"/>
                          <w:sz w:val="18"/>
                          <w:szCs w:val="18"/>
                        </w:rPr>
                      </w:pPr>
                      <w:r>
                        <w:rPr>
                          <w:rFonts w:ascii="Trajan" w:hAnsi="Trajan"/>
                          <w:sz w:val="18"/>
                        </w:rPr>
                        <w:t>Comptos</w:t>
                      </w:r>
                    </w:p>
                    <w:p w:rsidR="007B68D3" w:rsidRPr="00D115AC" w:rsidRDefault="007B68D3" w:rsidP="002C7026">
                      <w:pPr>
                        <w:spacing w:after="0"/>
                        <w:ind w:firstLine="0"/>
                        <w:jc w:val="center"/>
                        <w:rPr>
                          <w:rFonts w:ascii="Trajan" w:hAnsi="Trajan"/>
                          <w:sz w:val="18"/>
                          <w:szCs w:val="18"/>
                        </w:rPr>
                      </w:pPr>
                      <w:r>
                        <w:rPr>
                          <w:rFonts w:ascii="Trajan" w:hAnsi="Trajan"/>
                          <w:sz w:val="18"/>
                        </w:rPr>
                        <w:t>de Navarra</w:t>
                      </w:r>
                    </w:p>
                    <w:p w:rsidR="007B68D3" w:rsidRPr="00D115AC" w:rsidRDefault="007B68D3" w:rsidP="002C7026">
                      <w:pPr>
                        <w:spacing w:after="0"/>
                        <w:ind w:firstLine="0"/>
                        <w:jc w:val="center"/>
                        <w:rPr>
                          <w:rFonts w:ascii="Trajan" w:hAnsi="Trajan"/>
                          <w:color w:val="808080"/>
                          <w:sz w:val="18"/>
                          <w:szCs w:val="18"/>
                        </w:rPr>
                      </w:pPr>
                      <w:r>
                        <w:rPr>
                          <w:rFonts w:ascii="Trajan" w:hAnsi="Trajan"/>
                          <w:color w:val="808080"/>
                          <w:sz w:val="18"/>
                        </w:rPr>
                        <w:t>Nafarroako</w:t>
                      </w:r>
                    </w:p>
                    <w:p w:rsidR="007B68D3" w:rsidRPr="00D115AC" w:rsidRDefault="007B68D3" w:rsidP="002C7026">
                      <w:pPr>
                        <w:spacing w:after="0"/>
                        <w:ind w:firstLine="0"/>
                        <w:jc w:val="center"/>
                        <w:rPr>
                          <w:rFonts w:ascii="Trajan" w:hAnsi="Trajan"/>
                          <w:color w:val="808080"/>
                          <w:sz w:val="18"/>
                          <w:szCs w:val="18"/>
                        </w:rPr>
                      </w:pPr>
                      <w:r>
                        <w:rPr>
                          <w:rFonts w:ascii="Trajan" w:hAnsi="Trajan"/>
                          <w:color w:val="808080"/>
                          <w:sz w:val="18"/>
                        </w:rPr>
                        <w:t>Kontuen</w:t>
                      </w:r>
                    </w:p>
                    <w:p w:rsidR="007B68D3" w:rsidRPr="00D115AC" w:rsidRDefault="007B68D3"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D115AC" w:rsidRPr="00D115AC" w:rsidRDefault="00D115AC" w:rsidP="00D043B5">
      <w:pPr>
        <w:pStyle w:val="EstiloPortada"/>
        <w:tabs>
          <w:tab w:val="left" w:pos="4536"/>
        </w:tabs>
        <w:ind w:left="4536" w:right="-850"/>
        <w:jc w:val="both"/>
        <w:rPr>
          <w:sz w:val="48"/>
          <w:szCs w:val="48"/>
        </w:rPr>
      </w:pPr>
      <w:r>
        <w:rPr>
          <w:sz w:val="48"/>
        </w:rPr>
        <w:t>Mendigorriko Udalaren 2014ko abenduaren 31ko finantza-egoera</w:t>
      </w:r>
    </w:p>
    <w:p w:rsidR="001C3A32" w:rsidRPr="00D115AC" w:rsidRDefault="001C3A32" w:rsidP="00891D73">
      <w:pPr>
        <w:pStyle w:val="texto"/>
        <w:rPr>
          <w:sz w:val="48"/>
          <w:szCs w:val="48"/>
        </w:rPr>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847AF3" w:rsidRDefault="00847AF3" w:rsidP="00891D73">
      <w:pPr>
        <w:pStyle w:val="texto"/>
      </w:pPr>
    </w:p>
    <w:p w:rsidR="00847AF3" w:rsidRPr="00204979" w:rsidRDefault="00847AF3"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455289" w:rsidP="009936FC">
      <w:pPr>
        <w:pStyle w:val="Fechaportada"/>
      </w:pPr>
      <w:r>
        <w:t>2016ko otsaila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D115AC" w:rsidRDefault="00D115AC" w:rsidP="00D115AC">
      <w:pPr>
        <w:pStyle w:val="ndice"/>
      </w:pPr>
      <w:r>
        <w:lastRenderedPageBreak/>
        <w:t>Aurkibidea</w:t>
      </w:r>
    </w:p>
    <w:p w:rsidR="00D115AC" w:rsidRPr="004950CC" w:rsidRDefault="00D115AC" w:rsidP="00D115AC">
      <w:pPr>
        <w:pStyle w:val="texto"/>
        <w:ind w:right="-211"/>
        <w:jc w:val="right"/>
        <w:rPr>
          <w:smallCaps/>
          <w:sz w:val="20"/>
          <w:szCs w:val="20"/>
        </w:rPr>
      </w:pPr>
      <w:r>
        <w:tab/>
      </w:r>
      <w:r>
        <w:tab/>
      </w:r>
      <w:r>
        <w:tab/>
      </w:r>
      <w:r>
        <w:tab/>
      </w:r>
      <w:r>
        <w:tab/>
      </w:r>
      <w:r>
        <w:rPr>
          <w:smallCaps/>
          <w:sz w:val="20"/>
        </w:rPr>
        <w:t>orrialdea</w:t>
      </w:r>
    </w:p>
    <w:p w:rsidR="002A7E4F" w:rsidRDefault="002A7E4F">
      <w:pPr>
        <w:pStyle w:val="TDC1"/>
        <w:rPr>
          <w:rFonts w:asciiTheme="minorHAnsi" w:eastAsiaTheme="minorEastAsia" w:hAnsiTheme="minorHAnsi" w:cstheme="minorBidi"/>
          <w:smallCaps w:val="0"/>
          <w:noProof/>
          <w:szCs w:val="22"/>
          <w:lang w:val="es-ES" w:eastAsia="es-ES" w:bidi="ar-SA"/>
        </w:rPr>
      </w:pPr>
      <w:r>
        <w:fldChar w:fldCharType="begin"/>
      </w:r>
      <w:r w:rsidR="00D115AC">
        <w:instrText xml:space="preserve"> TOC \o "1-3" \h \z \t "atitulo1;1;atitulo2;2" </w:instrText>
      </w:r>
      <w:r>
        <w:fldChar w:fldCharType="separate"/>
      </w:r>
      <w:hyperlink w:anchor="_Toc446498866" w:history="1">
        <w:r w:rsidRPr="00D060AE">
          <w:rPr>
            <w:rStyle w:val="Hipervnculo"/>
            <w:noProof/>
          </w:rPr>
          <w:t>I. Sarrera</w:t>
        </w:r>
        <w:r>
          <w:rPr>
            <w:noProof/>
            <w:webHidden/>
          </w:rPr>
          <w:tab/>
        </w:r>
        <w:r>
          <w:rPr>
            <w:noProof/>
            <w:webHidden/>
          </w:rPr>
          <w:fldChar w:fldCharType="begin"/>
        </w:r>
        <w:r>
          <w:rPr>
            <w:noProof/>
            <w:webHidden/>
          </w:rPr>
          <w:instrText xml:space="preserve"> PAGEREF _Toc446498866 \h </w:instrText>
        </w:r>
        <w:r>
          <w:rPr>
            <w:noProof/>
            <w:webHidden/>
          </w:rPr>
        </w:r>
        <w:r>
          <w:rPr>
            <w:noProof/>
            <w:webHidden/>
          </w:rPr>
          <w:fldChar w:fldCharType="separate"/>
        </w:r>
        <w:r>
          <w:rPr>
            <w:noProof/>
            <w:webHidden/>
          </w:rPr>
          <w:t>3</w:t>
        </w:r>
        <w:r>
          <w:rPr>
            <w:noProof/>
            <w:webHidden/>
          </w:rPr>
          <w:fldChar w:fldCharType="end"/>
        </w:r>
      </w:hyperlink>
    </w:p>
    <w:p w:rsidR="002A7E4F" w:rsidRDefault="002A7E4F">
      <w:pPr>
        <w:pStyle w:val="TDC1"/>
        <w:rPr>
          <w:rFonts w:asciiTheme="minorHAnsi" w:eastAsiaTheme="minorEastAsia" w:hAnsiTheme="minorHAnsi" w:cstheme="minorBidi"/>
          <w:smallCaps w:val="0"/>
          <w:noProof/>
          <w:szCs w:val="22"/>
          <w:lang w:val="es-ES" w:eastAsia="es-ES" w:bidi="ar-SA"/>
        </w:rPr>
      </w:pPr>
      <w:hyperlink w:anchor="_Toc446498867" w:history="1">
        <w:r w:rsidRPr="00D060AE">
          <w:rPr>
            <w:rStyle w:val="Hipervnculo"/>
            <w:noProof/>
          </w:rPr>
          <w:t>II. Helburua eta norainokoa</w:t>
        </w:r>
        <w:r>
          <w:rPr>
            <w:noProof/>
            <w:webHidden/>
          </w:rPr>
          <w:tab/>
        </w:r>
        <w:r>
          <w:rPr>
            <w:noProof/>
            <w:webHidden/>
          </w:rPr>
          <w:fldChar w:fldCharType="begin"/>
        </w:r>
        <w:r>
          <w:rPr>
            <w:noProof/>
            <w:webHidden/>
          </w:rPr>
          <w:instrText xml:space="preserve"> PAGEREF _Toc446498867 \h </w:instrText>
        </w:r>
        <w:r>
          <w:rPr>
            <w:noProof/>
            <w:webHidden/>
          </w:rPr>
        </w:r>
        <w:r>
          <w:rPr>
            <w:noProof/>
            <w:webHidden/>
          </w:rPr>
          <w:fldChar w:fldCharType="separate"/>
        </w:r>
        <w:r>
          <w:rPr>
            <w:noProof/>
            <w:webHidden/>
          </w:rPr>
          <w:t>5</w:t>
        </w:r>
        <w:r>
          <w:rPr>
            <w:noProof/>
            <w:webHidden/>
          </w:rPr>
          <w:fldChar w:fldCharType="end"/>
        </w:r>
      </w:hyperlink>
    </w:p>
    <w:p w:rsidR="002A7E4F" w:rsidRDefault="002A7E4F">
      <w:pPr>
        <w:pStyle w:val="TDC1"/>
        <w:rPr>
          <w:rFonts w:asciiTheme="minorHAnsi" w:eastAsiaTheme="minorEastAsia" w:hAnsiTheme="minorHAnsi" w:cstheme="minorBidi"/>
          <w:smallCaps w:val="0"/>
          <w:noProof/>
          <w:szCs w:val="22"/>
          <w:lang w:val="es-ES" w:eastAsia="es-ES" w:bidi="ar-SA"/>
        </w:rPr>
      </w:pPr>
      <w:hyperlink w:anchor="_Toc446498868" w:history="1">
        <w:r w:rsidRPr="00D060AE">
          <w:rPr>
            <w:rStyle w:val="Hipervnculo"/>
            <w:noProof/>
          </w:rPr>
          <w:t>III. Ondorioak</w:t>
        </w:r>
        <w:r>
          <w:rPr>
            <w:noProof/>
            <w:webHidden/>
          </w:rPr>
          <w:tab/>
        </w:r>
        <w:r>
          <w:rPr>
            <w:noProof/>
            <w:webHidden/>
          </w:rPr>
          <w:fldChar w:fldCharType="begin"/>
        </w:r>
        <w:r>
          <w:rPr>
            <w:noProof/>
            <w:webHidden/>
          </w:rPr>
          <w:instrText xml:space="preserve"> PAGEREF _Toc446498868 \h </w:instrText>
        </w:r>
        <w:r>
          <w:rPr>
            <w:noProof/>
            <w:webHidden/>
          </w:rPr>
        </w:r>
        <w:r>
          <w:rPr>
            <w:noProof/>
            <w:webHidden/>
          </w:rPr>
          <w:fldChar w:fldCharType="separate"/>
        </w:r>
        <w:r>
          <w:rPr>
            <w:noProof/>
            <w:webHidden/>
          </w:rPr>
          <w:t>5</w:t>
        </w:r>
        <w:r>
          <w:rPr>
            <w:noProof/>
            <w:webHidden/>
          </w:rPr>
          <w:fldChar w:fldCharType="end"/>
        </w:r>
      </w:hyperlink>
    </w:p>
    <w:p w:rsidR="002A7E4F" w:rsidRDefault="002A7E4F">
      <w:pPr>
        <w:pStyle w:val="TDC2"/>
        <w:rPr>
          <w:rFonts w:asciiTheme="minorHAnsi" w:eastAsiaTheme="minorEastAsia" w:hAnsiTheme="minorHAnsi" w:cstheme="minorBidi"/>
          <w:noProof/>
          <w:szCs w:val="22"/>
          <w:lang w:val="es-ES" w:eastAsia="es-ES" w:bidi="ar-SA"/>
        </w:rPr>
      </w:pPr>
      <w:hyperlink w:anchor="_Toc446498869" w:history="1">
        <w:r w:rsidRPr="00D060AE">
          <w:rPr>
            <w:rStyle w:val="Hipervnculo"/>
            <w:noProof/>
          </w:rPr>
          <w:t>III.1. Udalaren zorpetzea</w:t>
        </w:r>
        <w:r>
          <w:rPr>
            <w:noProof/>
            <w:webHidden/>
          </w:rPr>
          <w:tab/>
        </w:r>
        <w:r>
          <w:rPr>
            <w:noProof/>
            <w:webHidden/>
          </w:rPr>
          <w:fldChar w:fldCharType="begin"/>
        </w:r>
        <w:r>
          <w:rPr>
            <w:noProof/>
            <w:webHidden/>
          </w:rPr>
          <w:instrText xml:space="preserve"> PAGEREF _Toc446498869 \h </w:instrText>
        </w:r>
        <w:r>
          <w:rPr>
            <w:noProof/>
            <w:webHidden/>
          </w:rPr>
        </w:r>
        <w:r>
          <w:rPr>
            <w:noProof/>
            <w:webHidden/>
          </w:rPr>
          <w:fldChar w:fldCharType="separate"/>
        </w:r>
        <w:r>
          <w:rPr>
            <w:noProof/>
            <w:webHidden/>
          </w:rPr>
          <w:t>5</w:t>
        </w:r>
        <w:r>
          <w:rPr>
            <w:noProof/>
            <w:webHidden/>
          </w:rPr>
          <w:fldChar w:fldCharType="end"/>
        </w:r>
      </w:hyperlink>
    </w:p>
    <w:p w:rsidR="002A7E4F" w:rsidRDefault="002A7E4F">
      <w:pPr>
        <w:pStyle w:val="TDC2"/>
        <w:rPr>
          <w:rFonts w:asciiTheme="minorHAnsi" w:eastAsiaTheme="minorEastAsia" w:hAnsiTheme="minorHAnsi" w:cstheme="minorBidi"/>
          <w:noProof/>
          <w:szCs w:val="22"/>
          <w:lang w:val="es-ES" w:eastAsia="es-ES" w:bidi="ar-SA"/>
        </w:rPr>
      </w:pPr>
      <w:hyperlink w:anchor="_Toc446498870" w:history="1">
        <w:r w:rsidRPr="00D060AE">
          <w:rPr>
            <w:rStyle w:val="Hipervnculo"/>
            <w:noProof/>
          </w:rPr>
          <w:t>III.2. 2000tik egindako inbertsio nagusiak eta haien finantzaketa</w:t>
        </w:r>
        <w:r>
          <w:rPr>
            <w:noProof/>
            <w:webHidden/>
          </w:rPr>
          <w:tab/>
        </w:r>
        <w:r>
          <w:rPr>
            <w:noProof/>
            <w:webHidden/>
          </w:rPr>
          <w:fldChar w:fldCharType="begin"/>
        </w:r>
        <w:r>
          <w:rPr>
            <w:noProof/>
            <w:webHidden/>
          </w:rPr>
          <w:instrText xml:space="preserve"> PAGEREF _Toc446498870 \h </w:instrText>
        </w:r>
        <w:r>
          <w:rPr>
            <w:noProof/>
            <w:webHidden/>
          </w:rPr>
        </w:r>
        <w:r>
          <w:rPr>
            <w:noProof/>
            <w:webHidden/>
          </w:rPr>
          <w:fldChar w:fldCharType="separate"/>
        </w:r>
        <w:r>
          <w:rPr>
            <w:noProof/>
            <w:webHidden/>
          </w:rPr>
          <w:t>11</w:t>
        </w:r>
        <w:r>
          <w:rPr>
            <w:noProof/>
            <w:webHidden/>
          </w:rPr>
          <w:fldChar w:fldCharType="end"/>
        </w:r>
      </w:hyperlink>
    </w:p>
    <w:p w:rsidR="002A7E4F" w:rsidRDefault="002A7E4F">
      <w:pPr>
        <w:pStyle w:val="TDC2"/>
        <w:rPr>
          <w:rFonts w:asciiTheme="minorHAnsi" w:eastAsiaTheme="minorEastAsia" w:hAnsiTheme="minorHAnsi" w:cstheme="minorBidi"/>
          <w:noProof/>
          <w:szCs w:val="22"/>
          <w:lang w:val="es-ES" w:eastAsia="es-ES" w:bidi="ar-SA"/>
        </w:rPr>
      </w:pPr>
      <w:hyperlink w:anchor="_Toc446498871" w:history="1">
        <w:r w:rsidRPr="00D060AE">
          <w:rPr>
            <w:rStyle w:val="Hipervnculo"/>
            <w:noProof/>
          </w:rPr>
          <w:t>III.3. Mendigorriko Udalaren aurrekontu-egoera 2014ko abenduaren 31n</w:t>
        </w:r>
        <w:r>
          <w:rPr>
            <w:noProof/>
            <w:webHidden/>
          </w:rPr>
          <w:tab/>
        </w:r>
        <w:r>
          <w:rPr>
            <w:noProof/>
            <w:webHidden/>
          </w:rPr>
          <w:fldChar w:fldCharType="begin"/>
        </w:r>
        <w:r>
          <w:rPr>
            <w:noProof/>
            <w:webHidden/>
          </w:rPr>
          <w:instrText xml:space="preserve"> PAGEREF _Toc446498871 \h </w:instrText>
        </w:r>
        <w:r>
          <w:rPr>
            <w:noProof/>
            <w:webHidden/>
          </w:rPr>
        </w:r>
        <w:r>
          <w:rPr>
            <w:noProof/>
            <w:webHidden/>
          </w:rPr>
          <w:fldChar w:fldCharType="separate"/>
        </w:r>
        <w:r>
          <w:rPr>
            <w:noProof/>
            <w:webHidden/>
          </w:rPr>
          <w:t>12</w:t>
        </w:r>
        <w:r>
          <w:rPr>
            <w:noProof/>
            <w:webHidden/>
          </w:rPr>
          <w:fldChar w:fldCharType="end"/>
        </w:r>
      </w:hyperlink>
    </w:p>
    <w:p w:rsidR="002A7E4F" w:rsidRDefault="002A7E4F">
      <w:pPr>
        <w:pStyle w:val="TDC2"/>
        <w:rPr>
          <w:rFonts w:asciiTheme="minorHAnsi" w:eastAsiaTheme="minorEastAsia" w:hAnsiTheme="minorHAnsi" w:cstheme="minorBidi"/>
          <w:noProof/>
          <w:szCs w:val="22"/>
          <w:lang w:val="es-ES" w:eastAsia="es-ES" w:bidi="ar-SA"/>
        </w:rPr>
      </w:pPr>
      <w:hyperlink w:anchor="_Toc446498872" w:history="1">
        <w:r w:rsidRPr="00D060AE">
          <w:rPr>
            <w:rStyle w:val="Hipervnculo"/>
            <w:noProof/>
          </w:rPr>
          <w:t>III.4. Kudeaketaren beste alderdi edo arlo batzuk</w:t>
        </w:r>
        <w:r>
          <w:rPr>
            <w:noProof/>
            <w:webHidden/>
          </w:rPr>
          <w:tab/>
        </w:r>
        <w:r>
          <w:rPr>
            <w:noProof/>
            <w:webHidden/>
          </w:rPr>
          <w:fldChar w:fldCharType="begin"/>
        </w:r>
        <w:r>
          <w:rPr>
            <w:noProof/>
            <w:webHidden/>
          </w:rPr>
          <w:instrText xml:space="preserve"> PAGEREF _Toc446498872 \h </w:instrText>
        </w:r>
        <w:r>
          <w:rPr>
            <w:noProof/>
            <w:webHidden/>
          </w:rPr>
        </w:r>
        <w:r>
          <w:rPr>
            <w:noProof/>
            <w:webHidden/>
          </w:rPr>
          <w:fldChar w:fldCharType="separate"/>
        </w:r>
        <w:r>
          <w:rPr>
            <w:noProof/>
            <w:webHidden/>
          </w:rPr>
          <w:t>20</w:t>
        </w:r>
        <w:r>
          <w:rPr>
            <w:noProof/>
            <w:webHidden/>
          </w:rPr>
          <w:fldChar w:fldCharType="end"/>
        </w:r>
      </w:hyperlink>
    </w:p>
    <w:p w:rsidR="002A7E4F" w:rsidRDefault="002A7E4F">
      <w:pPr>
        <w:pStyle w:val="TDC2"/>
        <w:rPr>
          <w:rFonts w:asciiTheme="minorHAnsi" w:eastAsiaTheme="minorEastAsia" w:hAnsiTheme="minorHAnsi" w:cstheme="minorBidi"/>
          <w:noProof/>
          <w:szCs w:val="22"/>
          <w:lang w:val="es-ES" w:eastAsia="es-ES" w:bidi="ar-SA"/>
        </w:rPr>
      </w:pPr>
      <w:hyperlink w:anchor="_Toc446498873" w:history="1">
        <w:r w:rsidRPr="00D060AE">
          <w:rPr>
            <w:rStyle w:val="Hipervnculo"/>
            <w:noProof/>
          </w:rPr>
          <w:t>III.5. Aurrekontu-egonkortasunaren eta finantza-iraunkortasunaren printzipioak (2012tik 2014rako ekitaldiak)</w:t>
        </w:r>
        <w:r>
          <w:rPr>
            <w:noProof/>
            <w:webHidden/>
          </w:rPr>
          <w:tab/>
        </w:r>
        <w:r>
          <w:rPr>
            <w:noProof/>
            <w:webHidden/>
          </w:rPr>
          <w:fldChar w:fldCharType="begin"/>
        </w:r>
        <w:r>
          <w:rPr>
            <w:noProof/>
            <w:webHidden/>
          </w:rPr>
          <w:instrText xml:space="preserve"> PAGEREF _Toc446498873 \h </w:instrText>
        </w:r>
        <w:r>
          <w:rPr>
            <w:noProof/>
            <w:webHidden/>
          </w:rPr>
        </w:r>
        <w:r>
          <w:rPr>
            <w:noProof/>
            <w:webHidden/>
          </w:rPr>
          <w:fldChar w:fldCharType="separate"/>
        </w:r>
        <w:r>
          <w:rPr>
            <w:noProof/>
            <w:webHidden/>
          </w:rPr>
          <w:t>22</w:t>
        </w:r>
        <w:r>
          <w:rPr>
            <w:noProof/>
            <w:webHidden/>
          </w:rPr>
          <w:fldChar w:fldCharType="end"/>
        </w:r>
      </w:hyperlink>
    </w:p>
    <w:p w:rsidR="002A7E4F" w:rsidRDefault="002A7E4F">
      <w:pPr>
        <w:pStyle w:val="TDC2"/>
        <w:rPr>
          <w:rFonts w:asciiTheme="minorHAnsi" w:eastAsiaTheme="minorEastAsia" w:hAnsiTheme="minorHAnsi" w:cstheme="minorBidi"/>
          <w:noProof/>
          <w:szCs w:val="22"/>
          <w:lang w:val="es-ES" w:eastAsia="es-ES" w:bidi="ar-SA"/>
        </w:rPr>
      </w:pPr>
      <w:hyperlink w:anchor="_Toc446498874" w:history="1">
        <w:r w:rsidRPr="00D060AE">
          <w:rPr>
            <w:rStyle w:val="Hipervnculo"/>
            <w:noProof/>
          </w:rPr>
          <w:t>III.6. Amaierako laburpena eta gomendioak</w:t>
        </w:r>
        <w:r>
          <w:rPr>
            <w:noProof/>
            <w:webHidden/>
          </w:rPr>
          <w:tab/>
        </w:r>
        <w:r>
          <w:rPr>
            <w:noProof/>
            <w:webHidden/>
          </w:rPr>
          <w:fldChar w:fldCharType="begin"/>
        </w:r>
        <w:r>
          <w:rPr>
            <w:noProof/>
            <w:webHidden/>
          </w:rPr>
          <w:instrText xml:space="preserve"> PAGEREF _Toc446498874 \h </w:instrText>
        </w:r>
        <w:r>
          <w:rPr>
            <w:noProof/>
            <w:webHidden/>
          </w:rPr>
        </w:r>
        <w:r>
          <w:rPr>
            <w:noProof/>
            <w:webHidden/>
          </w:rPr>
          <w:fldChar w:fldCharType="separate"/>
        </w:r>
        <w:r>
          <w:rPr>
            <w:noProof/>
            <w:webHidden/>
          </w:rPr>
          <w:t>25</w:t>
        </w:r>
        <w:r>
          <w:rPr>
            <w:noProof/>
            <w:webHidden/>
          </w:rPr>
          <w:fldChar w:fldCharType="end"/>
        </w:r>
      </w:hyperlink>
    </w:p>
    <w:p w:rsidR="002A7E4F" w:rsidRDefault="002A7E4F">
      <w:pPr>
        <w:pStyle w:val="TDC1"/>
        <w:rPr>
          <w:rFonts w:asciiTheme="minorHAnsi" w:eastAsiaTheme="minorEastAsia" w:hAnsiTheme="minorHAnsi" w:cstheme="minorBidi"/>
          <w:smallCaps w:val="0"/>
          <w:noProof/>
          <w:szCs w:val="22"/>
          <w:lang w:val="es-ES" w:eastAsia="es-ES" w:bidi="ar-SA"/>
        </w:rPr>
      </w:pPr>
      <w:hyperlink w:anchor="_Toc446498875" w:history="1">
        <w:r w:rsidRPr="00D060AE">
          <w:rPr>
            <w:rStyle w:val="Hipervnculo"/>
            <w:noProof/>
          </w:rPr>
          <w:t>I. eranskina. Udalaren aurrekontu-likidazioaren bilakaera (2000tik 2014ra)</w:t>
        </w:r>
        <w:r>
          <w:rPr>
            <w:noProof/>
            <w:webHidden/>
          </w:rPr>
          <w:tab/>
        </w:r>
        <w:r>
          <w:rPr>
            <w:noProof/>
            <w:webHidden/>
          </w:rPr>
          <w:fldChar w:fldCharType="begin"/>
        </w:r>
        <w:r>
          <w:rPr>
            <w:noProof/>
            <w:webHidden/>
          </w:rPr>
          <w:instrText xml:space="preserve"> PAGEREF _Toc446498875 \h </w:instrText>
        </w:r>
        <w:r>
          <w:rPr>
            <w:noProof/>
            <w:webHidden/>
          </w:rPr>
        </w:r>
        <w:r>
          <w:rPr>
            <w:noProof/>
            <w:webHidden/>
          </w:rPr>
          <w:fldChar w:fldCharType="separate"/>
        </w:r>
        <w:r>
          <w:rPr>
            <w:noProof/>
            <w:webHidden/>
          </w:rPr>
          <w:t>28</w:t>
        </w:r>
        <w:r>
          <w:rPr>
            <w:noProof/>
            <w:webHidden/>
          </w:rPr>
          <w:fldChar w:fldCharType="end"/>
        </w:r>
      </w:hyperlink>
    </w:p>
    <w:p w:rsidR="002A7E4F" w:rsidRDefault="002A7E4F">
      <w:pPr>
        <w:pStyle w:val="TDC1"/>
        <w:rPr>
          <w:rFonts w:asciiTheme="minorHAnsi" w:eastAsiaTheme="minorEastAsia" w:hAnsiTheme="minorHAnsi" w:cstheme="minorBidi"/>
          <w:smallCaps w:val="0"/>
          <w:noProof/>
          <w:szCs w:val="22"/>
          <w:lang w:val="es-ES" w:eastAsia="es-ES" w:bidi="ar-SA"/>
        </w:rPr>
      </w:pPr>
      <w:hyperlink w:anchor="_Toc446498876" w:history="1">
        <w:r w:rsidRPr="00D060AE">
          <w:rPr>
            <w:rStyle w:val="Hipervnculo"/>
            <w:noProof/>
          </w:rPr>
          <w:t>II. eranskina. Udalaren balantzearen bilakaera (2000-2014)</w:t>
        </w:r>
        <w:r>
          <w:rPr>
            <w:noProof/>
            <w:webHidden/>
          </w:rPr>
          <w:tab/>
        </w:r>
        <w:r>
          <w:rPr>
            <w:noProof/>
            <w:webHidden/>
          </w:rPr>
          <w:fldChar w:fldCharType="begin"/>
        </w:r>
        <w:r>
          <w:rPr>
            <w:noProof/>
            <w:webHidden/>
          </w:rPr>
          <w:instrText xml:space="preserve"> PAGEREF _Toc446498876 \h </w:instrText>
        </w:r>
        <w:r>
          <w:rPr>
            <w:noProof/>
            <w:webHidden/>
          </w:rPr>
        </w:r>
        <w:r>
          <w:rPr>
            <w:noProof/>
            <w:webHidden/>
          </w:rPr>
          <w:fldChar w:fldCharType="separate"/>
        </w:r>
        <w:r>
          <w:rPr>
            <w:noProof/>
            <w:webHidden/>
          </w:rPr>
          <w:t>30</w:t>
        </w:r>
        <w:r>
          <w:rPr>
            <w:noProof/>
            <w:webHidden/>
          </w:rPr>
          <w:fldChar w:fldCharType="end"/>
        </w:r>
      </w:hyperlink>
    </w:p>
    <w:p w:rsidR="002A7E4F" w:rsidRDefault="002A7E4F">
      <w:pPr>
        <w:pStyle w:val="TDC1"/>
        <w:rPr>
          <w:rFonts w:asciiTheme="minorHAnsi" w:eastAsiaTheme="minorEastAsia" w:hAnsiTheme="minorHAnsi" w:cstheme="minorBidi"/>
          <w:smallCaps w:val="0"/>
          <w:noProof/>
          <w:szCs w:val="22"/>
          <w:lang w:val="es-ES" w:eastAsia="es-ES" w:bidi="ar-SA"/>
        </w:rPr>
      </w:pPr>
      <w:hyperlink w:anchor="_Toc446498877" w:history="1">
        <w:r w:rsidRPr="00D060AE">
          <w:rPr>
            <w:rStyle w:val="Hipervnculo"/>
            <w:noProof/>
          </w:rPr>
          <w:t>Mendigorriko alkateak behin-behineko txostenari aurkeztutako alegazioak</w:t>
        </w:r>
        <w:r>
          <w:rPr>
            <w:noProof/>
            <w:webHidden/>
          </w:rPr>
          <w:tab/>
        </w:r>
        <w:r>
          <w:rPr>
            <w:noProof/>
            <w:webHidden/>
          </w:rPr>
          <w:fldChar w:fldCharType="begin"/>
        </w:r>
        <w:r>
          <w:rPr>
            <w:noProof/>
            <w:webHidden/>
          </w:rPr>
          <w:instrText xml:space="preserve"> PAGEREF _Toc446498877 \h </w:instrText>
        </w:r>
        <w:r>
          <w:rPr>
            <w:noProof/>
            <w:webHidden/>
          </w:rPr>
        </w:r>
        <w:r>
          <w:rPr>
            <w:noProof/>
            <w:webHidden/>
          </w:rPr>
          <w:fldChar w:fldCharType="separate"/>
        </w:r>
        <w:r>
          <w:rPr>
            <w:noProof/>
            <w:webHidden/>
          </w:rPr>
          <w:t>34</w:t>
        </w:r>
        <w:r>
          <w:rPr>
            <w:noProof/>
            <w:webHidden/>
          </w:rPr>
          <w:fldChar w:fldCharType="end"/>
        </w:r>
      </w:hyperlink>
    </w:p>
    <w:p w:rsidR="002A7E4F" w:rsidRDefault="002A7E4F">
      <w:pPr>
        <w:pStyle w:val="TDC1"/>
        <w:rPr>
          <w:rFonts w:asciiTheme="minorHAnsi" w:eastAsiaTheme="minorEastAsia" w:hAnsiTheme="minorHAnsi" w:cstheme="minorBidi"/>
          <w:smallCaps w:val="0"/>
          <w:noProof/>
          <w:szCs w:val="22"/>
          <w:lang w:val="es-ES" w:eastAsia="es-ES" w:bidi="ar-SA"/>
        </w:rPr>
      </w:pPr>
      <w:hyperlink w:anchor="_Toc446498878" w:history="1">
        <w:r w:rsidRPr="00D060AE">
          <w:rPr>
            <w:rStyle w:val="Hipervnculo"/>
            <w:noProof/>
          </w:rPr>
          <w:t>Mendigorriko Udaleko alkate ohiak aurkeztu dituen alegazioei Kontuen Ganberak eman dien erantzuna</w:t>
        </w:r>
        <w:r>
          <w:rPr>
            <w:noProof/>
            <w:webHidden/>
          </w:rPr>
          <w:tab/>
        </w:r>
        <w:r>
          <w:rPr>
            <w:noProof/>
            <w:webHidden/>
          </w:rPr>
          <w:fldChar w:fldCharType="begin"/>
        </w:r>
        <w:r>
          <w:rPr>
            <w:noProof/>
            <w:webHidden/>
          </w:rPr>
          <w:instrText xml:space="preserve"> PAGEREF _Toc446498878 \h </w:instrText>
        </w:r>
        <w:r>
          <w:rPr>
            <w:noProof/>
            <w:webHidden/>
          </w:rPr>
        </w:r>
        <w:r>
          <w:rPr>
            <w:noProof/>
            <w:webHidden/>
          </w:rPr>
          <w:fldChar w:fldCharType="separate"/>
        </w:r>
        <w:r>
          <w:rPr>
            <w:noProof/>
            <w:webHidden/>
          </w:rPr>
          <w:t>39</w:t>
        </w:r>
        <w:r>
          <w:rPr>
            <w:noProof/>
            <w:webHidden/>
          </w:rPr>
          <w:fldChar w:fldCharType="end"/>
        </w:r>
      </w:hyperlink>
    </w:p>
    <w:p w:rsidR="00C4692F" w:rsidRDefault="002A7E4F">
      <w:pPr>
        <w:pStyle w:val="texto"/>
      </w:pPr>
      <w:r>
        <w:fldChar w:fldCharType="end"/>
      </w:r>
    </w:p>
    <w:p w:rsidR="00D115AC" w:rsidRDefault="00D115AC" w:rsidP="00D115AC">
      <w:pPr>
        <w:pStyle w:val="texto"/>
      </w:pPr>
    </w:p>
    <w:p w:rsidR="00D115AC" w:rsidRDefault="00D115AC" w:rsidP="00D115AC">
      <w:pPr>
        <w:pStyle w:val="texto"/>
        <w:ind w:firstLine="0"/>
        <w:sectPr w:rsidR="00D115AC" w:rsidSect="0094179B">
          <w:type w:val="oddPage"/>
          <w:pgSz w:w="11907" w:h="16840" w:code="9"/>
          <w:pgMar w:top="2109" w:right="1559" w:bottom="1644" w:left="1559" w:header="369" w:footer="402" w:gutter="0"/>
          <w:pgNumType w:start="3"/>
          <w:cols w:space="720"/>
          <w:docGrid w:linePitch="360"/>
        </w:sectPr>
      </w:pPr>
      <w:bookmarkStart w:id="0" w:name="_GoBack"/>
      <w:bookmarkEnd w:id="0"/>
    </w:p>
    <w:p w:rsidR="00D115AC" w:rsidRDefault="00D115AC" w:rsidP="00D115AC">
      <w:pPr>
        <w:pStyle w:val="atitulo1"/>
      </w:pPr>
      <w:bookmarkStart w:id="1" w:name="_Toc303592528"/>
      <w:bookmarkStart w:id="2" w:name="_Toc309383711"/>
      <w:bookmarkStart w:id="3" w:name="_Toc339016600"/>
      <w:bookmarkStart w:id="4" w:name="_Toc442185113"/>
      <w:bookmarkStart w:id="5" w:name="_Toc446498866"/>
      <w:r>
        <w:lastRenderedPageBreak/>
        <w:t>I. Sarrera</w:t>
      </w:r>
      <w:bookmarkEnd w:id="1"/>
      <w:bookmarkEnd w:id="2"/>
      <w:bookmarkEnd w:id="3"/>
      <w:bookmarkEnd w:id="4"/>
      <w:bookmarkEnd w:id="5"/>
      <w:r>
        <w:t xml:space="preserve"> </w:t>
      </w:r>
    </w:p>
    <w:p w:rsidR="00D115AC" w:rsidRPr="006579D0" w:rsidRDefault="00D115AC" w:rsidP="00D115AC">
      <w:pPr>
        <w:pStyle w:val="texto"/>
        <w:rPr>
          <w:szCs w:val="26"/>
        </w:rPr>
      </w:pPr>
      <w:r>
        <w:t>Mendigorriko Udalaren Osoko Bilkurak, 2015eko ekainaren 26an egindako bilkuran, erabaki zuen bere finantza-egoerari buruzko txosten bat eskatzea Kontuen Ganberari, bereziki zorpetze-bolumenaren handia zela eta.</w:t>
      </w:r>
    </w:p>
    <w:p w:rsidR="00D115AC" w:rsidRDefault="00D115AC" w:rsidP="00D115AC">
      <w:pPr>
        <w:pStyle w:val="texto"/>
        <w:rPr>
          <w:szCs w:val="26"/>
        </w:rPr>
      </w:pPr>
      <w:r>
        <w:t>Azterlan hori Kontuen Ganberak 2015. urterako onartu zuen fiskalizazioko urteko programan sartu zen, eta auditoriako bi teknikarik eta auditore batek osatutako lantaldeak egin zuen, Kontuen Ganberako zerbitzu juridiko, inform</w:t>
      </w:r>
      <w:r>
        <w:t>a</w:t>
      </w:r>
      <w:r>
        <w:t>tiko eta administratiboekin lankidetzan. Azterketa lana 2015eko azaroan egin zen.</w:t>
      </w:r>
    </w:p>
    <w:p w:rsidR="00D115AC" w:rsidRDefault="00D115AC" w:rsidP="00D115AC">
      <w:pPr>
        <w:pStyle w:val="texto"/>
        <w:rPr>
          <w:szCs w:val="26"/>
        </w:rPr>
      </w:pPr>
      <w:r>
        <w:t>Mendigorria Arga ibaiaren arroan dagoen udalerri bat da; 39,3 km</w:t>
      </w:r>
      <w:r>
        <w:rPr>
          <w:vertAlign w:val="superscript"/>
        </w:rPr>
        <w:t>2</w:t>
      </w:r>
      <w:r>
        <w:t>-ko az</w:t>
      </w:r>
      <w:r>
        <w:t>a</w:t>
      </w:r>
      <w:r>
        <w:t>lera du eta 1.078 biztanle zituen 2014an. Nabarmentzekoa da 2000. urtetik h</w:t>
      </w:r>
      <w:r>
        <w:t>a</w:t>
      </w:r>
      <w:r>
        <w:t xml:space="preserve">ren populazioak ehuneko 20ko hazkundea izan duela. </w:t>
      </w:r>
    </w:p>
    <w:p w:rsidR="00D115AC" w:rsidRPr="00E85205" w:rsidRDefault="00D115AC" w:rsidP="00D115AC">
      <w:pPr>
        <w:pStyle w:val="texto"/>
        <w:spacing w:after="240"/>
        <w:rPr>
          <w:szCs w:val="26"/>
        </w:rPr>
      </w:pPr>
      <w:r>
        <w:t>Udalaren datu ekonomiko eta langileei buruzko datu garrantzitsuenak h</w:t>
      </w:r>
      <w:r>
        <w:t>o</w:t>
      </w:r>
      <w:r>
        <w:t>nako hauek ziren 2014ko ekitaldiaren itxieran:</w:t>
      </w:r>
    </w:p>
    <w:tbl>
      <w:tblPr>
        <w:tblW w:w="4888"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7018"/>
        <w:gridCol w:w="1711"/>
      </w:tblGrid>
      <w:tr w:rsidR="00D115AC" w:rsidRPr="006420DA" w:rsidTr="0094179B">
        <w:trPr>
          <w:trHeight w:val="284"/>
          <w:jc w:val="center"/>
        </w:trPr>
        <w:tc>
          <w:tcPr>
            <w:tcW w:w="4020" w:type="pct"/>
            <w:shd w:val="clear" w:color="auto" w:fill="FABF8F" w:themeFill="accent6" w:themeFillTint="99"/>
            <w:vAlign w:val="center"/>
          </w:tcPr>
          <w:p w:rsidR="00D115AC" w:rsidRPr="002A6470" w:rsidRDefault="00795364" w:rsidP="009B7299">
            <w:pPr>
              <w:pStyle w:val="cuatexto"/>
              <w:jc w:val="left"/>
              <w:rPr>
                <w:rFonts w:ascii="Arial" w:hAnsi="Arial" w:cs="Arial"/>
                <w:sz w:val="18"/>
                <w:szCs w:val="18"/>
              </w:rPr>
            </w:pPr>
            <w:r>
              <w:rPr>
                <w:rFonts w:ascii="Arial" w:hAnsi="Arial"/>
                <w:sz w:val="18"/>
              </w:rPr>
              <w:t>Udala</w:t>
            </w:r>
          </w:p>
        </w:tc>
        <w:tc>
          <w:tcPr>
            <w:tcW w:w="980" w:type="pct"/>
            <w:shd w:val="clear" w:color="auto" w:fill="FABF8F" w:themeFill="accent6" w:themeFillTint="99"/>
            <w:vAlign w:val="center"/>
          </w:tcPr>
          <w:p w:rsidR="00D115AC" w:rsidRPr="002A6470" w:rsidRDefault="00D115AC" w:rsidP="0094179B">
            <w:pPr>
              <w:pStyle w:val="cuatexto"/>
              <w:jc w:val="right"/>
              <w:rPr>
                <w:rFonts w:ascii="Arial" w:hAnsi="Arial" w:cs="Arial"/>
                <w:sz w:val="18"/>
                <w:szCs w:val="18"/>
              </w:rPr>
            </w:pPr>
            <w:r>
              <w:rPr>
                <w:rFonts w:ascii="Arial" w:hAnsi="Arial"/>
                <w:sz w:val="18"/>
              </w:rPr>
              <w:t>Zenbatekoa</w:t>
            </w:r>
          </w:p>
        </w:tc>
      </w:tr>
      <w:tr w:rsidR="00D115AC" w:rsidRPr="006420DA" w:rsidTr="0094179B">
        <w:trPr>
          <w:trHeight w:val="284"/>
          <w:jc w:val="center"/>
        </w:trPr>
        <w:tc>
          <w:tcPr>
            <w:tcW w:w="4020" w:type="pct"/>
            <w:tcBorders>
              <w:bottom w:val="single" w:sz="2" w:space="0" w:color="auto"/>
            </w:tcBorders>
            <w:noWrap/>
            <w:vAlign w:val="center"/>
          </w:tcPr>
          <w:p w:rsidR="00D115AC" w:rsidRPr="00A36664" w:rsidRDefault="00D115AC" w:rsidP="0094179B">
            <w:pPr>
              <w:pStyle w:val="cuatexto"/>
              <w:jc w:val="left"/>
            </w:pPr>
            <w:r>
              <w:t>Aitortutako eskubideak</w:t>
            </w:r>
          </w:p>
        </w:tc>
        <w:tc>
          <w:tcPr>
            <w:tcW w:w="980" w:type="pct"/>
            <w:tcBorders>
              <w:bottom w:val="single" w:sz="2" w:space="0" w:color="auto"/>
            </w:tcBorders>
            <w:noWrap/>
            <w:vAlign w:val="center"/>
          </w:tcPr>
          <w:p w:rsidR="00D115AC" w:rsidRPr="00A36664" w:rsidRDefault="00D115AC" w:rsidP="0094179B">
            <w:pPr>
              <w:pStyle w:val="cuatexto"/>
              <w:jc w:val="right"/>
            </w:pPr>
            <w:r>
              <w:t>774.347</w:t>
            </w:r>
          </w:p>
        </w:tc>
      </w:tr>
      <w:tr w:rsidR="00D115AC" w:rsidRPr="006420DA" w:rsidTr="0094179B">
        <w:trPr>
          <w:trHeight w:val="284"/>
          <w:jc w:val="center"/>
        </w:trPr>
        <w:tc>
          <w:tcPr>
            <w:tcW w:w="4020" w:type="pct"/>
            <w:tcBorders>
              <w:top w:val="single" w:sz="2" w:space="0" w:color="auto"/>
              <w:bottom w:val="single" w:sz="2" w:space="0" w:color="auto"/>
            </w:tcBorders>
            <w:noWrap/>
            <w:vAlign w:val="center"/>
          </w:tcPr>
          <w:p w:rsidR="00D115AC" w:rsidRPr="00A36664" w:rsidRDefault="00D115AC" w:rsidP="0094179B">
            <w:pPr>
              <w:pStyle w:val="cuatexto"/>
              <w:jc w:val="left"/>
            </w:pPr>
            <w:r>
              <w:t>Aitortutako betebeharrak</w:t>
            </w:r>
          </w:p>
        </w:tc>
        <w:tc>
          <w:tcPr>
            <w:tcW w:w="980" w:type="pct"/>
            <w:tcBorders>
              <w:top w:val="single" w:sz="2" w:space="0" w:color="auto"/>
              <w:bottom w:val="single" w:sz="2" w:space="0" w:color="auto"/>
            </w:tcBorders>
            <w:noWrap/>
            <w:vAlign w:val="center"/>
          </w:tcPr>
          <w:p w:rsidR="00D115AC" w:rsidRPr="00A36664" w:rsidRDefault="00D115AC" w:rsidP="0094179B">
            <w:pPr>
              <w:pStyle w:val="cuatexto"/>
              <w:jc w:val="right"/>
            </w:pPr>
            <w:r>
              <w:t>756.769</w:t>
            </w:r>
          </w:p>
        </w:tc>
      </w:tr>
      <w:tr w:rsidR="00D115AC" w:rsidRPr="006420DA" w:rsidTr="0094179B">
        <w:trPr>
          <w:trHeight w:val="284"/>
          <w:jc w:val="center"/>
        </w:trPr>
        <w:tc>
          <w:tcPr>
            <w:tcW w:w="4020" w:type="pct"/>
            <w:tcBorders>
              <w:top w:val="single" w:sz="2" w:space="0" w:color="auto"/>
              <w:bottom w:val="single" w:sz="2" w:space="0" w:color="auto"/>
            </w:tcBorders>
            <w:noWrap/>
            <w:vAlign w:val="center"/>
          </w:tcPr>
          <w:p w:rsidR="00D115AC" w:rsidRPr="00A36664" w:rsidRDefault="00D115AC" w:rsidP="0094179B">
            <w:pPr>
              <w:pStyle w:val="cuatexto"/>
              <w:jc w:val="left"/>
            </w:pPr>
            <w:r>
              <w:t>Zor bizia 2014-12-31n</w:t>
            </w:r>
          </w:p>
        </w:tc>
        <w:tc>
          <w:tcPr>
            <w:tcW w:w="980" w:type="pct"/>
            <w:tcBorders>
              <w:top w:val="single" w:sz="2" w:space="0" w:color="auto"/>
              <w:bottom w:val="single" w:sz="2" w:space="0" w:color="auto"/>
            </w:tcBorders>
            <w:noWrap/>
            <w:vAlign w:val="center"/>
          </w:tcPr>
          <w:p w:rsidR="00D115AC" w:rsidRPr="00A36664" w:rsidRDefault="00D115AC" w:rsidP="0094179B">
            <w:pPr>
              <w:pStyle w:val="cuatexto"/>
              <w:jc w:val="right"/>
            </w:pPr>
            <w:r>
              <w:t>1.764.628</w:t>
            </w:r>
          </w:p>
        </w:tc>
      </w:tr>
      <w:tr w:rsidR="00D115AC" w:rsidRPr="006420DA" w:rsidTr="0094179B">
        <w:trPr>
          <w:trHeight w:val="284"/>
          <w:jc w:val="center"/>
        </w:trPr>
        <w:tc>
          <w:tcPr>
            <w:tcW w:w="4020" w:type="pct"/>
            <w:tcBorders>
              <w:top w:val="single" w:sz="2" w:space="0" w:color="auto"/>
            </w:tcBorders>
            <w:noWrap/>
            <w:vAlign w:val="center"/>
          </w:tcPr>
          <w:p w:rsidR="00D115AC" w:rsidRPr="00A36664" w:rsidRDefault="009B7299" w:rsidP="009B7299">
            <w:pPr>
              <w:pStyle w:val="cuatexto"/>
              <w:jc w:val="left"/>
            </w:pPr>
            <w:r>
              <w:t>Langileak (kopurua)</w:t>
            </w:r>
          </w:p>
        </w:tc>
        <w:tc>
          <w:tcPr>
            <w:tcW w:w="980" w:type="pct"/>
            <w:tcBorders>
              <w:top w:val="single" w:sz="2" w:space="0" w:color="auto"/>
            </w:tcBorders>
            <w:noWrap/>
            <w:vAlign w:val="center"/>
          </w:tcPr>
          <w:p w:rsidR="00D115AC" w:rsidRPr="00A36664" w:rsidRDefault="00D115AC" w:rsidP="0094179B">
            <w:pPr>
              <w:pStyle w:val="cuatexto"/>
              <w:jc w:val="right"/>
            </w:pPr>
            <w:r>
              <w:t>4</w:t>
            </w:r>
          </w:p>
        </w:tc>
      </w:tr>
    </w:tbl>
    <w:p w:rsidR="00D115AC" w:rsidRDefault="00D115AC" w:rsidP="00D115AC">
      <w:pPr>
        <w:pStyle w:val="texto"/>
        <w:tabs>
          <w:tab w:val="clear" w:pos="2835"/>
          <w:tab w:val="clear" w:pos="3969"/>
          <w:tab w:val="clear" w:pos="5103"/>
          <w:tab w:val="clear" w:pos="6237"/>
          <w:tab w:val="clear" w:pos="7371"/>
        </w:tabs>
        <w:spacing w:after="0"/>
        <w:ind w:firstLine="0"/>
        <w:rPr>
          <w:szCs w:val="26"/>
        </w:rPr>
      </w:pPr>
    </w:p>
    <w:p w:rsidR="00D115AC" w:rsidRDefault="00D115AC" w:rsidP="00D115AC">
      <w:pPr>
        <w:pStyle w:val="texto"/>
        <w:tabs>
          <w:tab w:val="clear" w:pos="2835"/>
          <w:tab w:val="clear" w:pos="3969"/>
          <w:tab w:val="clear" w:pos="5103"/>
          <w:tab w:val="clear" w:pos="6237"/>
          <w:tab w:val="clear" w:pos="7371"/>
        </w:tabs>
        <w:rPr>
          <w:szCs w:val="26"/>
        </w:rPr>
      </w:pPr>
      <w:r>
        <w:t>Udalak ez du tresna-izaerako enterik sortu, eta honako entitate hauetan ha</w:t>
      </w:r>
      <w:r>
        <w:t>r</w:t>
      </w:r>
      <w:r>
        <w:t>tzen du parte: Izarbeibarko Mankomunitatea (uraren hornidura eta saneame</w:t>
      </w:r>
      <w:r>
        <w:t>n</w:t>
      </w:r>
      <w:r>
        <w:t>dua eta hiri hondakin solidoen tratamendua), Izarbeibarko Oinarrizko Gizarte Zerbitzuen Mankomunitatea, Erdialdearen Garapenerako Partzuergoa (garap</w:t>
      </w:r>
      <w:r>
        <w:t>e</w:t>
      </w:r>
      <w:r>
        <w:t>nerako eta turismo-jarduerarako agentzia) eta Tafallako Etxebizitzak eta Era</w:t>
      </w:r>
      <w:r>
        <w:t>i</w:t>
      </w:r>
      <w:r>
        <w:t>kinak Zaharberritzeko Bulegoa.</w:t>
      </w:r>
    </w:p>
    <w:p w:rsidR="0094179B" w:rsidRDefault="00D115AC" w:rsidP="00663080">
      <w:pPr>
        <w:pStyle w:val="texto"/>
        <w:tabs>
          <w:tab w:val="clear" w:pos="2835"/>
          <w:tab w:val="clear" w:pos="3969"/>
          <w:tab w:val="clear" w:pos="5103"/>
          <w:tab w:val="clear" w:pos="6237"/>
          <w:tab w:val="clear" w:pos="7371"/>
        </w:tabs>
        <w:rPr>
          <w:szCs w:val="26"/>
        </w:rPr>
      </w:pPr>
      <w:r>
        <w:t>Halaber, Mendigorriko Sagrada Familia fundazio pribatuaren patronatuan parte hartzen du. Haren jarduera nagusia da udalerrian hirugarren adinekoe</w:t>
      </w:r>
      <w:r>
        <w:t>n</w:t>
      </w:r>
      <w:r>
        <w:t>tzako egoitza bat eraikitzea. Egoitza horren lanak gaur egun gerarazita daude.</w:t>
      </w:r>
    </w:p>
    <w:p w:rsidR="00663080" w:rsidRDefault="00D115AC" w:rsidP="00663080">
      <w:pPr>
        <w:pStyle w:val="texto"/>
        <w:tabs>
          <w:tab w:val="clear" w:pos="2835"/>
          <w:tab w:val="clear" w:pos="3969"/>
          <w:tab w:val="clear" w:pos="5103"/>
          <w:tab w:val="clear" w:pos="6237"/>
          <w:tab w:val="clear" w:pos="7371"/>
        </w:tabs>
        <w:spacing w:after="240"/>
        <w:rPr>
          <w:szCs w:val="26"/>
        </w:rPr>
      </w:pPr>
      <w:r>
        <w:t>Ondoren ematen dugu Mendigorriko Udalak ematen dituen zerbitzu nagusiei buruzko laburpen bat:</w:t>
      </w:r>
    </w:p>
    <w:tbl>
      <w:tblPr>
        <w:tblW w:w="8740"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814"/>
        <w:gridCol w:w="1559"/>
        <w:gridCol w:w="126"/>
        <w:gridCol w:w="1467"/>
        <w:gridCol w:w="1774"/>
      </w:tblGrid>
      <w:tr w:rsidR="00D115AC" w:rsidRPr="009F4A77" w:rsidTr="0094179B">
        <w:trPr>
          <w:trHeight w:val="255"/>
          <w:jc w:val="center"/>
        </w:trPr>
        <w:tc>
          <w:tcPr>
            <w:tcW w:w="3814" w:type="dxa"/>
            <w:shd w:val="clear" w:color="auto" w:fill="FABF8F" w:themeFill="accent6" w:themeFillTint="99"/>
            <w:vAlign w:val="center"/>
          </w:tcPr>
          <w:p w:rsidR="00D115AC" w:rsidRPr="009F4A77" w:rsidRDefault="00D115AC" w:rsidP="0094179B">
            <w:pPr>
              <w:pStyle w:val="cuatexto"/>
              <w:jc w:val="left"/>
              <w:rPr>
                <w:rFonts w:ascii="Arial" w:hAnsi="Arial" w:cs="Arial"/>
                <w:sz w:val="18"/>
                <w:szCs w:val="18"/>
              </w:rPr>
            </w:pPr>
            <w:r>
              <w:rPr>
                <w:rFonts w:ascii="Arial" w:hAnsi="Arial"/>
                <w:sz w:val="18"/>
              </w:rPr>
              <w:t>Zerbitzua</w:t>
            </w:r>
          </w:p>
        </w:tc>
        <w:tc>
          <w:tcPr>
            <w:tcW w:w="1559" w:type="dxa"/>
            <w:shd w:val="clear" w:color="auto" w:fill="FABF8F" w:themeFill="accent6" w:themeFillTint="99"/>
            <w:vAlign w:val="center"/>
          </w:tcPr>
          <w:p w:rsidR="00D115AC" w:rsidRPr="009F4A77" w:rsidRDefault="00D115AC" w:rsidP="0094179B">
            <w:pPr>
              <w:pStyle w:val="cuatexto"/>
              <w:jc w:val="right"/>
              <w:rPr>
                <w:rFonts w:ascii="Arial" w:hAnsi="Arial" w:cs="Arial"/>
                <w:sz w:val="18"/>
                <w:szCs w:val="18"/>
              </w:rPr>
            </w:pPr>
            <w:r>
              <w:rPr>
                <w:rFonts w:ascii="Arial" w:hAnsi="Arial"/>
                <w:sz w:val="18"/>
              </w:rPr>
              <w:t>Udala</w:t>
            </w:r>
          </w:p>
        </w:tc>
        <w:tc>
          <w:tcPr>
            <w:tcW w:w="1593" w:type="dxa"/>
            <w:gridSpan w:val="2"/>
            <w:shd w:val="clear" w:color="auto" w:fill="FABF8F" w:themeFill="accent6" w:themeFillTint="99"/>
            <w:vAlign w:val="center"/>
          </w:tcPr>
          <w:p w:rsidR="00D115AC" w:rsidRPr="002A6470" w:rsidRDefault="00D115AC" w:rsidP="0094179B">
            <w:pPr>
              <w:pStyle w:val="cuatexto"/>
              <w:jc w:val="right"/>
              <w:rPr>
                <w:rFonts w:ascii="Arial" w:hAnsi="Arial" w:cs="Arial"/>
                <w:sz w:val="18"/>
                <w:szCs w:val="18"/>
              </w:rPr>
            </w:pPr>
            <w:r>
              <w:rPr>
                <w:rFonts w:ascii="Arial" w:hAnsi="Arial"/>
                <w:sz w:val="18"/>
              </w:rPr>
              <w:t>Mankomunit</w:t>
            </w:r>
            <w:r>
              <w:rPr>
                <w:rFonts w:ascii="Arial" w:hAnsi="Arial"/>
                <w:sz w:val="18"/>
              </w:rPr>
              <w:t>a</w:t>
            </w:r>
            <w:r>
              <w:rPr>
                <w:rFonts w:ascii="Arial" w:hAnsi="Arial"/>
                <w:sz w:val="18"/>
              </w:rPr>
              <w:t>tea</w:t>
            </w:r>
          </w:p>
        </w:tc>
        <w:tc>
          <w:tcPr>
            <w:tcW w:w="1774" w:type="dxa"/>
            <w:shd w:val="clear" w:color="auto" w:fill="FABF8F" w:themeFill="accent6" w:themeFillTint="99"/>
            <w:vAlign w:val="center"/>
          </w:tcPr>
          <w:p w:rsidR="00D115AC" w:rsidRPr="009F4A77" w:rsidRDefault="00D115AC" w:rsidP="0094179B">
            <w:pPr>
              <w:pStyle w:val="cuatexto"/>
              <w:jc w:val="right"/>
              <w:rPr>
                <w:rFonts w:ascii="Arial" w:hAnsi="Arial" w:cs="Arial"/>
                <w:sz w:val="18"/>
                <w:szCs w:val="18"/>
              </w:rPr>
            </w:pPr>
            <w:r>
              <w:rPr>
                <w:rFonts w:ascii="Arial" w:hAnsi="Arial"/>
                <w:sz w:val="18"/>
              </w:rPr>
              <w:t>Zerbitzuen ko</w:t>
            </w:r>
            <w:r>
              <w:rPr>
                <w:rFonts w:ascii="Arial" w:hAnsi="Arial"/>
                <w:sz w:val="18"/>
              </w:rPr>
              <w:t>n</w:t>
            </w:r>
            <w:r>
              <w:rPr>
                <w:rFonts w:ascii="Arial" w:hAnsi="Arial"/>
                <w:sz w:val="18"/>
              </w:rPr>
              <w:t>tratazioa</w:t>
            </w: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Zerbitzu administratibo orokorrak</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Aguazilak</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Ikastetxe publikoa</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Gizarte zerbitzuak</w:t>
            </w:r>
          </w:p>
        </w:tc>
        <w:tc>
          <w:tcPr>
            <w:tcW w:w="1685" w:type="dxa"/>
            <w:gridSpan w:val="2"/>
            <w:vAlign w:val="center"/>
          </w:tcPr>
          <w:p w:rsidR="00D115AC" w:rsidRPr="001F3B76" w:rsidRDefault="00D115AC" w:rsidP="0094179B">
            <w:pPr>
              <w:pStyle w:val="cuatexto"/>
              <w:jc w:val="center"/>
            </w:pPr>
          </w:p>
        </w:tc>
        <w:tc>
          <w:tcPr>
            <w:tcW w:w="1467" w:type="dxa"/>
            <w:vAlign w:val="center"/>
          </w:tcPr>
          <w:p w:rsidR="00D115AC" w:rsidRPr="001F3B76" w:rsidRDefault="00D115AC" w:rsidP="0094179B">
            <w:pPr>
              <w:pStyle w:val="cuatexto"/>
              <w:jc w:val="center"/>
            </w:pPr>
            <w:r>
              <w:t>X</w:t>
            </w: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Babestutako enplegu soziala</w:t>
            </w:r>
          </w:p>
        </w:tc>
        <w:tc>
          <w:tcPr>
            <w:tcW w:w="1685" w:type="dxa"/>
            <w:gridSpan w:val="2"/>
            <w:vAlign w:val="center"/>
          </w:tcPr>
          <w:p w:rsidR="00D115AC" w:rsidRPr="001F3B76" w:rsidRDefault="00D115AC" w:rsidP="0094179B">
            <w:pPr>
              <w:pStyle w:val="cuatexto"/>
              <w:jc w:val="center"/>
            </w:pPr>
          </w:p>
        </w:tc>
        <w:tc>
          <w:tcPr>
            <w:tcW w:w="1467" w:type="dxa"/>
            <w:vAlign w:val="center"/>
          </w:tcPr>
          <w:p w:rsidR="00D115AC" w:rsidRPr="001F3B76" w:rsidRDefault="00D115AC" w:rsidP="0094179B">
            <w:pPr>
              <w:pStyle w:val="cuatexto"/>
              <w:jc w:val="center"/>
            </w:pPr>
            <w:r>
              <w:t>X</w:t>
            </w: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Enpleguaren sustapena</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C5221D" w:rsidRPr="009F4A77" w:rsidTr="00C5221D">
        <w:trPr>
          <w:trHeight w:val="255"/>
          <w:jc w:val="center"/>
        </w:trPr>
        <w:tc>
          <w:tcPr>
            <w:tcW w:w="3814" w:type="dxa"/>
            <w:shd w:val="clear" w:color="auto" w:fill="FABF8F" w:themeFill="accent6" w:themeFillTint="99"/>
            <w:vAlign w:val="center"/>
          </w:tcPr>
          <w:p w:rsidR="00C5221D" w:rsidRPr="009F4A77" w:rsidRDefault="00C5221D" w:rsidP="00C5221D">
            <w:pPr>
              <w:pStyle w:val="cuatexto"/>
              <w:jc w:val="left"/>
              <w:rPr>
                <w:rFonts w:ascii="Arial" w:hAnsi="Arial" w:cs="Arial"/>
                <w:sz w:val="18"/>
                <w:szCs w:val="18"/>
              </w:rPr>
            </w:pPr>
            <w:r>
              <w:rPr>
                <w:rFonts w:ascii="Arial" w:hAnsi="Arial"/>
                <w:sz w:val="18"/>
              </w:rPr>
              <w:t>Zerbitzua</w:t>
            </w:r>
          </w:p>
        </w:tc>
        <w:tc>
          <w:tcPr>
            <w:tcW w:w="1559" w:type="dxa"/>
            <w:shd w:val="clear" w:color="auto" w:fill="FABF8F" w:themeFill="accent6" w:themeFillTint="99"/>
            <w:vAlign w:val="center"/>
          </w:tcPr>
          <w:p w:rsidR="00C5221D" w:rsidRPr="009F4A77" w:rsidRDefault="00C5221D" w:rsidP="00C5221D">
            <w:pPr>
              <w:pStyle w:val="cuatexto"/>
              <w:jc w:val="right"/>
              <w:rPr>
                <w:rFonts w:ascii="Arial" w:hAnsi="Arial" w:cs="Arial"/>
                <w:sz w:val="18"/>
                <w:szCs w:val="18"/>
              </w:rPr>
            </w:pPr>
            <w:r>
              <w:rPr>
                <w:rFonts w:ascii="Arial" w:hAnsi="Arial"/>
                <w:sz w:val="18"/>
              </w:rPr>
              <w:t>Udala</w:t>
            </w:r>
          </w:p>
        </w:tc>
        <w:tc>
          <w:tcPr>
            <w:tcW w:w="1593" w:type="dxa"/>
            <w:gridSpan w:val="2"/>
            <w:shd w:val="clear" w:color="auto" w:fill="FABF8F" w:themeFill="accent6" w:themeFillTint="99"/>
            <w:vAlign w:val="center"/>
          </w:tcPr>
          <w:p w:rsidR="00C5221D" w:rsidRPr="002A6470" w:rsidRDefault="00C5221D" w:rsidP="00C5221D">
            <w:pPr>
              <w:pStyle w:val="cuatexto"/>
              <w:jc w:val="right"/>
              <w:rPr>
                <w:rFonts w:ascii="Arial" w:hAnsi="Arial" w:cs="Arial"/>
                <w:sz w:val="18"/>
                <w:szCs w:val="18"/>
              </w:rPr>
            </w:pPr>
            <w:r>
              <w:rPr>
                <w:rFonts w:ascii="Arial" w:hAnsi="Arial"/>
                <w:sz w:val="18"/>
              </w:rPr>
              <w:t>Mankomunit</w:t>
            </w:r>
            <w:r>
              <w:rPr>
                <w:rFonts w:ascii="Arial" w:hAnsi="Arial"/>
                <w:sz w:val="18"/>
              </w:rPr>
              <w:t>a</w:t>
            </w:r>
            <w:r>
              <w:rPr>
                <w:rFonts w:ascii="Arial" w:hAnsi="Arial"/>
                <w:sz w:val="18"/>
              </w:rPr>
              <w:t>tea</w:t>
            </w:r>
          </w:p>
        </w:tc>
        <w:tc>
          <w:tcPr>
            <w:tcW w:w="1774" w:type="dxa"/>
            <w:shd w:val="clear" w:color="auto" w:fill="FABF8F" w:themeFill="accent6" w:themeFillTint="99"/>
            <w:vAlign w:val="center"/>
          </w:tcPr>
          <w:p w:rsidR="00C5221D" w:rsidRPr="009F4A77" w:rsidRDefault="00C5221D" w:rsidP="00C5221D">
            <w:pPr>
              <w:pStyle w:val="cuatexto"/>
              <w:jc w:val="right"/>
              <w:rPr>
                <w:rFonts w:ascii="Arial" w:hAnsi="Arial" w:cs="Arial"/>
                <w:sz w:val="18"/>
                <w:szCs w:val="18"/>
              </w:rPr>
            </w:pPr>
            <w:r>
              <w:rPr>
                <w:rFonts w:ascii="Arial" w:hAnsi="Arial"/>
                <w:sz w:val="18"/>
              </w:rPr>
              <w:t>Zerbitzuen ko</w:t>
            </w:r>
            <w:r>
              <w:rPr>
                <w:rFonts w:ascii="Arial" w:hAnsi="Arial"/>
                <w:sz w:val="18"/>
              </w:rPr>
              <w:t>n</w:t>
            </w:r>
            <w:r>
              <w:rPr>
                <w:rFonts w:ascii="Arial" w:hAnsi="Arial"/>
                <w:sz w:val="18"/>
              </w:rPr>
              <w:t>tratazioa</w:t>
            </w: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lastRenderedPageBreak/>
              <w:t>Hilerria</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Hirigintza</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0-3 urtekoen ikastetxea</w:t>
            </w:r>
          </w:p>
        </w:tc>
        <w:tc>
          <w:tcPr>
            <w:tcW w:w="1685" w:type="dxa"/>
            <w:gridSpan w:val="2"/>
            <w:vAlign w:val="center"/>
          </w:tcPr>
          <w:p w:rsidR="00D115AC" w:rsidRPr="001F3B76" w:rsidRDefault="00D115AC" w:rsidP="0094179B">
            <w:pPr>
              <w:pStyle w:val="cuatexto"/>
              <w:jc w:val="center"/>
            </w:pP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r>
              <w:t>X</w:t>
            </w: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Gizarte-etxea</w:t>
            </w:r>
          </w:p>
        </w:tc>
        <w:tc>
          <w:tcPr>
            <w:tcW w:w="1685" w:type="dxa"/>
            <w:gridSpan w:val="2"/>
            <w:vAlign w:val="center"/>
          </w:tcPr>
          <w:p w:rsidR="00D115AC" w:rsidRPr="001F3B76" w:rsidRDefault="00D115AC" w:rsidP="0094179B">
            <w:pPr>
              <w:pStyle w:val="cuatexto"/>
              <w:jc w:val="center"/>
            </w:pP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r>
              <w:t>X</w:t>
            </w: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Gazteria</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Kirol instalazioak</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vAlign w:val="center"/>
          </w:tcPr>
          <w:p w:rsidR="00D115AC" w:rsidRPr="001F3B76" w:rsidRDefault="00D115AC" w:rsidP="0094179B">
            <w:pPr>
              <w:pStyle w:val="cuatexto"/>
              <w:jc w:val="left"/>
            </w:pPr>
            <w:r>
              <w:t>Liburutegia</w:t>
            </w:r>
          </w:p>
        </w:tc>
        <w:tc>
          <w:tcPr>
            <w:tcW w:w="1685" w:type="dxa"/>
            <w:gridSpan w:val="2"/>
            <w:vAlign w:val="center"/>
          </w:tcPr>
          <w:p w:rsidR="00D115AC" w:rsidRPr="001F3B76" w:rsidRDefault="00D115AC" w:rsidP="0094179B">
            <w:pPr>
              <w:pStyle w:val="cuatexto"/>
              <w:jc w:val="center"/>
            </w:pPr>
            <w:r>
              <w:t>X</w:t>
            </w:r>
          </w:p>
        </w:tc>
        <w:tc>
          <w:tcPr>
            <w:tcW w:w="1467" w:type="dxa"/>
            <w:vAlign w:val="center"/>
          </w:tcPr>
          <w:p w:rsidR="00D115AC" w:rsidRPr="001F3B76" w:rsidRDefault="00D115AC" w:rsidP="0094179B">
            <w:pPr>
              <w:pStyle w:val="cuatexto"/>
              <w:jc w:val="center"/>
            </w:pPr>
          </w:p>
        </w:tc>
        <w:tc>
          <w:tcPr>
            <w:tcW w:w="1774" w:type="dxa"/>
            <w:vAlign w:val="center"/>
          </w:tcPr>
          <w:p w:rsidR="00D115AC" w:rsidRPr="001F3B76" w:rsidRDefault="00D115AC" w:rsidP="0094179B">
            <w:pPr>
              <w:pStyle w:val="cuatexto"/>
              <w:jc w:val="center"/>
            </w:pPr>
          </w:p>
        </w:tc>
      </w:tr>
      <w:tr w:rsidR="00D115AC" w:rsidRPr="009F4A77" w:rsidTr="0094179B">
        <w:trPr>
          <w:trHeight w:val="227"/>
          <w:jc w:val="center"/>
        </w:trPr>
        <w:tc>
          <w:tcPr>
            <w:tcW w:w="3814" w:type="dxa"/>
          </w:tcPr>
          <w:p w:rsidR="00D115AC" w:rsidRPr="001F3B76" w:rsidRDefault="00D115AC" w:rsidP="0094179B">
            <w:pPr>
              <w:pStyle w:val="cuatexto"/>
            </w:pPr>
            <w:r>
              <w:t>Etxebizitzak eta Eraikinak Zaharberritzeko Bulegoa</w:t>
            </w:r>
          </w:p>
        </w:tc>
        <w:tc>
          <w:tcPr>
            <w:tcW w:w="1685" w:type="dxa"/>
            <w:gridSpan w:val="2"/>
          </w:tcPr>
          <w:p w:rsidR="00D115AC" w:rsidRPr="001F3B76" w:rsidRDefault="00D115AC" w:rsidP="0094179B">
            <w:pPr>
              <w:pStyle w:val="cuatexto"/>
              <w:jc w:val="center"/>
            </w:pPr>
          </w:p>
        </w:tc>
        <w:tc>
          <w:tcPr>
            <w:tcW w:w="1467" w:type="dxa"/>
          </w:tcPr>
          <w:p w:rsidR="00D115AC" w:rsidRPr="001F3B76" w:rsidRDefault="00D115AC" w:rsidP="0094179B">
            <w:pPr>
              <w:pStyle w:val="cuatexto"/>
              <w:jc w:val="center"/>
            </w:pPr>
            <w:r>
              <w:t>X</w:t>
            </w:r>
          </w:p>
        </w:tc>
        <w:tc>
          <w:tcPr>
            <w:tcW w:w="1774" w:type="dxa"/>
          </w:tcPr>
          <w:p w:rsidR="00D115AC" w:rsidRPr="001F3B76" w:rsidRDefault="00D115AC" w:rsidP="0094179B">
            <w:pPr>
              <w:pStyle w:val="cuatexto"/>
              <w:jc w:val="center"/>
            </w:pPr>
          </w:p>
        </w:tc>
      </w:tr>
      <w:tr w:rsidR="00D115AC" w:rsidRPr="009F4A77" w:rsidTr="0094179B">
        <w:trPr>
          <w:trHeight w:val="227"/>
          <w:jc w:val="center"/>
        </w:trPr>
        <w:tc>
          <w:tcPr>
            <w:tcW w:w="3814" w:type="dxa"/>
          </w:tcPr>
          <w:p w:rsidR="00D115AC" w:rsidRPr="001F3B76" w:rsidRDefault="00D115AC" w:rsidP="0094179B">
            <w:pPr>
              <w:pStyle w:val="cuatexto"/>
            </w:pPr>
            <w:r>
              <w:t>Uraren hornidura eta saneamendua</w:t>
            </w:r>
          </w:p>
        </w:tc>
        <w:tc>
          <w:tcPr>
            <w:tcW w:w="1685" w:type="dxa"/>
            <w:gridSpan w:val="2"/>
          </w:tcPr>
          <w:p w:rsidR="00D115AC" w:rsidRPr="001F3B76" w:rsidRDefault="00D115AC" w:rsidP="0094179B">
            <w:pPr>
              <w:pStyle w:val="cuatexto"/>
              <w:jc w:val="center"/>
            </w:pPr>
          </w:p>
        </w:tc>
        <w:tc>
          <w:tcPr>
            <w:tcW w:w="1467" w:type="dxa"/>
          </w:tcPr>
          <w:p w:rsidR="00D115AC" w:rsidRPr="001F3B76" w:rsidRDefault="00D115AC" w:rsidP="0094179B">
            <w:pPr>
              <w:pStyle w:val="cuatexto"/>
              <w:jc w:val="center"/>
            </w:pPr>
            <w:r>
              <w:t>X</w:t>
            </w:r>
          </w:p>
        </w:tc>
        <w:tc>
          <w:tcPr>
            <w:tcW w:w="1774" w:type="dxa"/>
          </w:tcPr>
          <w:p w:rsidR="00D115AC" w:rsidRPr="001F3B76" w:rsidRDefault="00D115AC" w:rsidP="0094179B">
            <w:pPr>
              <w:pStyle w:val="cuatexto"/>
              <w:jc w:val="center"/>
            </w:pPr>
          </w:p>
        </w:tc>
      </w:tr>
      <w:tr w:rsidR="00D115AC" w:rsidRPr="009F4A77" w:rsidTr="0094179B">
        <w:trPr>
          <w:trHeight w:val="227"/>
          <w:jc w:val="center"/>
        </w:trPr>
        <w:tc>
          <w:tcPr>
            <w:tcW w:w="3814" w:type="dxa"/>
          </w:tcPr>
          <w:p w:rsidR="00D115AC" w:rsidRPr="001F3B76" w:rsidRDefault="00D115AC" w:rsidP="0094179B">
            <w:pPr>
              <w:pStyle w:val="cuatexto"/>
            </w:pPr>
            <w:r>
              <w:t>Hiri-hondakinak</w:t>
            </w:r>
          </w:p>
        </w:tc>
        <w:tc>
          <w:tcPr>
            <w:tcW w:w="1685" w:type="dxa"/>
            <w:gridSpan w:val="2"/>
          </w:tcPr>
          <w:p w:rsidR="00D115AC" w:rsidRPr="001F3B76" w:rsidRDefault="00D115AC" w:rsidP="0094179B">
            <w:pPr>
              <w:pStyle w:val="cuatexto"/>
              <w:jc w:val="center"/>
            </w:pPr>
          </w:p>
        </w:tc>
        <w:tc>
          <w:tcPr>
            <w:tcW w:w="1467" w:type="dxa"/>
          </w:tcPr>
          <w:p w:rsidR="00D115AC" w:rsidRPr="001F3B76" w:rsidRDefault="00D115AC" w:rsidP="0094179B">
            <w:pPr>
              <w:pStyle w:val="cuatexto"/>
              <w:jc w:val="center"/>
            </w:pPr>
            <w:r>
              <w:t>X</w:t>
            </w:r>
          </w:p>
        </w:tc>
        <w:tc>
          <w:tcPr>
            <w:tcW w:w="1774" w:type="dxa"/>
          </w:tcPr>
          <w:p w:rsidR="00D115AC" w:rsidRPr="001F3B76" w:rsidRDefault="00D115AC" w:rsidP="0094179B">
            <w:pPr>
              <w:pStyle w:val="cuatexto"/>
              <w:jc w:val="center"/>
            </w:pPr>
          </w:p>
        </w:tc>
      </w:tr>
      <w:tr w:rsidR="00D115AC" w:rsidRPr="009F4A77" w:rsidTr="0094179B">
        <w:trPr>
          <w:trHeight w:val="227"/>
          <w:jc w:val="center"/>
        </w:trPr>
        <w:tc>
          <w:tcPr>
            <w:tcW w:w="3814" w:type="dxa"/>
          </w:tcPr>
          <w:p w:rsidR="00D115AC" w:rsidRPr="001F3B76" w:rsidRDefault="00D115AC" w:rsidP="0094179B">
            <w:pPr>
              <w:pStyle w:val="cuatexto"/>
            </w:pPr>
            <w:r>
              <w:t>Bide garbiketa</w:t>
            </w:r>
          </w:p>
        </w:tc>
        <w:tc>
          <w:tcPr>
            <w:tcW w:w="1685" w:type="dxa"/>
            <w:gridSpan w:val="2"/>
          </w:tcPr>
          <w:p w:rsidR="00D115AC" w:rsidRPr="001F3B76" w:rsidRDefault="00D115AC" w:rsidP="0094179B">
            <w:pPr>
              <w:pStyle w:val="cuatexto"/>
              <w:jc w:val="center"/>
            </w:pPr>
            <w:r>
              <w:t>X</w:t>
            </w:r>
          </w:p>
        </w:tc>
        <w:tc>
          <w:tcPr>
            <w:tcW w:w="1467" w:type="dxa"/>
          </w:tcPr>
          <w:p w:rsidR="00D115AC" w:rsidRPr="001F3B76" w:rsidRDefault="00D115AC" w:rsidP="0094179B">
            <w:pPr>
              <w:pStyle w:val="cuatexto"/>
              <w:jc w:val="center"/>
            </w:pPr>
          </w:p>
        </w:tc>
        <w:tc>
          <w:tcPr>
            <w:tcW w:w="1774" w:type="dxa"/>
          </w:tcPr>
          <w:p w:rsidR="00D115AC" w:rsidRPr="001F3B76" w:rsidRDefault="00D115AC" w:rsidP="0094179B">
            <w:pPr>
              <w:pStyle w:val="cuatexto"/>
              <w:jc w:val="center"/>
            </w:pPr>
          </w:p>
        </w:tc>
      </w:tr>
    </w:tbl>
    <w:p w:rsidR="00D115AC" w:rsidRDefault="00D115AC" w:rsidP="00D115AC">
      <w:pPr>
        <w:autoSpaceDE w:val="0"/>
        <w:autoSpaceDN w:val="0"/>
        <w:adjustRightInd w:val="0"/>
        <w:spacing w:after="0"/>
        <w:ind w:firstLine="0"/>
        <w:jc w:val="left"/>
        <w:rPr>
          <w:sz w:val="26"/>
          <w:szCs w:val="26"/>
        </w:rPr>
      </w:pPr>
    </w:p>
    <w:p w:rsidR="00D115AC" w:rsidRPr="00584BC3" w:rsidRDefault="00D115AC" w:rsidP="00D115AC">
      <w:pPr>
        <w:pStyle w:val="texto"/>
        <w:tabs>
          <w:tab w:val="clear" w:pos="2835"/>
          <w:tab w:val="clear" w:pos="3969"/>
          <w:tab w:val="clear" w:pos="5103"/>
          <w:tab w:val="clear" w:pos="6237"/>
          <w:tab w:val="clear" w:pos="7371"/>
        </w:tabs>
        <w:rPr>
          <w:szCs w:val="26"/>
        </w:rPr>
      </w:pPr>
      <w:r>
        <w:t>Kontuen Ganberak, 2001ean, Mendigorriko Udalaren 2000ko ekitaldiari b</w:t>
      </w:r>
      <w:r>
        <w:t>u</w:t>
      </w:r>
      <w:r>
        <w:t>ruzko fiskalizazio-txosten bat argitaratu zuen.</w:t>
      </w:r>
    </w:p>
    <w:p w:rsidR="00D115AC" w:rsidRPr="003A4253" w:rsidRDefault="00D115AC" w:rsidP="00D115AC">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rPr>
        <w:t>Udalari aplikatzekoa zaion araubide juridikoak funtsean osagai hauek ditu: Nafarroako Toki Administrazioari buruzko uztailaren 2ko 6/1990 Foru Legea, Nafarroako Toki Ogasunei buruzko martxoaren 10eko 2/1995 Foru Legea eta Toki Araubidearen Oinarriak arautzen dituen apirilaren 2ko 7/1985 Legea, bai eta sektorekako araudi indarduna ere. Kontabilitatearen eta aurrekontuaren a</w:t>
      </w:r>
      <w:r>
        <w:rPr>
          <w:rFonts w:ascii="Times New (W1)" w:hAnsi="Times New (W1)"/>
        </w:rPr>
        <w:t>r</w:t>
      </w:r>
      <w:r>
        <w:rPr>
          <w:rFonts w:ascii="Times New (W1)" w:hAnsi="Times New (W1)"/>
        </w:rPr>
        <w:t>loan, Udalak irailaren 21eko 273/1998 Foru Dekretuaren bidez onetsitako J</w:t>
      </w:r>
      <w:r>
        <w:rPr>
          <w:rFonts w:ascii="Times New (W1)" w:hAnsi="Times New (W1)"/>
        </w:rPr>
        <w:t>a</w:t>
      </w:r>
      <w:r>
        <w:rPr>
          <w:rFonts w:ascii="Times New (W1)" w:hAnsi="Times New (W1)"/>
        </w:rPr>
        <w:t>rraibide Bakunari jarraitzen dio.</w:t>
      </w:r>
    </w:p>
    <w:p w:rsidR="00D115AC" w:rsidRPr="00780510" w:rsidRDefault="00D115AC" w:rsidP="00D115AC">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rPr>
        <w:t>Txostenak hiru atal dauzka, sarrera hau barne; bigarrenean, egindako lanaren helburuak eta norainokoa erakusten ditugu. Hirugarrenean, gure jardueran lo</w:t>
      </w:r>
      <w:r>
        <w:rPr>
          <w:rFonts w:ascii="Times New (W1)" w:hAnsi="Times New (W1)"/>
        </w:rPr>
        <w:t>r</w:t>
      </w:r>
      <w:r>
        <w:rPr>
          <w:rFonts w:ascii="Times New (W1)" w:hAnsi="Times New (W1)"/>
        </w:rPr>
        <w:t>tutako ondorioak jasotzen dira, bai eta udal kudeaketa hobetzeko egokitzat j</w:t>
      </w:r>
      <w:r>
        <w:rPr>
          <w:rFonts w:ascii="Times New (W1)" w:hAnsi="Times New (W1)"/>
        </w:rPr>
        <w:t>o</w:t>
      </w:r>
      <w:r>
        <w:rPr>
          <w:rFonts w:ascii="Times New (W1)" w:hAnsi="Times New (W1)"/>
        </w:rPr>
        <w:t xml:space="preserve">tzen diren gomendioak ere. </w:t>
      </w:r>
    </w:p>
    <w:p w:rsidR="00D115AC" w:rsidRPr="00905E3B" w:rsidRDefault="00D115AC" w:rsidP="00D115AC">
      <w:pPr>
        <w:pStyle w:val="texto"/>
        <w:tabs>
          <w:tab w:val="clear" w:pos="2835"/>
          <w:tab w:val="clear" w:pos="3969"/>
          <w:tab w:val="clear" w:pos="5103"/>
          <w:tab w:val="clear" w:pos="6237"/>
          <w:tab w:val="clear" w:pos="7371"/>
        </w:tabs>
        <w:rPr>
          <w:szCs w:val="26"/>
        </w:rPr>
      </w:pPr>
      <w:r>
        <w:t>Halaber, bi eranskin gehitu dira, bata Udalaren 2000tik 2014ra bitarteko a</w:t>
      </w:r>
      <w:r>
        <w:t>u</w:t>
      </w:r>
      <w:r>
        <w:t>rrekontu-likidazioen kapitulu ekonomikoen araberako laburpenarekin eta bestea aldi horrexetarako egoera-balantzeko ondare-masen bilakaerarekin.</w:t>
      </w:r>
    </w:p>
    <w:p w:rsidR="002F06DE" w:rsidRPr="002F06DE" w:rsidRDefault="002F06DE" w:rsidP="002F06DE">
      <w:pPr>
        <w:pStyle w:val="texto"/>
        <w:tabs>
          <w:tab w:val="clear" w:pos="2835"/>
          <w:tab w:val="clear" w:pos="3969"/>
          <w:tab w:val="clear" w:pos="5103"/>
          <w:tab w:val="clear" w:pos="6237"/>
          <w:tab w:val="clear" w:pos="7371"/>
        </w:tabs>
        <w:rPr>
          <w:szCs w:val="26"/>
        </w:rPr>
      </w:pPr>
      <w:r>
        <w:t>Txosten honetan aipatutako taula eta iruzkin guztiak euro korrontetan em</w:t>
      </w:r>
      <w:r>
        <w:t>a</w:t>
      </w:r>
      <w:r>
        <w:t>nak daude.</w:t>
      </w:r>
    </w:p>
    <w:p w:rsidR="00966B08" w:rsidRPr="00C5221D" w:rsidRDefault="00D115AC" w:rsidP="00D115AC">
      <w:pPr>
        <w:pStyle w:val="texto"/>
        <w:tabs>
          <w:tab w:val="clear" w:pos="2835"/>
          <w:tab w:val="clear" w:pos="3969"/>
          <w:tab w:val="clear" w:pos="5103"/>
          <w:tab w:val="clear" w:pos="6237"/>
          <w:tab w:val="clear" w:pos="7371"/>
        </w:tabs>
        <w:rPr>
          <w:rFonts w:ascii="Times New (W1)" w:hAnsi="Times New (W1)"/>
          <w:spacing w:val="2"/>
          <w:szCs w:val="26"/>
        </w:rPr>
      </w:pPr>
      <w:r>
        <w:t>Jarduketa honen emaitzak egungo alkateari azaldu zitzaizkion, bai eta 2015eko ekainera arte kargu horretan aritutakoari, kasua bada egokitzat jotzen zituzten alegazioak aurkezteko, Nafarroako Kontuen Ganberari buruzko 19/1984 Foru Legeko 11.2 artikuluan aurreikusitakoari jarraituz.</w:t>
      </w:r>
      <w:r>
        <w:rPr>
          <w:rFonts w:ascii="Times New (W1)" w:hAnsi="Times New (W1)"/>
          <w:spacing w:val="2"/>
        </w:rPr>
        <w:t xml:space="preserve"> Aurreko alk</w:t>
      </w:r>
      <w:r>
        <w:rPr>
          <w:rFonts w:ascii="Times New (W1)" w:hAnsi="Times New (W1)"/>
          <w:spacing w:val="2"/>
        </w:rPr>
        <w:t>a</w:t>
      </w:r>
      <w:r>
        <w:rPr>
          <w:rFonts w:ascii="Times New (W1)" w:hAnsi="Times New (W1)"/>
          <w:spacing w:val="2"/>
        </w:rPr>
        <w:t>teak alegazioak aurkeztu ditu. Txosten honetan gehitu dira alegazio horiek.</w:t>
      </w:r>
    </w:p>
    <w:p w:rsidR="00D115AC" w:rsidRDefault="00D115AC" w:rsidP="00D115AC">
      <w:pPr>
        <w:pStyle w:val="texto"/>
        <w:tabs>
          <w:tab w:val="clear" w:pos="2835"/>
          <w:tab w:val="clear" w:pos="3969"/>
          <w:tab w:val="clear" w:pos="5103"/>
          <w:tab w:val="clear" w:pos="6237"/>
          <w:tab w:val="clear" w:pos="7371"/>
        </w:tabs>
        <w:rPr>
          <w:rFonts w:ascii="Arial" w:hAnsi="Arial"/>
          <w:b/>
          <w:color w:val="000000"/>
          <w:kern w:val="28"/>
          <w:sz w:val="25"/>
          <w:szCs w:val="26"/>
        </w:rPr>
      </w:pPr>
      <w:r>
        <w:t>Udaleko langileei eskerrak ematen dizkiegu lan hau egiteko eman diguten laguntzarengatik.</w:t>
      </w:r>
      <w:bookmarkStart w:id="6" w:name="_Toc188167194"/>
      <w:bookmarkStart w:id="7" w:name="_Toc303592531"/>
      <w:bookmarkStart w:id="8" w:name="_Toc309383714"/>
      <w:bookmarkStart w:id="9" w:name="_Toc339016603"/>
      <w:r>
        <w:br w:type="page"/>
      </w:r>
    </w:p>
    <w:p w:rsidR="00D115AC" w:rsidRPr="00331AF7" w:rsidRDefault="00D115AC" w:rsidP="00D115AC">
      <w:pPr>
        <w:pStyle w:val="atitulo1"/>
      </w:pPr>
      <w:bookmarkStart w:id="10" w:name="_Toc442185114"/>
      <w:bookmarkStart w:id="11" w:name="_Toc423419507"/>
      <w:bookmarkStart w:id="12" w:name="_Toc446498867"/>
      <w:r>
        <w:lastRenderedPageBreak/>
        <w:t>II. Helburua eta norainokoa</w:t>
      </w:r>
      <w:bookmarkEnd w:id="10"/>
      <w:bookmarkEnd w:id="12"/>
      <w:r>
        <w:t xml:space="preserve"> </w:t>
      </w:r>
      <w:bookmarkEnd w:id="11"/>
    </w:p>
    <w:p w:rsidR="00D115AC" w:rsidRPr="004A3CF7" w:rsidRDefault="00D115AC" w:rsidP="00D115AC">
      <w:pPr>
        <w:pStyle w:val="texto"/>
        <w:tabs>
          <w:tab w:val="clear" w:pos="2835"/>
          <w:tab w:val="clear" w:pos="3969"/>
          <w:tab w:val="clear" w:pos="5103"/>
          <w:tab w:val="clear" w:pos="6237"/>
          <w:tab w:val="clear" w:pos="7371"/>
        </w:tabs>
        <w:rPr>
          <w:szCs w:val="26"/>
        </w:rPr>
      </w:pPr>
      <w:r>
        <w:t>Nafarroako Toki Ogasunei buruzko martxoaren 10eko 2/1995 Foru Legeari eta Nafarroako Kontuen Ganbera arautzen duen abenduaren 20ko 19/1984 Foru Legeari jarraituz, eta kontuan hartuta Udaleko osoko bilkurak egindako eskaria, azterketa mugatu bat egin dugu Mendigorriko Udalaren 2014ko abenduaren 31ko finantza-egoerari buruz.</w:t>
      </w:r>
    </w:p>
    <w:p w:rsidR="00D115AC" w:rsidRPr="00A44048" w:rsidRDefault="00D115AC" w:rsidP="00D115AC">
      <w:pPr>
        <w:pStyle w:val="texto"/>
        <w:tabs>
          <w:tab w:val="clear" w:pos="2835"/>
          <w:tab w:val="clear" w:pos="3969"/>
          <w:tab w:val="clear" w:pos="5103"/>
          <w:tab w:val="clear" w:pos="6237"/>
          <w:tab w:val="clear" w:pos="7371"/>
        </w:tabs>
        <w:rPr>
          <w:i/>
          <w:szCs w:val="26"/>
        </w:rPr>
      </w:pPr>
      <w:r>
        <w:t>Lanaren helburua, beraz, izan da ondorio batzuk ematea “Udalaren zorpetze-bolumenari buruzko azterketa eta 2014ko abenduaren 31ko finantza-egoera d</w:t>
      </w:r>
      <w:r>
        <w:t>i</w:t>
      </w:r>
      <w:r>
        <w:t>rela-eta”.</w:t>
      </w:r>
      <w:r>
        <w:rPr>
          <w:i/>
        </w:rPr>
        <w:t xml:space="preserve"> </w:t>
      </w:r>
    </w:p>
    <w:p w:rsidR="00DD4785" w:rsidRDefault="00D115AC" w:rsidP="00D115AC">
      <w:pPr>
        <w:pStyle w:val="texto"/>
        <w:tabs>
          <w:tab w:val="clear" w:pos="2835"/>
          <w:tab w:val="clear" w:pos="3969"/>
          <w:tab w:val="clear" w:pos="5103"/>
          <w:tab w:val="clear" w:pos="6237"/>
          <w:tab w:val="clear" w:pos="7371"/>
        </w:tabs>
        <w:rPr>
          <w:szCs w:val="26"/>
        </w:rPr>
      </w:pPr>
      <w:r>
        <w:t>Jarduketa horretarako, funtsean, Udalaren 2010etik 2014ra bitarteko kontu orokorrak aztertu ditugu. Hala eta guztiz ere, zorpetzearen, finantzaketaren eta inbertsioen arlorako, denbora-esparru hori 2000ko ekitalditik hasi dugu –zeren eta eragiketa nagusiak aldi horren barruan egin baitziren–, eta zorpetzearen a</w:t>
      </w:r>
      <w:r>
        <w:t>r</w:t>
      </w:r>
      <w:r>
        <w:t xml:space="preserve">loari dagokionez, gainera, 2015eko urriaren 31ra arte luzatu dugu.  </w:t>
      </w:r>
    </w:p>
    <w:p w:rsidR="00D115AC" w:rsidRDefault="00D115AC" w:rsidP="00D115AC">
      <w:pPr>
        <w:pStyle w:val="texto"/>
        <w:tabs>
          <w:tab w:val="clear" w:pos="2835"/>
          <w:tab w:val="clear" w:pos="3969"/>
          <w:tab w:val="clear" w:pos="5103"/>
          <w:tab w:val="clear" w:pos="6237"/>
          <w:tab w:val="clear" w:pos="7371"/>
        </w:tabs>
        <w:rPr>
          <w:szCs w:val="26"/>
        </w:rPr>
      </w:pPr>
      <w:r>
        <w:t>Hartara, funtsean, honakoei buruzko azterketa eta berrikuspena egin ditugu:</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Udalaren zorpetzearen bolumena eta haren ezaugarriak. 2014ko abendu</w:t>
      </w:r>
      <w:r>
        <w:t>a</w:t>
      </w:r>
      <w:r>
        <w:t xml:space="preserve">ren 31ko eta 2015eko urriaren 31ko egoera. </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Udalak egindako inbertsio garrantzitsuenak eta haien finantzaketa.</w:t>
      </w:r>
    </w:p>
    <w:p w:rsidR="00D115AC" w:rsidRPr="00412CBD" w:rsidRDefault="00D115AC" w:rsidP="00412CBD">
      <w:pPr>
        <w:pStyle w:val="texto"/>
        <w:numPr>
          <w:ilvl w:val="0"/>
          <w:numId w:val="14"/>
        </w:numPr>
        <w:tabs>
          <w:tab w:val="clear" w:pos="2835"/>
          <w:tab w:val="clear" w:pos="3969"/>
          <w:tab w:val="clear" w:pos="5103"/>
          <w:tab w:val="clear" w:pos="6237"/>
          <w:tab w:val="clear" w:pos="7371"/>
          <w:tab w:val="left" w:pos="480"/>
          <w:tab w:val="num" w:pos="600"/>
          <w:tab w:val="num" w:pos="720"/>
        </w:tabs>
        <w:ind w:left="0" w:firstLine="290"/>
        <w:rPr>
          <w:rFonts w:cs="Arial"/>
        </w:rPr>
      </w:pPr>
      <w:r>
        <w:t xml:space="preserve">Aurrekontu-likidazioetatik heldu diren adierazle eta magnitude nagusiak. </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Udalaren diruzaintza-arloaren eta beste kudeaketa-arlo batzuen egoera.</w:t>
      </w:r>
    </w:p>
    <w:p w:rsidR="00D115AC" w:rsidRPr="004A3CF7"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Udalak 2012tik 2014ra bitarteko ekitaldietan aurrekontu-egonkortasuneko eta finantza-iraunkortasuneko printzipioak bete dituen begiratzea.</w:t>
      </w:r>
    </w:p>
    <w:p w:rsidR="00D115AC" w:rsidRPr="004A3CF7" w:rsidRDefault="00D115AC" w:rsidP="00D115AC">
      <w:pPr>
        <w:pStyle w:val="texto"/>
        <w:tabs>
          <w:tab w:val="clear" w:pos="2835"/>
          <w:tab w:val="clear" w:pos="3969"/>
          <w:tab w:val="clear" w:pos="5103"/>
          <w:tab w:val="clear" w:pos="6237"/>
          <w:tab w:val="clear" w:pos="7371"/>
        </w:tabs>
        <w:rPr>
          <w:szCs w:val="26"/>
        </w:rPr>
      </w:pPr>
      <w:r>
        <w:t>Metodologia gisa, lana egin da Espainiako Estatuko Kanpo Kontroleko O</w:t>
      </w:r>
      <w:r>
        <w:t>r</w:t>
      </w:r>
      <w:r>
        <w:t xml:space="preserve">gano Publikoak Koordinatzeko Batzordeak onetsitako eta Kontuen Ganberaren fiskalizazio-eskuliburuan garatutako sektore publikoaren auditoriari buruzko printzipioei eta arauei jarraituz, eta hirugarren eta laugarren mailako kasuko ISSAI-ES arauak aplikatu dira. Lanaren helburuen eta inguruabarren arabera beharrezkotzat jo ditugun prozedura tekniko guztiak erabili dira. </w:t>
      </w:r>
    </w:p>
    <w:p w:rsidR="00D115AC" w:rsidRDefault="00D115AC" w:rsidP="00D115AC">
      <w:pPr>
        <w:pStyle w:val="texto"/>
        <w:tabs>
          <w:tab w:val="clear" w:pos="2835"/>
          <w:tab w:val="clear" w:pos="3969"/>
          <w:tab w:val="clear" w:pos="5103"/>
          <w:tab w:val="clear" w:pos="6237"/>
          <w:tab w:val="clear" w:pos="7371"/>
        </w:tabs>
        <w:rPr>
          <w:szCs w:val="26"/>
        </w:rPr>
      </w:pPr>
    </w:p>
    <w:p w:rsidR="00412CBD" w:rsidRPr="004A3CF7" w:rsidRDefault="00412CBD" w:rsidP="00D115AC">
      <w:pPr>
        <w:pStyle w:val="texto"/>
        <w:tabs>
          <w:tab w:val="clear" w:pos="2835"/>
          <w:tab w:val="clear" w:pos="3969"/>
          <w:tab w:val="clear" w:pos="5103"/>
          <w:tab w:val="clear" w:pos="6237"/>
          <w:tab w:val="clear" w:pos="7371"/>
        </w:tabs>
        <w:rPr>
          <w:szCs w:val="26"/>
        </w:rPr>
      </w:pPr>
    </w:p>
    <w:p w:rsidR="00D115AC" w:rsidRDefault="00D115AC" w:rsidP="00D115AC">
      <w:pPr>
        <w:pStyle w:val="atitulo1"/>
      </w:pPr>
      <w:bookmarkStart w:id="13" w:name="_Toc442185115"/>
      <w:bookmarkStart w:id="14" w:name="_Toc446498868"/>
      <w:bookmarkEnd w:id="6"/>
      <w:bookmarkEnd w:id="7"/>
      <w:bookmarkEnd w:id="8"/>
      <w:bookmarkEnd w:id="9"/>
      <w:r>
        <w:t>III. Ondorioak</w:t>
      </w:r>
      <w:bookmarkEnd w:id="13"/>
      <w:bookmarkEnd w:id="14"/>
      <w:r>
        <w:t xml:space="preserve"> </w:t>
      </w:r>
    </w:p>
    <w:p w:rsidR="00D115AC" w:rsidRPr="00DF7C67" w:rsidRDefault="00D115AC" w:rsidP="00D115AC">
      <w:pPr>
        <w:pStyle w:val="texto"/>
        <w:tabs>
          <w:tab w:val="clear" w:pos="2835"/>
          <w:tab w:val="clear" w:pos="3969"/>
          <w:tab w:val="clear" w:pos="5103"/>
          <w:tab w:val="clear" w:pos="6237"/>
          <w:tab w:val="clear" w:pos="7371"/>
        </w:tabs>
        <w:rPr>
          <w:szCs w:val="26"/>
        </w:rPr>
      </w:pPr>
      <w:r>
        <w:t>Jarraian garatuta agertzen dira aurreko atalean adierazitako ondorioak.</w:t>
      </w:r>
    </w:p>
    <w:p w:rsidR="00D115AC" w:rsidRDefault="00D115AC" w:rsidP="00D115AC">
      <w:pPr>
        <w:pStyle w:val="atitulo2"/>
        <w:spacing w:before="240"/>
      </w:pPr>
      <w:bookmarkStart w:id="15" w:name="_Toc442185116"/>
      <w:bookmarkStart w:id="16" w:name="_Toc446498869"/>
      <w:r>
        <w:t>III.1. Udalaren zorpetzea</w:t>
      </w:r>
      <w:bookmarkEnd w:id="15"/>
      <w:bookmarkEnd w:id="16"/>
      <w:r>
        <w:t xml:space="preserve"> </w:t>
      </w:r>
    </w:p>
    <w:p w:rsidR="00D115AC" w:rsidRPr="00DB515E" w:rsidRDefault="00FA5973" w:rsidP="00FA5973">
      <w:pPr>
        <w:pStyle w:val="texto"/>
        <w:tabs>
          <w:tab w:val="clear" w:pos="2835"/>
          <w:tab w:val="clear" w:pos="3969"/>
          <w:tab w:val="clear" w:pos="5103"/>
          <w:tab w:val="clear" w:pos="6237"/>
          <w:tab w:val="clear" w:pos="7371"/>
        </w:tabs>
        <w:rPr>
          <w:b/>
          <w:szCs w:val="26"/>
        </w:rPr>
      </w:pPr>
      <w:r>
        <w:rPr>
          <w:b/>
        </w:rPr>
        <w:t>Lehena. Udalaren 2014ko abenduaren 31ko zor bizia</w:t>
      </w:r>
    </w:p>
    <w:p w:rsidR="00D115AC" w:rsidRDefault="00D115AC" w:rsidP="00357CD5">
      <w:pPr>
        <w:pStyle w:val="texto"/>
        <w:tabs>
          <w:tab w:val="clear" w:pos="2835"/>
          <w:tab w:val="clear" w:pos="3969"/>
          <w:tab w:val="clear" w:pos="5103"/>
          <w:tab w:val="clear" w:pos="6237"/>
          <w:tab w:val="clear" w:pos="7371"/>
        </w:tabs>
        <w:spacing w:after="240"/>
        <w:rPr>
          <w:szCs w:val="26"/>
        </w:rPr>
      </w:pPr>
      <w:r>
        <w:lastRenderedPageBreak/>
        <w:t>2014ko abenduaren 31n, Udalaren zor bizia, ekitaldi horretako urteko ko</w:t>
      </w:r>
      <w:r>
        <w:t>n</w:t>
      </w:r>
      <w:r>
        <w:t>tuei jarraituz, 1,76 milioi eurokoa da. Haien xehetasunak honako taula honetan ikus daitezke, eurotan emanak.</w:t>
      </w:r>
    </w:p>
    <w:tbl>
      <w:tblPr>
        <w:tblW w:w="8789" w:type="dxa"/>
        <w:tblInd w:w="70" w:type="dxa"/>
        <w:tblCellMar>
          <w:left w:w="70" w:type="dxa"/>
          <w:right w:w="70" w:type="dxa"/>
        </w:tblCellMar>
        <w:tblLook w:val="04A0" w:firstRow="1" w:lastRow="0" w:firstColumn="1" w:lastColumn="0" w:noHBand="0" w:noVBand="1"/>
      </w:tblPr>
      <w:tblGrid>
        <w:gridCol w:w="1134"/>
        <w:gridCol w:w="3962"/>
        <w:gridCol w:w="1431"/>
        <w:gridCol w:w="718"/>
        <w:gridCol w:w="620"/>
        <w:gridCol w:w="994"/>
      </w:tblGrid>
      <w:tr w:rsidR="00D115AC" w:rsidRPr="000B2F69" w:rsidTr="00312B3C">
        <w:trPr>
          <w:trHeight w:val="284"/>
        </w:trPr>
        <w:tc>
          <w:tcPr>
            <w:tcW w:w="1135"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6E48EA">
            <w:pPr>
              <w:pStyle w:val="cuadroCabe"/>
            </w:pPr>
            <w:r>
              <w:t>Entitatea</w:t>
            </w:r>
          </w:p>
        </w:tc>
        <w:tc>
          <w:tcPr>
            <w:tcW w:w="3968"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6E48EA">
            <w:pPr>
              <w:pStyle w:val="cuadroCabe"/>
            </w:pPr>
            <w:r>
              <w:t>Zertarakoa</w:t>
            </w:r>
          </w:p>
        </w:tc>
        <w:tc>
          <w:tcPr>
            <w:tcW w:w="1276"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D043B5">
            <w:pPr>
              <w:pStyle w:val="cuadroCabe"/>
              <w:jc w:val="right"/>
            </w:pPr>
            <w:r>
              <w:t>Kreditua. Emandako</w:t>
            </w:r>
            <w:r>
              <w:t>a</w:t>
            </w:r>
            <w:r>
              <w:t>ren muga</w:t>
            </w:r>
          </w:p>
        </w:tc>
        <w:tc>
          <w:tcPr>
            <w:tcW w:w="719"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6E48EA">
            <w:pPr>
              <w:pStyle w:val="cuadroCabe"/>
              <w:jc w:val="right"/>
            </w:pPr>
            <w:r>
              <w:t>Data</w:t>
            </w:r>
          </w:p>
        </w:tc>
        <w:tc>
          <w:tcPr>
            <w:tcW w:w="621" w:type="dxa"/>
            <w:tcBorders>
              <w:top w:val="single" w:sz="4" w:space="0" w:color="auto"/>
              <w:bottom w:val="single" w:sz="4" w:space="0" w:color="auto"/>
            </w:tcBorders>
            <w:shd w:val="clear" w:color="auto" w:fill="FABF8F" w:themeFill="accent6" w:themeFillTint="99"/>
            <w:noWrap/>
            <w:vAlign w:val="center"/>
            <w:hideMark/>
          </w:tcPr>
          <w:p w:rsidR="00D115AC" w:rsidRPr="000B2F69" w:rsidRDefault="00D115AC" w:rsidP="006E48EA">
            <w:pPr>
              <w:pStyle w:val="cuadroCabe"/>
              <w:jc w:val="right"/>
            </w:pPr>
            <w:r>
              <w:t>Epea</w:t>
            </w:r>
          </w:p>
        </w:tc>
        <w:tc>
          <w:tcPr>
            <w:tcW w:w="1070" w:type="dxa"/>
            <w:tcBorders>
              <w:top w:val="single" w:sz="4" w:space="0" w:color="auto"/>
              <w:bottom w:val="single" w:sz="4" w:space="0" w:color="auto"/>
            </w:tcBorders>
            <w:shd w:val="clear" w:color="auto" w:fill="FABF8F" w:themeFill="accent6" w:themeFillTint="99"/>
            <w:vAlign w:val="center"/>
            <w:hideMark/>
          </w:tcPr>
          <w:p w:rsidR="00D115AC" w:rsidRPr="000B2F69" w:rsidRDefault="00D115AC" w:rsidP="00D043B5">
            <w:pPr>
              <w:pStyle w:val="cuadroCabe"/>
              <w:jc w:val="right"/>
            </w:pPr>
            <w:r>
              <w:t xml:space="preserve">Zor bizia </w:t>
            </w:r>
          </w:p>
        </w:tc>
      </w:tr>
      <w:tr w:rsidR="00D115AC" w:rsidRPr="006E48EA" w:rsidTr="00312B3C">
        <w:trPr>
          <w:trHeight w:val="284"/>
        </w:trPr>
        <w:tc>
          <w:tcPr>
            <w:tcW w:w="1135" w:type="dxa"/>
            <w:tcBorders>
              <w:top w:val="single" w:sz="4" w:space="0" w:color="auto"/>
              <w:bottom w:val="single" w:sz="2" w:space="0" w:color="auto"/>
            </w:tcBorders>
            <w:noWrap/>
            <w:vAlign w:val="center"/>
            <w:hideMark/>
          </w:tcPr>
          <w:p w:rsidR="00D115AC" w:rsidRPr="006E48EA" w:rsidRDefault="00D115AC" w:rsidP="006E48EA">
            <w:pPr>
              <w:pStyle w:val="cuatexto"/>
            </w:pPr>
            <w:r>
              <w:t>Rural Kutxa</w:t>
            </w:r>
          </w:p>
        </w:tc>
        <w:tc>
          <w:tcPr>
            <w:tcW w:w="3968" w:type="dxa"/>
            <w:tcBorders>
              <w:top w:val="single" w:sz="4" w:space="0" w:color="auto"/>
              <w:bottom w:val="single" w:sz="2" w:space="0" w:color="auto"/>
            </w:tcBorders>
            <w:noWrap/>
            <w:vAlign w:val="center"/>
            <w:hideMark/>
          </w:tcPr>
          <w:p w:rsidR="00D115AC" w:rsidRPr="006E48EA" w:rsidRDefault="00D115AC" w:rsidP="00312B3C">
            <w:pPr>
              <w:pStyle w:val="cuatexto"/>
            </w:pPr>
            <w:r>
              <w:t xml:space="preserve">Kredituak birfinantzatzea eta udal pilotalekua egiteko obra </w:t>
            </w:r>
          </w:p>
        </w:tc>
        <w:tc>
          <w:tcPr>
            <w:tcW w:w="1276" w:type="dxa"/>
            <w:tcBorders>
              <w:top w:val="single" w:sz="4" w:space="0" w:color="auto"/>
              <w:bottom w:val="single" w:sz="2" w:space="0" w:color="auto"/>
            </w:tcBorders>
            <w:noWrap/>
            <w:vAlign w:val="center"/>
            <w:hideMark/>
          </w:tcPr>
          <w:p w:rsidR="00D115AC" w:rsidRPr="006E48EA" w:rsidRDefault="00D115AC" w:rsidP="006E48EA">
            <w:pPr>
              <w:pStyle w:val="cuatexto"/>
              <w:jc w:val="right"/>
            </w:pPr>
            <w:r>
              <w:t>668.943</w:t>
            </w:r>
          </w:p>
        </w:tc>
        <w:tc>
          <w:tcPr>
            <w:tcW w:w="719" w:type="dxa"/>
            <w:tcBorders>
              <w:top w:val="single" w:sz="4" w:space="0" w:color="auto"/>
              <w:bottom w:val="single" w:sz="2" w:space="0" w:color="auto"/>
            </w:tcBorders>
            <w:noWrap/>
            <w:vAlign w:val="center"/>
            <w:hideMark/>
          </w:tcPr>
          <w:p w:rsidR="00D115AC" w:rsidRPr="006E48EA" w:rsidRDefault="00D115AC" w:rsidP="006E48EA">
            <w:pPr>
              <w:pStyle w:val="cuatexto"/>
              <w:jc w:val="right"/>
            </w:pPr>
            <w:r>
              <w:t>2006</w:t>
            </w:r>
          </w:p>
        </w:tc>
        <w:tc>
          <w:tcPr>
            <w:tcW w:w="621" w:type="dxa"/>
            <w:tcBorders>
              <w:top w:val="single" w:sz="4" w:space="0" w:color="auto"/>
              <w:bottom w:val="single" w:sz="2" w:space="0" w:color="auto"/>
            </w:tcBorders>
            <w:noWrap/>
            <w:vAlign w:val="center"/>
            <w:hideMark/>
          </w:tcPr>
          <w:p w:rsidR="00D115AC" w:rsidRPr="006E48EA" w:rsidRDefault="00D115AC" w:rsidP="006E48EA">
            <w:pPr>
              <w:pStyle w:val="cuatexto"/>
              <w:jc w:val="right"/>
            </w:pPr>
            <w:r>
              <w:t>25</w:t>
            </w:r>
          </w:p>
        </w:tc>
        <w:tc>
          <w:tcPr>
            <w:tcW w:w="1070" w:type="dxa"/>
            <w:tcBorders>
              <w:top w:val="single" w:sz="4" w:space="0" w:color="auto"/>
              <w:bottom w:val="single" w:sz="2" w:space="0" w:color="auto"/>
            </w:tcBorders>
            <w:vAlign w:val="center"/>
            <w:hideMark/>
          </w:tcPr>
          <w:p w:rsidR="00D115AC" w:rsidRPr="006E48EA" w:rsidRDefault="00D115AC" w:rsidP="006E48EA">
            <w:pPr>
              <w:pStyle w:val="cuatexto"/>
              <w:jc w:val="right"/>
            </w:pPr>
            <w:r>
              <w:t>663.214</w:t>
            </w:r>
          </w:p>
        </w:tc>
      </w:tr>
      <w:tr w:rsidR="00D115AC" w:rsidRPr="006E48EA" w:rsidTr="00312B3C">
        <w:trPr>
          <w:trHeight w:val="284"/>
        </w:trPr>
        <w:tc>
          <w:tcPr>
            <w:tcW w:w="1135" w:type="dxa"/>
            <w:tcBorders>
              <w:top w:val="single" w:sz="2" w:space="0" w:color="auto"/>
              <w:bottom w:val="single" w:sz="2" w:space="0" w:color="auto"/>
            </w:tcBorders>
            <w:noWrap/>
            <w:vAlign w:val="center"/>
            <w:hideMark/>
          </w:tcPr>
          <w:p w:rsidR="00D115AC" w:rsidRPr="006E48EA" w:rsidRDefault="00D115AC" w:rsidP="006E48EA">
            <w:pPr>
              <w:pStyle w:val="cuatexto"/>
            </w:pPr>
            <w:r>
              <w:t>CAN-Caixa</w:t>
            </w:r>
          </w:p>
        </w:tc>
        <w:tc>
          <w:tcPr>
            <w:tcW w:w="3968" w:type="dxa"/>
            <w:tcBorders>
              <w:top w:val="single" w:sz="2" w:space="0" w:color="auto"/>
              <w:bottom w:val="single" w:sz="2" w:space="0" w:color="auto"/>
            </w:tcBorders>
            <w:noWrap/>
            <w:vAlign w:val="center"/>
            <w:hideMark/>
          </w:tcPr>
          <w:p w:rsidR="00D115AC" w:rsidRPr="006E48EA" w:rsidRDefault="00D115AC" w:rsidP="00312B3C">
            <w:pPr>
              <w:pStyle w:val="cuatexto"/>
            </w:pPr>
            <w:r>
              <w:t xml:space="preserve">Kredituak birfinantzatzea eta udal pilotalekua egiteko obra </w:t>
            </w:r>
          </w:p>
        </w:tc>
        <w:tc>
          <w:tcPr>
            <w:tcW w:w="1276" w:type="dxa"/>
            <w:tcBorders>
              <w:top w:val="single" w:sz="2" w:space="0" w:color="auto"/>
              <w:bottom w:val="single" w:sz="2" w:space="0" w:color="auto"/>
            </w:tcBorders>
            <w:noWrap/>
            <w:vAlign w:val="center"/>
            <w:hideMark/>
          </w:tcPr>
          <w:p w:rsidR="00D115AC" w:rsidRPr="006E48EA" w:rsidRDefault="00D115AC" w:rsidP="006E48EA">
            <w:pPr>
              <w:pStyle w:val="cuatexto"/>
              <w:jc w:val="right"/>
            </w:pPr>
            <w:r>
              <w:t>668.943</w:t>
            </w:r>
          </w:p>
        </w:tc>
        <w:tc>
          <w:tcPr>
            <w:tcW w:w="719" w:type="dxa"/>
            <w:tcBorders>
              <w:top w:val="single" w:sz="2" w:space="0" w:color="auto"/>
              <w:bottom w:val="single" w:sz="2" w:space="0" w:color="auto"/>
            </w:tcBorders>
            <w:noWrap/>
            <w:vAlign w:val="center"/>
            <w:hideMark/>
          </w:tcPr>
          <w:p w:rsidR="00D115AC" w:rsidRPr="006E48EA" w:rsidRDefault="00D115AC" w:rsidP="006E48EA">
            <w:pPr>
              <w:pStyle w:val="cuatexto"/>
              <w:jc w:val="right"/>
            </w:pPr>
            <w:r>
              <w:t>2006</w:t>
            </w:r>
          </w:p>
        </w:tc>
        <w:tc>
          <w:tcPr>
            <w:tcW w:w="621" w:type="dxa"/>
            <w:tcBorders>
              <w:top w:val="single" w:sz="2" w:space="0" w:color="auto"/>
              <w:bottom w:val="single" w:sz="2" w:space="0" w:color="auto"/>
            </w:tcBorders>
            <w:noWrap/>
            <w:vAlign w:val="center"/>
            <w:hideMark/>
          </w:tcPr>
          <w:p w:rsidR="00D115AC" w:rsidRPr="006E48EA" w:rsidRDefault="00D115AC" w:rsidP="006E48EA">
            <w:pPr>
              <w:pStyle w:val="cuatexto"/>
              <w:jc w:val="right"/>
            </w:pPr>
            <w:r>
              <w:t>25</w:t>
            </w:r>
          </w:p>
        </w:tc>
        <w:tc>
          <w:tcPr>
            <w:tcW w:w="1070" w:type="dxa"/>
            <w:tcBorders>
              <w:top w:val="single" w:sz="2" w:space="0" w:color="auto"/>
              <w:bottom w:val="single" w:sz="2" w:space="0" w:color="auto"/>
            </w:tcBorders>
            <w:vAlign w:val="center"/>
            <w:hideMark/>
          </w:tcPr>
          <w:p w:rsidR="00D115AC" w:rsidRPr="006E48EA" w:rsidRDefault="00D115AC" w:rsidP="006E48EA">
            <w:pPr>
              <w:pStyle w:val="cuatexto"/>
              <w:jc w:val="right"/>
            </w:pPr>
            <w:r>
              <w:t>450.823</w:t>
            </w:r>
          </w:p>
        </w:tc>
      </w:tr>
      <w:tr w:rsidR="00D115AC" w:rsidRPr="006E48EA" w:rsidTr="00312B3C">
        <w:trPr>
          <w:trHeight w:val="284"/>
        </w:trPr>
        <w:tc>
          <w:tcPr>
            <w:tcW w:w="1135" w:type="dxa"/>
            <w:tcBorders>
              <w:top w:val="single" w:sz="2" w:space="0" w:color="auto"/>
              <w:bottom w:val="single" w:sz="2" w:space="0" w:color="auto"/>
            </w:tcBorders>
            <w:noWrap/>
            <w:vAlign w:val="center"/>
            <w:hideMark/>
          </w:tcPr>
          <w:p w:rsidR="00D115AC" w:rsidRPr="006E48EA" w:rsidRDefault="00D115AC" w:rsidP="006E48EA">
            <w:pPr>
              <w:pStyle w:val="cuatexto"/>
            </w:pPr>
            <w:r>
              <w:t>Rural Kutxa</w:t>
            </w:r>
          </w:p>
        </w:tc>
        <w:tc>
          <w:tcPr>
            <w:tcW w:w="3968" w:type="dxa"/>
            <w:tcBorders>
              <w:top w:val="single" w:sz="2" w:space="0" w:color="auto"/>
              <w:bottom w:val="single" w:sz="2" w:space="0" w:color="auto"/>
            </w:tcBorders>
            <w:noWrap/>
            <w:vAlign w:val="center"/>
            <w:hideMark/>
          </w:tcPr>
          <w:p w:rsidR="00D115AC" w:rsidRPr="006E48EA" w:rsidRDefault="00D115AC" w:rsidP="00312B3C">
            <w:pPr>
              <w:pStyle w:val="cuatexto"/>
            </w:pPr>
            <w:r>
              <w:t>Haur eskola, altzariak eta Nafarroako Ubideko ureztaketa</w:t>
            </w:r>
          </w:p>
        </w:tc>
        <w:tc>
          <w:tcPr>
            <w:tcW w:w="1276" w:type="dxa"/>
            <w:tcBorders>
              <w:top w:val="single" w:sz="2" w:space="0" w:color="auto"/>
              <w:bottom w:val="single" w:sz="2" w:space="0" w:color="auto"/>
            </w:tcBorders>
            <w:noWrap/>
            <w:vAlign w:val="center"/>
            <w:hideMark/>
          </w:tcPr>
          <w:p w:rsidR="00D115AC" w:rsidRPr="006E48EA" w:rsidRDefault="00D115AC" w:rsidP="006E48EA">
            <w:pPr>
              <w:pStyle w:val="cuatexto"/>
              <w:jc w:val="right"/>
            </w:pPr>
            <w:r>
              <w:t>396.500</w:t>
            </w:r>
          </w:p>
        </w:tc>
        <w:tc>
          <w:tcPr>
            <w:tcW w:w="719" w:type="dxa"/>
            <w:tcBorders>
              <w:top w:val="single" w:sz="2" w:space="0" w:color="auto"/>
              <w:bottom w:val="single" w:sz="2" w:space="0" w:color="auto"/>
            </w:tcBorders>
            <w:noWrap/>
            <w:vAlign w:val="center"/>
            <w:hideMark/>
          </w:tcPr>
          <w:p w:rsidR="00D115AC" w:rsidRPr="006E48EA" w:rsidRDefault="00D115AC" w:rsidP="006E48EA">
            <w:pPr>
              <w:pStyle w:val="cuatexto"/>
              <w:jc w:val="right"/>
            </w:pPr>
            <w:r>
              <w:t>2008</w:t>
            </w:r>
          </w:p>
        </w:tc>
        <w:tc>
          <w:tcPr>
            <w:tcW w:w="621" w:type="dxa"/>
            <w:tcBorders>
              <w:top w:val="single" w:sz="2" w:space="0" w:color="auto"/>
              <w:bottom w:val="single" w:sz="2" w:space="0" w:color="auto"/>
            </w:tcBorders>
            <w:noWrap/>
            <w:vAlign w:val="center"/>
            <w:hideMark/>
          </w:tcPr>
          <w:p w:rsidR="00D115AC" w:rsidRPr="006E48EA" w:rsidRDefault="00D115AC" w:rsidP="006E48EA">
            <w:pPr>
              <w:pStyle w:val="cuatexto"/>
              <w:jc w:val="right"/>
            </w:pPr>
            <w:r>
              <w:t>25</w:t>
            </w:r>
          </w:p>
        </w:tc>
        <w:tc>
          <w:tcPr>
            <w:tcW w:w="1070" w:type="dxa"/>
            <w:tcBorders>
              <w:top w:val="single" w:sz="2" w:space="0" w:color="auto"/>
              <w:bottom w:val="single" w:sz="2" w:space="0" w:color="auto"/>
            </w:tcBorders>
            <w:vAlign w:val="center"/>
            <w:hideMark/>
          </w:tcPr>
          <w:p w:rsidR="00D115AC" w:rsidRPr="006E48EA" w:rsidRDefault="00D115AC" w:rsidP="006E48EA">
            <w:pPr>
              <w:pStyle w:val="cuatexto"/>
              <w:jc w:val="right"/>
            </w:pPr>
            <w:r>
              <w:t>349.251</w:t>
            </w:r>
          </w:p>
        </w:tc>
      </w:tr>
      <w:tr w:rsidR="00D115AC" w:rsidRPr="006E48EA" w:rsidTr="00312B3C">
        <w:trPr>
          <w:trHeight w:val="284"/>
        </w:trPr>
        <w:tc>
          <w:tcPr>
            <w:tcW w:w="1135" w:type="dxa"/>
            <w:tcBorders>
              <w:top w:val="single" w:sz="2" w:space="0" w:color="auto"/>
              <w:bottom w:val="single" w:sz="4" w:space="0" w:color="auto"/>
            </w:tcBorders>
            <w:noWrap/>
            <w:vAlign w:val="center"/>
            <w:hideMark/>
          </w:tcPr>
          <w:p w:rsidR="00D115AC" w:rsidRPr="006E48EA" w:rsidRDefault="00D115AC" w:rsidP="006E48EA">
            <w:pPr>
              <w:pStyle w:val="cuatexto"/>
            </w:pPr>
            <w:r>
              <w:t>CAN-Caixa</w:t>
            </w:r>
          </w:p>
        </w:tc>
        <w:tc>
          <w:tcPr>
            <w:tcW w:w="3968" w:type="dxa"/>
            <w:tcBorders>
              <w:top w:val="single" w:sz="2" w:space="0" w:color="auto"/>
              <w:bottom w:val="single" w:sz="4" w:space="0" w:color="auto"/>
            </w:tcBorders>
            <w:noWrap/>
            <w:vAlign w:val="center"/>
            <w:hideMark/>
          </w:tcPr>
          <w:p w:rsidR="00D115AC" w:rsidRPr="006E48EA" w:rsidRDefault="00D115AC" w:rsidP="00312B3C">
            <w:pPr>
              <w:pStyle w:val="cuatexto"/>
            </w:pPr>
            <w:r>
              <w:t>Haur eskola, Nafarroako Ubideko ureztaketa eta obrak</w:t>
            </w:r>
          </w:p>
        </w:tc>
        <w:tc>
          <w:tcPr>
            <w:tcW w:w="1276" w:type="dxa"/>
            <w:tcBorders>
              <w:top w:val="single" w:sz="2" w:space="0" w:color="auto"/>
              <w:bottom w:val="single" w:sz="4" w:space="0" w:color="auto"/>
            </w:tcBorders>
            <w:noWrap/>
            <w:vAlign w:val="center"/>
            <w:hideMark/>
          </w:tcPr>
          <w:p w:rsidR="00D115AC" w:rsidRPr="006E48EA" w:rsidRDefault="00D115AC" w:rsidP="006E48EA">
            <w:pPr>
              <w:pStyle w:val="cuatexto"/>
              <w:jc w:val="right"/>
            </w:pPr>
            <w:r>
              <w:t>396.500</w:t>
            </w:r>
          </w:p>
        </w:tc>
        <w:tc>
          <w:tcPr>
            <w:tcW w:w="719" w:type="dxa"/>
            <w:tcBorders>
              <w:top w:val="single" w:sz="2" w:space="0" w:color="auto"/>
              <w:bottom w:val="single" w:sz="4" w:space="0" w:color="auto"/>
            </w:tcBorders>
            <w:noWrap/>
            <w:vAlign w:val="center"/>
            <w:hideMark/>
          </w:tcPr>
          <w:p w:rsidR="00D115AC" w:rsidRPr="006E48EA" w:rsidRDefault="00D115AC" w:rsidP="006E48EA">
            <w:pPr>
              <w:pStyle w:val="cuatexto"/>
              <w:jc w:val="right"/>
            </w:pPr>
            <w:r>
              <w:t>2008</w:t>
            </w:r>
          </w:p>
        </w:tc>
        <w:tc>
          <w:tcPr>
            <w:tcW w:w="621" w:type="dxa"/>
            <w:tcBorders>
              <w:top w:val="single" w:sz="2" w:space="0" w:color="auto"/>
              <w:bottom w:val="single" w:sz="4" w:space="0" w:color="auto"/>
            </w:tcBorders>
            <w:noWrap/>
            <w:vAlign w:val="center"/>
            <w:hideMark/>
          </w:tcPr>
          <w:p w:rsidR="00D115AC" w:rsidRPr="006E48EA" w:rsidRDefault="00D115AC" w:rsidP="006E48EA">
            <w:pPr>
              <w:pStyle w:val="cuatexto"/>
              <w:jc w:val="right"/>
            </w:pPr>
            <w:r>
              <w:t>25</w:t>
            </w:r>
          </w:p>
        </w:tc>
        <w:tc>
          <w:tcPr>
            <w:tcW w:w="1070" w:type="dxa"/>
            <w:tcBorders>
              <w:top w:val="single" w:sz="2" w:space="0" w:color="auto"/>
              <w:bottom w:val="single" w:sz="4" w:space="0" w:color="auto"/>
            </w:tcBorders>
            <w:vAlign w:val="center"/>
            <w:hideMark/>
          </w:tcPr>
          <w:p w:rsidR="00D115AC" w:rsidRPr="006E48EA" w:rsidRDefault="00D115AC" w:rsidP="006E48EA">
            <w:pPr>
              <w:pStyle w:val="cuatexto"/>
              <w:jc w:val="right"/>
            </w:pPr>
            <w:r>
              <w:t>301.340</w:t>
            </w:r>
          </w:p>
        </w:tc>
      </w:tr>
      <w:tr w:rsidR="00D115AC" w:rsidRPr="000B2F69" w:rsidTr="00312B3C">
        <w:trPr>
          <w:trHeight w:val="284"/>
        </w:trPr>
        <w:tc>
          <w:tcPr>
            <w:tcW w:w="5103" w:type="dxa"/>
            <w:gridSpan w:val="2"/>
            <w:tcBorders>
              <w:top w:val="single" w:sz="4" w:space="0" w:color="auto"/>
              <w:bottom w:val="single" w:sz="4" w:space="0" w:color="auto"/>
            </w:tcBorders>
            <w:shd w:val="clear" w:color="auto" w:fill="FABF8F" w:themeFill="accent6" w:themeFillTint="99"/>
            <w:noWrap/>
            <w:vAlign w:val="center"/>
          </w:tcPr>
          <w:p w:rsidR="00D115AC" w:rsidRPr="00BF7322" w:rsidRDefault="00D115AC" w:rsidP="006E48EA">
            <w:pPr>
              <w:pStyle w:val="cuadroCabe"/>
              <w:jc w:val="left"/>
            </w:pPr>
            <w:r>
              <w:t>Zor bizia, guztira, 2014ko abenduaren 31n</w:t>
            </w:r>
          </w:p>
        </w:tc>
        <w:tc>
          <w:tcPr>
            <w:tcW w:w="1276" w:type="dxa"/>
            <w:tcBorders>
              <w:top w:val="single" w:sz="4" w:space="0" w:color="auto"/>
              <w:bottom w:val="single" w:sz="4" w:space="0" w:color="auto"/>
            </w:tcBorders>
            <w:shd w:val="clear" w:color="auto" w:fill="FABF8F" w:themeFill="accent6" w:themeFillTint="99"/>
            <w:noWrap/>
            <w:vAlign w:val="center"/>
          </w:tcPr>
          <w:p w:rsidR="00D115AC" w:rsidRPr="00BF7322" w:rsidRDefault="00D115AC" w:rsidP="006E48EA">
            <w:pPr>
              <w:pStyle w:val="cuadroCabe"/>
              <w:jc w:val="right"/>
            </w:pPr>
            <w:r>
              <w:t>2.130.886</w:t>
            </w:r>
          </w:p>
        </w:tc>
        <w:tc>
          <w:tcPr>
            <w:tcW w:w="719" w:type="dxa"/>
            <w:tcBorders>
              <w:top w:val="single" w:sz="4" w:space="0" w:color="auto"/>
              <w:bottom w:val="single" w:sz="4" w:space="0" w:color="auto"/>
            </w:tcBorders>
            <w:shd w:val="clear" w:color="auto" w:fill="FABF8F" w:themeFill="accent6" w:themeFillTint="99"/>
            <w:noWrap/>
            <w:vAlign w:val="center"/>
          </w:tcPr>
          <w:p w:rsidR="00D115AC" w:rsidRPr="00BF7322" w:rsidRDefault="00D115AC" w:rsidP="006E48EA">
            <w:pPr>
              <w:pStyle w:val="cuadroCabe"/>
              <w:jc w:val="right"/>
            </w:pPr>
          </w:p>
        </w:tc>
        <w:tc>
          <w:tcPr>
            <w:tcW w:w="621" w:type="dxa"/>
            <w:tcBorders>
              <w:top w:val="single" w:sz="4" w:space="0" w:color="auto"/>
              <w:bottom w:val="single" w:sz="4" w:space="0" w:color="auto"/>
            </w:tcBorders>
            <w:shd w:val="clear" w:color="auto" w:fill="FABF8F" w:themeFill="accent6" w:themeFillTint="99"/>
            <w:noWrap/>
            <w:vAlign w:val="center"/>
          </w:tcPr>
          <w:p w:rsidR="00D115AC" w:rsidRPr="00BF7322" w:rsidRDefault="00D115AC" w:rsidP="006E48EA">
            <w:pPr>
              <w:pStyle w:val="cuadroCabe"/>
              <w:jc w:val="right"/>
            </w:pPr>
          </w:p>
        </w:tc>
        <w:tc>
          <w:tcPr>
            <w:tcW w:w="1070" w:type="dxa"/>
            <w:tcBorders>
              <w:top w:val="single" w:sz="4" w:space="0" w:color="auto"/>
              <w:bottom w:val="single" w:sz="4" w:space="0" w:color="auto"/>
            </w:tcBorders>
            <w:shd w:val="clear" w:color="auto" w:fill="FABF8F" w:themeFill="accent6" w:themeFillTint="99"/>
            <w:vAlign w:val="center"/>
          </w:tcPr>
          <w:p w:rsidR="00D115AC" w:rsidRPr="00BF7322" w:rsidRDefault="00D115AC" w:rsidP="006E48EA">
            <w:pPr>
              <w:pStyle w:val="cuadroCabe"/>
              <w:jc w:val="right"/>
            </w:pPr>
            <w:r>
              <w:t>1.764.628</w:t>
            </w:r>
          </w:p>
        </w:tc>
      </w:tr>
    </w:tbl>
    <w:p w:rsidR="00D115AC" w:rsidRDefault="00D115AC" w:rsidP="00357CD5">
      <w:pPr>
        <w:pStyle w:val="texto"/>
        <w:tabs>
          <w:tab w:val="clear" w:pos="2835"/>
          <w:tab w:val="clear" w:pos="3969"/>
          <w:tab w:val="clear" w:pos="5103"/>
          <w:tab w:val="clear" w:pos="6237"/>
          <w:tab w:val="clear" w:pos="7371"/>
        </w:tabs>
        <w:spacing w:after="0"/>
        <w:rPr>
          <w:szCs w:val="26"/>
        </w:rPr>
      </w:pPr>
    </w:p>
    <w:p w:rsidR="00D115AC" w:rsidRPr="000B2F69" w:rsidRDefault="00D115AC" w:rsidP="00D115AC">
      <w:pPr>
        <w:pStyle w:val="texto"/>
        <w:tabs>
          <w:tab w:val="clear" w:pos="2835"/>
          <w:tab w:val="clear" w:pos="3969"/>
          <w:tab w:val="clear" w:pos="5103"/>
          <w:tab w:val="clear" w:pos="6237"/>
          <w:tab w:val="clear" w:pos="7371"/>
        </w:tabs>
        <w:rPr>
          <w:szCs w:val="26"/>
        </w:rPr>
      </w:pPr>
      <w:r>
        <w:t>Egindako lana egin eta gero, hona esan nahi duguna:</w:t>
      </w:r>
    </w:p>
    <w:p w:rsidR="00D115AC" w:rsidRDefault="00D115AC" w:rsidP="00357CD5">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Aurreko eragiketak kreditu-polizen formula erabiliz gauzatzen dira. Hau da, eragiketa bakoitzean gehieneko muga bat ematen da, zeina gutxitzen (amo</w:t>
      </w:r>
      <w:r>
        <w:t>r</w:t>
      </w:r>
      <w:r>
        <w:t>tizatzen) joaten baita polizan ezarritako aldietan. Kreditu horiek kontu korronte bati lotuta daude, eta bertan idazten edo erregistratzen dira kreditutik erabiltzen diren kopuruak eta Udalak sartzen dituenak. Data jakin batean kreditua egon zain dagoen kopurua da aipatutako mugaren eta kontu atxikian mantendutako funts likidoen arteko aldea.</w:t>
      </w:r>
    </w:p>
    <w:p w:rsidR="002940F3" w:rsidRDefault="00D115AC" w:rsidP="008F1B8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2006an erabilitako kredituak erabili ziren pilotalekuko obrak finantzatzeko eta aurreko ekitaldietako kredituak birfinantzatzeko. Hartara, 2002an, Udalak bi kreditu-poliza hitzartu zituen, entitate berekin formalizatuak –Rural Kutxa eta CAN–. Batera 738.072 zenbatekoa egiten dute, eta haien xedea da Udalaren obrak finantzatzea; euriborra gehi oinarrizko puntu bateko interes-tasa dute. Eragiketa horietatik ordaintzeko dauden saldoak 2006an hitzartutako kreditu</w:t>
      </w:r>
      <w:r>
        <w:t>e</w:t>
      </w:r>
      <w:r>
        <w:t>kin birfinantzatu ziren. 2008an formalizatutakoak bideratu ziren, funtsean, haur eskola eraikitzera eta ekipatzera, bai eta herri-lurretan ureztaketa-sistema ja</w:t>
      </w:r>
      <w:r>
        <w:t>r</w:t>
      </w:r>
      <w:r>
        <w:t>tzeko obrak egitera ere. Nolanahi ere, hitzartutako kredituak hainbanatu egiten dira aipatutako bi finantza-entitateen artean.</w:t>
      </w:r>
    </w:p>
    <w:p w:rsidR="00C5221D" w:rsidRDefault="00C5221D" w:rsidP="00C5221D">
      <w:pPr>
        <w:pStyle w:val="texto"/>
        <w:tabs>
          <w:tab w:val="clear" w:pos="2835"/>
          <w:tab w:val="clear" w:pos="3969"/>
          <w:tab w:val="clear" w:pos="5103"/>
          <w:tab w:val="clear" w:pos="6237"/>
          <w:tab w:val="clear" w:pos="7371"/>
          <w:tab w:val="left" w:pos="480"/>
          <w:tab w:val="num" w:pos="928"/>
          <w:tab w:val="num" w:pos="6597"/>
        </w:tabs>
        <w:spacing w:after="240"/>
        <w:rPr>
          <w:szCs w:val="26"/>
        </w:rPr>
      </w:pPr>
    </w:p>
    <w:p w:rsidR="00C5221D" w:rsidRPr="008F1B80" w:rsidRDefault="00C5221D" w:rsidP="00C5221D">
      <w:pPr>
        <w:pStyle w:val="texto"/>
        <w:tabs>
          <w:tab w:val="clear" w:pos="2835"/>
          <w:tab w:val="clear" w:pos="3969"/>
          <w:tab w:val="clear" w:pos="5103"/>
          <w:tab w:val="clear" w:pos="6237"/>
          <w:tab w:val="clear" w:pos="7371"/>
          <w:tab w:val="left" w:pos="480"/>
          <w:tab w:val="num" w:pos="928"/>
          <w:tab w:val="num" w:pos="6597"/>
        </w:tabs>
        <w:spacing w:after="240"/>
        <w:rPr>
          <w:szCs w:val="26"/>
        </w:rPr>
      </w:pPr>
    </w:p>
    <w:p w:rsidR="00FA6EEB" w:rsidRDefault="00D115AC" w:rsidP="008C1179">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Kreditu horiek ondoren zehazten diren finantza-ezaugarriak dituzte:</w:t>
      </w:r>
    </w:p>
    <w:tbl>
      <w:tblPr>
        <w:tblW w:w="8798" w:type="dxa"/>
        <w:jc w:val="center"/>
        <w:tblInd w:w="107" w:type="dxa"/>
        <w:tblCellMar>
          <w:left w:w="70" w:type="dxa"/>
          <w:right w:w="70" w:type="dxa"/>
        </w:tblCellMar>
        <w:tblLook w:val="04A0" w:firstRow="1" w:lastRow="0" w:firstColumn="1" w:lastColumn="0" w:noHBand="0" w:noVBand="1"/>
      </w:tblPr>
      <w:tblGrid>
        <w:gridCol w:w="3321"/>
        <w:gridCol w:w="1413"/>
        <w:gridCol w:w="1310"/>
        <w:gridCol w:w="1468"/>
        <w:gridCol w:w="1310"/>
      </w:tblGrid>
      <w:tr w:rsidR="00D115AC" w:rsidRPr="000B2F69" w:rsidTr="00357CD5">
        <w:trPr>
          <w:trHeight w:val="255"/>
          <w:jc w:val="center"/>
        </w:trPr>
        <w:tc>
          <w:tcPr>
            <w:tcW w:w="3332" w:type="dxa"/>
            <w:tcBorders>
              <w:top w:val="single" w:sz="4" w:space="0" w:color="auto"/>
              <w:bottom w:val="single" w:sz="4" w:space="0" w:color="auto"/>
            </w:tcBorders>
            <w:shd w:val="clear" w:color="auto" w:fill="FABF8F" w:themeFill="accent6" w:themeFillTint="99"/>
            <w:vAlign w:val="center"/>
          </w:tcPr>
          <w:p w:rsidR="00D115AC" w:rsidRPr="000B2F69" w:rsidRDefault="00D115AC" w:rsidP="00357CD5">
            <w:pPr>
              <w:pStyle w:val="cuadroCabe"/>
            </w:pPr>
            <w:r>
              <w:t>Ezaugarri teknikoak</w:t>
            </w:r>
          </w:p>
        </w:tc>
        <w:tc>
          <w:tcPr>
            <w:tcW w:w="1417" w:type="dxa"/>
            <w:tcBorders>
              <w:top w:val="single" w:sz="4" w:space="0" w:color="auto"/>
              <w:bottom w:val="single" w:sz="4" w:space="0" w:color="auto"/>
            </w:tcBorders>
            <w:shd w:val="clear" w:color="auto" w:fill="FABF8F" w:themeFill="accent6" w:themeFillTint="99"/>
            <w:vAlign w:val="center"/>
          </w:tcPr>
          <w:p w:rsidR="00D115AC" w:rsidRPr="000B2F69" w:rsidRDefault="00D115AC" w:rsidP="00357CD5">
            <w:pPr>
              <w:pStyle w:val="cuadroCabe"/>
              <w:jc w:val="right"/>
            </w:pPr>
            <w:r>
              <w:t>CRN-2006</w:t>
            </w:r>
          </w:p>
        </w:tc>
        <w:tc>
          <w:tcPr>
            <w:tcW w:w="1312" w:type="dxa"/>
            <w:tcBorders>
              <w:top w:val="single" w:sz="4" w:space="0" w:color="auto"/>
              <w:bottom w:val="single" w:sz="4" w:space="0" w:color="auto"/>
            </w:tcBorders>
            <w:shd w:val="clear" w:color="auto" w:fill="FABF8F" w:themeFill="accent6" w:themeFillTint="99"/>
            <w:vAlign w:val="center"/>
          </w:tcPr>
          <w:p w:rsidR="00D115AC" w:rsidRPr="000B2F69" w:rsidRDefault="00D115AC" w:rsidP="00D043B5">
            <w:pPr>
              <w:pStyle w:val="cuadroCabe"/>
              <w:jc w:val="right"/>
            </w:pPr>
            <w:r>
              <w:t>CAN-Caixa 2006</w:t>
            </w:r>
          </w:p>
        </w:tc>
        <w:tc>
          <w:tcPr>
            <w:tcW w:w="1473" w:type="dxa"/>
            <w:tcBorders>
              <w:top w:val="single" w:sz="4" w:space="0" w:color="auto"/>
              <w:bottom w:val="single" w:sz="4" w:space="0" w:color="auto"/>
            </w:tcBorders>
            <w:shd w:val="clear" w:color="auto" w:fill="FABF8F" w:themeFill="accent6" w:themeFillTint="99"/>
            <w:vAlign w:val="center"/>
          </w:tcPr>
          <w:p w:rsidR="00D115AC" w:rsidRPr="000B2F69" w:rsidRDefault="00D115AC" w:rsidP="00357CD5">
            <w:pPr>
              <w:pStyle w:val="cuadroCabe"/>
              <w:jc w:val="right"/>
            </w:pPr>
            <w:r>
              <w:t>CRN-2008</w:t>
            </w:r>
          </w:p>
        </w:tc>
        <w:tc>
          <w:tcPr>
            <w:tcW w:w="1264" w:type="dxa"/>
            <w:tcBorders>
              <w:top w:val="single" w:sz="4" w:space="0" w:color="auto"/>
              <w:bottom w:val="single" w:sz="4" w:space="0" w:color="auto"/>
            </w:tcBorders>
            <w:shd w:val="clear" w:color="auto" w:fill="FABF8F" w:themeFill="accent6" w:themeFillTint="99"/>
            <w:noWrap/>
            <w:vAlign w:val="center"/>
          </w:tcPr>
          <w:p w:rsidR="00D115AC" w:rsidRPr="000B2F69" w:rsidRDefault="00D115AC" w:rsidP="00D043B5">
            <w:pPr>
              <w:pStyle w:val="cuadroCabe"/>
              <w:jc w:val="right"/>
            </w:pPr>
            <w:r>
              <w:t>CAN-Caixa 2008</w:t>
            </w:r>
          </w:p>
        </w:tc>
      </w:tr>
      <w:tr w:rsidR="00D115AC" w:rsidRPr="000B2F69" w:rsidTr="00357CD5">
        <w:trPr>
          <w:trHeight w:val="255"/>
          <w:jc w:val="center"/>
        </w:trPr>
        <w:tc>
          <w:tcPr>
            <w:tcW w:w="3332" w:type="dxa"/>
            <w:tcBorders>
              <w:top w:val="single" w:sz="4" w:space="0" w:color="auto"/>
              <w:bottom w:val="single" w:sz="2" w:space="0" w:color="auto"/>
            </w:tcBorders>
            <w:noWrap/>
            <w:vAlign w:val="center"/>
          </w:tcPr>
          <w:p w:rsidR="00D115AC" w:rsidRPr="000B2F69" w:rsidRDefault="00D115AC" w:rsidP="00357CD5">
            <w:pPr>
              <w:pStyle w:val="cuatexto"/>
            </w:pPr>
            <w:r>
              <w:t>Emateko data</w:t>
            </w:r>
          </w:p>
        </w:tc>
        <w:tc>
          <w:tcPr>
            <w:tcW w:w="1417" w:type="dxa"/>
            <w:tcBorders>
              <w:top w:val="single" w:sz="4" w:space="0" w:color="auto"/>
              <w:bottom w:val="single" w:sz="2" w:space="0" w:color="auto"/>
            </w:tcBorders>
            <w:noWrap/>
            <w:vAlign w:val="center"/>
          </w:tcPr>
          <w:p w:rsidR="00D115AC" w:rsidRPr="000B2F69" w:rsidRDefault="00D115AC" w:rsidP="00357CD5">
            <w:pPr>
              <w:pStyle w:val="cuatexto"/>
              <w:jc w:val="right"/>
            </w:pPr>
            <w:r>
              <w:t>2006/03/28</w:t>
            </w:r>
          </w:p>
        </w:tc>
        <w:tc>
          <w:tcPr>
            <w:tcW w:w="1312" w:type="dxa"/>
            <w:tcBorders>
              <w:top w:val="single" w:sz="4" w:space="0" w:color="auto"/>
              <w:bottom w:val="single" w:sz="2" w:space="0" w:color="auto"/>
            </w:tcBorders>
            <w:noWrap/>
            <w:vAlign w:val="center"/>
          </w:tcPr>
          <w:p w:rsidR="00D115AC" w:rsidRPr="000B2F69" w:rsidRDefault="00D115AC" w:rsidP="00357CD5">
            <w:pPr>
              <w:pStyle w:val="cuatexto"/>
              <w:jc w:val="right"/>
            </w:pPr>
            <w:r>
              <w:t>2006/03/22</w:t>
            </w:r>
          </w:p>
        </w:tc>
        <w:tc>
          <w:tcPr>
            <w:tcW w:w="1473" w:type="dxa"/>
            <w:tcBorders>
              <w:top w:val="single" w:sz="4" w:space="0" w:color="auto"/>
              <w:bottom w:val="single" w:sz="2" w:space="0" w:color="auto"/>
            </w:tcBorders>
            <w:noWrap/>
            <w:vAlign w:val="center"/>
          </w:tcPr>
          <w:p w:rsidR="00D115AC" w:rsidRPr="000B2F69" w:rsidRDefault="00D115AC" w:rsidP="00357CD5">
            <w:pPr>
              <w:pStyle w:val="cuatexto"/>
              <w:jc w:val="right"/>
            </w:pPr>
            <w:r>
              <w:t>2008/08/27</w:t>
            </w:r>
          </w:p>
        </w:tc>
        <w:tc>
          <w:tcPr>
            <w:tcW w:w="1264" w:type="dxa"/>
            <w:tcBorders>
              <w:top w:val="single" w:sz="4" w:space="0" w:color="auto"/>
              <w:bottom w:val="single" w:sz="2" w:space="0" w:color="auto"/>
            </w:tcBorders>
            <w:noWrap/>
            <w:vAlign w:val="center"/>
          </w:tcPr>
          <w:p w:rsidR="00D115AC" w:rsidRPr="000B2F69" w:rsidRDefault="00D115AC" w:rsidP="00357CD5">
            <w:pPr>
              <w:pStyle w:val="cuatexto"/>
              <w:jc w:val="right"/>
            </w:pPr>
            <w:r>
              <w:t>2008/07/18</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Pr="000B2F69" w:rsidRDefault="00D115AC" w:rsidP="00357CD5">
            <w:pPr>
              <w:pStyle w:val="cuatexto"/>
            </w:pPr>
            <w:r>
              <w:t>Emandakoaren muga (eurotan)</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668.943</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668.943</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396.500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396.500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Pr="00C70AEC" w:rsidRDefault="00D115AC" w:rsidP="00357CD5">
            <w:pPr>
              <w:pStyle w:val="cuatexto"/>
            </w:pPr>
            <w:r>
              <w:lastRenderedPageBreak/>
              <w:t>Zor bizia 2014-12-31n (erotan)</w:t>
            </w:r>
          </w:p>
        </w:tc>
        <w:tc>
          <w:tcPr>
            <w:tcW w:w="1417" w:type="dxa"/>
            <w:tcBorders>
              <w:top w:val="single" w:sz="2" w:space="0" w:color="auto"/>
              <w:bottom w:val="single" w:sz="2" w:space="0" w:color="auto"/>
            </w:tcBorders>
            <w:noWrap/>
            <w:vAlign w:val="center"/>
          </w:tcPr>
          <w:p w:rsidR="00D115AC" w:rsidRDefault="00D115AC" w:rsidP="00357CD5">
            <w:pPr>
              <w:pStyle w:val="cuatexto"/>
              <w:jc w:val="right"/>
            </w:pPr>
            <w:r>
              <w:t>663.214</w:t>
            </w:r>
          </w:p>
        </w:tc>
        <w:tc>
          <w:tcPr>
            <w:tcW w:w="1312" w:type="dxa"/>
            <w:tcBorders>
              <w:top w:val="single" w:sz="2" w:space="0" w:color="auto"/>
              <w:bottom w:val="single" w:sz="2" w:space="0" w:color="auto"/>
            </w:tcBorders>
            <w:noWrap/>
            <w:vAlign w:val="center"/>
          </w:tcPr>
          <w:p w:rsidR="00D115AC" w:rsidRDefault="00D115AC" w:rsidP="00357CD5">
            <w:pPr>
              <w:pStyle w:val="cuatexto"/>
              <w:jc w:val="right"/>
            </w:pPr>
            <w:r>
              <w:t>450.823</w:t>
            </w:r>
          </w:p>
        </w:tc>
        <w:tc>
          <w:tcPr>
            <w:tcW w:w="1473" w:type="dxa"/>
            <w:tcBorders>
              <w:top w:val="single" w:sz="2" w:space="0" w:color="auto"/>
              <w:bottom w:val="single" w:sz="2" w:space="0" w:color="auto"/>
            </w:tcBorders>
            <w:noWrap/>
            <w:vAlign w:val="center"/>
          </w:tcPr>
          <w:p w:rsidR="00D115AC" w:rsidRDefault="00D115AC" w:rsidP="00357CD5">
            <w:pPr>
              <w:pStyle w:val="cuatexto"/>
              <w:jc w:val="right"/>
            </w:pPr>
            <w:r>
              <w:t>349.251</w:t>
            </w:r>
          </w:p>
        </w:tc>
        <w:tc>
          <w:tcPr>
            <w:tcW w:w="1264" w:type="dxa"/>
            <w:tcBorders>
              <w:top w:val="single" w:sz="2" w:space="0" w:color="auto"/>
              <w:bottom w:val="single" w:sz="2" w:space="0" w:color="auto"/>
            </w:tcBorders>
            <w:noWrap/>
            <w:vAlign w:val="center"/>
          </w:tcPr>
          <w:p w:rsidR="00D115AC" w:rsidRDefault="00D115AC" w:rsidP="00357CD5">
            <w:pPr>
              <w:pStyle w:val="cuatexto"/>
              <w:jc w:val="right"/>
            </w:pPr>
            <w:r>
              <w:t>301.340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Pr="000B2F69" w:rsidRDefault="00D115AC" w:rsidP="00357CD5">
            <w:pPr>
              <w:pStyle w:val="cuatexto"/>
            </w:pPr>
            <w:r>
              <w:t>Epea</w:t>
            </w:r>
          </w:p>
        </w:tc>
        <w:tc>
          <w:tcPr>
            <w:tcW w:w="1417" w:type="dxa"/>
            <w:tcBorders>
              <w:top w:val="single" w:sz="2" w:space="0" w:color="auto"/>
              <w:bottom w:val="single" w:sz="2" w:space="0" w:color="auto"/>
            </w:tcBorders>
            <w:noWrap/>
            <w:vAlign w:val="center"/>
          </w:tcPr>
          <w:p w:rsidR="00D115AC" w:rsidRDefault="00D115AC" w:rsidP="00357CD5">
            <w:pPr>
              <w:pStyle w:val="cuatexto"/>
              <w:jc w:val="right"/>
            </w:pPr>
            <w:r>
              <w:t>300 hilabete</w:t>
            </w:r>
          </w:p>
          <w:p w:rsidR="00D115AC" w:rsidRPr="000B2F69" w:rsidRDefault="00D115AC" w:rsidP="00357CD5">
            <w:pPr>
              <w:pStyle w:val="cuatexto"/>
              <w:jc w:val="right"/>
            </w:pPr>
            <w:r>
              <w:t>(25 urte)</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25 urte</w:t>
            </w:r>
          </w:p>
        </w:tc>
        <w:tc>
          <w:tcPr>
            <w:tcW w:w="1473" w:type="dxa"/>
            <w:tcBorders>
              <w:top w:val="single" w:sz="2" w:space="0" w:color="auto"/>
              <w:bottom w:val="single" w:sz="2" w:space="0" w:color="auto"/>
            </w:tcBorders>
            <w:noWrap/>
            <w:vAlign w:val="center"/>
          </w:tcPr>
          <w:p w:rsidR="00D115AC" w:rsidRDefault="00D115AC" w:rsidP="00357CD5">
            <w:pPr>
              <w:pStyle w:val="cuatexto"/>
              <w:jc w:val="right"/>
            </w:pPr>
            <w:r>
              <w:t>300 hilabete</w:t>
            </w:r>
          </w:p>
          <w:p w:rsidR="00D115AC" w:rsidRPr="000B2F69" w:rsidRDefault="00D115AC" w:rsidP="00357CD5">
            <w:pPr>
              <w:pStyle w:val="cuatexto"/>
              <w:jc w:val="right"/>
            </w:pPr>
            <w:r>
              <w:t>(25 urte)</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25 urte</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Pr="000B2F69" w:rsidRDefault="00D115AC" w:rsidP="00357CD5">
            <w:pPr>
              <w:pStyle w:val="cuatexto"/>
            </w:pPr>
            <w:r>
              <w:t>Ezaldia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Gutxitzearen maiztasuna (amortizazioa)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Muga-egunean</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Urtero</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Muga-egunean</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Urtero</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Gutxitzearen zenbatekoa (eurotan)</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n.a.</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26.758</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n.a.</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15.860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Interes-tasa lehenengo hilabeteetan</w:t>
            </w:r>
          </w:p>
        </w:tc>
        <w:tc>
          <w:tcPr>
            <w:tcW w:w="1417" w:type="dxa"/>
            <w:tcBorders>
              <w:top w:val="single" w:sz="2" w:space="0" w:color="auto"/>
              <w:bottom w:val="single" w:sz="2" w:space="0" w:color="auto"/>
            </w:tcBorders>
            <w:noWrap/>
            <w:vAlign w:val="center"/>
          </w:tcPr>
          <w:p w:rsidR="00D115AC" w:rsidRDefault="00D115AC" w:rsidP="00357CD5">
            <w:pPr>
              <w:pStyle w:val="cuatexto"/>
              <w:jc w:val="right"/>
            </w:pPr>
            <w:r>
              <w:t xml:space="preserve">% 3,35 </w:t>
            </w:r>
          </w:p>
          <w:p w:rsidR="00D115AC" w:rsidRPr="000B2F69" w:rsidRDefault="00D115AC" w:rsidP="00357CD5">
            <w:pPr>
              <w:pStyle w:val="cuatexto"/>
              <w:jc w:val="right"/>
            </w:pPr>
            <w:r>
              <w:t>(12 hilabete)</w:t>
            </w:r>
          </w:p>
        </w:tc>
        <w:tc>
          <w:tcPr>
            <w:tcW w:w="1312" w:type="dxa"/>
            <w:tcBorders>
              <w:top w:val="single" w:sz="2" w:space="0" w:color="auto"/>
              <w:bottom w:val="single" w:sz="2" w:space="0" w:color="auto"/>
            </w:tcBorders>
            <w:noWrap/>
            <w:vAlign w:val="center"/>
          </w:tcPr>
          <w:p w:rsidR="00D115AC" w:rsidRDefault="00D115AC" w:rsidP="00357CD5">
            <w:pPr>
              <w:pStyle w:val="cuatexto"/>
              <w:jc w:val="right"/>
            </w:pPr>
            <w:r>
              <w:t xml:space="preserve">% 3,35 </w:t>
            </w:r>
          </w:p>
          <w:p w:rsidR="00D115AC" w:rsidRPr="000B2F69" w:rsidRDefault="00D115AC" w:rsidP="00357CD5">
            <w:pPr>
              <w:pStyle w:val="cuatexto"/>
              <w:jc w:val="right"/>
            </w:pPr>
            <w:r>
              <w:t>(3 hilabete)</w:t>
            </w:r>
          </w:p>
        </w:tc>
        <w:tc>
          <w:tcPr>
            <w:tcW w:w="1473" w:type="dxa"/>
            <w:tcBorders>
              <w:top w:val="single" w:sz="2" w:space="0" w:color="auto"/>
              <w:bottom w:val="single" w:sz="2" w:space="0" w:color="auto"/>
            </w:tcBorders>
            <w:noWrap/>
            <w:vAlign w:val="center"/>
          </w:tcPr>
          <w:p w:rsidR="00D115AC" w:rsidRDefault="00D115AC" w:rsidP="00357CD5">
            <w:pPr>
              <w:pStyle w:val="cuatexto"/>
              <w:jc w:val="right"/>
            </w:pPr>
            <w:r>
              <w:t>% 5,861</w:t>
            </w:r>
          </w:p>
          <w:p w:rsidR="00D115AC" w:rsidRPr="000B2F69" w:rsidRDefault="00D115AC" w:rsidP="00357CD5">
            <w:pPr>
              <w:pStyle w:val="cuatexto"/>
              <w:jc w:val="right"/>
            </w:pPr>
            <w:r>
              <w:t>(12 hilabete)</w:t>
            </w:r>
          </w:p>
        </w:tc>
        <w:tc>
          <w:tcPr>
            <w:tcW w:w="1264" w:type="dxa"/>
            <w:tcBorders>
              <w:top w:val="single" w:sz="2" w:space="0" w:color="auto"/>
              <w:bottom w:val="single" w:sz="2" w:space="0" w:color="auto"/>
            </w:tcBorders>
            <w:noWrap/>
            <w:vAlign w:val="center"/>
          </w:tcPr>
          <w:p w:rsidR="00D115AC" w:rsidRDefault="00D115AC" w:rsidP="00357CD5">
            <w:pPr>
              <w:pStyle w:val="cuatexto"/>
              <w:jc w:val="right"/>
            </w:pPr>
            <w:r>
              <w:t>% 5,719</w:t>
            </w:r>
          </w:p>
          <w:p w:rsidR="00D115AC" w:rsidRPr="000B2F69" w:rsidRDefault="00D115AC" w:rsidP="00357CD5">
            <w:pPr>
              <w:pStyle w:val="cuatexto"/>
              <w:jc w:val="right"/>
            </w:pPr>
            <w:r>
              <w:t>(12 hilabete)</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Interes-tasa gainerako hilekoetan</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Euriborra+0,25</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Eurib</w:t>
            </w:r>
            <w:r>
              <w:t>o</w:t>
            </w:r>
            <w:r>
              <w:t>rra+0,25</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Euriborra+0,30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Eurib</w:t>
            </w:r>
            <w:r>
              <w:t>o</w:t>
            </w:r>
            <w:r>
              <w:t>rra+0,35</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Berrikuspenaren maiztasuna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Urtero</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Hiru hilean behin</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Urtero</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Urtero</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Interesen likidazioaren maiztasuna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Hiru hilean b</w:t>
            </w:r>
            <w:r>
              <w:t>e</w:t>
            </w:r>
            <w:r>
              <w:t>hin</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Hiru hilean behin</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Hiru hilean b</w:t>
            </w:r>
            <w:r>
              <w:t>e</w:t>
            </w:r>
            <w:r>
              <w:t>hin</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Hiru hilean behin</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Irekiera-komisioa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Erabili gabeko batez besteko saldoaren komisioa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r>
      <w:tr w:rsidR="00D115AC" w:rsidRPr="000B2F69" w:rsidTr="00357CD5">
        <w:trPr>
          <w:trHeight w:val="255"/>
          <w:jc w:val="center"/>
        </w:trPr>
        <w:tc>
          <w:tcPr>
            <w:tcW w:w="3332" w:type="dxa"/>
            <w:tcBorders>
              <w:top w:val="single" w:sz="2" w:space="0" w:color="auto"/>
              <w:bottom w:val="single" w:sz="2" w:space="0" w:color="auto"/>
            </w:tcBorders>
            <w:noWrap/>
            <w:vAlign w:val="center"/>
          </w:tcPr>
          <w:p w:rsidR="00D115AC" w:rsidRDefault="00D115AC" w:rsidP="00357CD5">
            <w:pPr>
              <w:pStyle w:val="cuatexto"/>
            </w:pPr>
            <w:r>
              <w:t>Amortizazio aurreratuaren komisioa</w:t>
            </w:r>
          </w:p>
        </w:tc>
        <w:tc>
          <w:tcPr>
            <w:tcW w:w="1417"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312"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473"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c>
          <w:tcPr>
            <w:tcW w:w="1264" w:type="dxa"/>
            <w:tcBorders>
              <w:top w:val="single" w:sz="2" w:space="0" w:color="auto"/>
              <w:bottom w:val="single" w:sz="2" w:space="0" w:color="auto"/>
            </w:tcBorders>
            <w:noWrap/>
            <w:vAlign w:val="center"/>
          </w:tcPr>
          <w:p w:rsidR="00D115AC" w:rsidRPr="000B2F69" w:rsidRDefault="00D115AC" w:rsidP="00357CD5">
            <w:pPr>
              <w:pStyle w:val="cuatexto"/>
              <w:jc w:val="right"/>
            </w:pPr>
            <w:r>
              <w:t>0</w:t>
            </w:r>
          </w:p>
        </w:tc>
      </w:tr>
      <w:tr w:rsidR="00D115AC" w:rsidRPr="000B2F69" w:rsidTr="00357CD5">
        <w:trPr>
          <w:trHeight w:val="255"/>
          <w:jc w:val="center"/>
        </w:trPr>
        <w:tc>
          <w:tcPr>
            <w:tcW w:w="3332" w:type="dxa"/>
            <w:tcBorders>
              <w:top w:val="single" w:sz="2" w:space="0" w:color="auto"/>
              <w:bottom w:val="single" w:sz="4" w:space="0" w:color="auto"/>
            </w:tcBorders>
            <w:noWrap/>
            <w:vAlign w:val="center"/>
          </w:tcPr>
          <w:p w:rsidR="00D115AC" w:rsidRDefault="00D115AC" w:rsidP="00357CD5">
            <w:pPr>
              <w:pStyle w:val="cuatexto"/>
            </w:pPr>
            <w:r>
              <w:t>Bermea</w:t>
            </w:r>
          </w:p>
        </w:tc>
        <w:tc>
          <w:tcPr>
            <w:tcW w:w="1417" w:type="dxa"/>
            <w:tcBorders>
              <w:top w:val="single" w:sz="2" w:space="0" w:color="auto"/>
              <w:bottom w:val="single" w:sz="4" w:space="0" w:color="auto"/>
            </w:tcBorders>
            <w:noWrap/>
            <w:vAlign w:val="center"/>
          </w:tcPr>
          <w:p w:rsidR="00D115AC" w:rsidRPr="000B2F69" w:rsidRDefault="00D115AC" w:rsidP="00357CD5">
            <w:pPr>
              <w:pStyle w:val="cuatexto"/>
              <w:jc w:val="right"/>
            </w:pPr>
            <w:r>
              <w:t>Langileak</w:t>
            </w:r>
          </w:p>
        </w:tc>
        <w:tc>
          <w:tcPr>
            <w:tcW w:w="1312" w:type="dxa"/>
            <w:tcBorders>
              <w:top w:val="single" w:sz="2" w:space="0" w:color="auto"/>
              <w:bottom w:val="single" w:sz="4" w:space="0" w:color="auto"/>
            </w:tcBorders>
            <w:noWrap/>
            <w:vAlign w:val="center"/>
          </w:tcPr>
          <w:p w:rsidR="00D115AC" w:rsidRPr="000B2F69" w:rsidRDefault="00D115AC" w:rsidP="00357CD5">
            <w:pPr>
              <w:pStyle w:val="cuatexto"/>
              <w:jc w:val="right"/>
            </w:pPr>
            <w:r>
              <w:t>Bermerik gabe</w:t>
            </w:r>
          </w:p>
        </w:tc>
        <w:tc>
          <w:tcPr>
            <w:tcW w:w="1473" w:type="dxa"/>
            <w:tcBorders>
              <w:top w:val="single" w:sz="2" w:space="0" w:color="auto"/>
              <w:bottom w:val="single" w:sz="4" w:space="0" w:color="auto"/>
            </w:tcBorders>
            <w:noWrap/>
            <w:vAlign w:val="center"/>
          </w:tcPr>
          <w:p w:rsidR="00D115AC" w:rsidRPr="000B2F69" w:rsidRDefault="00D115AC" w:rsidP="00357CD5">
            <w:pPr>
              <w:pStyle w:val="cuatexto"/>
              <w:jc w:val="right"/>
            </w:pPr>
            <w:r>
              <w:t>Bermerik gabe</w:t>
            </w:r>
          </w:p>
        </w:tc>
        <w:tc>
          <w:tcPr>
            <w:tcW w:w="1264" w:type="dxa"/>
            <w:tcBorders>
              <w:top w:val="single" w:sz="2" w:space="0" w:color="auto"/>
              <w:bottom w:val="single" w:sz="4" w:space="0" w:color="auto"/>
            </w:tcBorders>
            <w:noWrap/>
            <w:vAlign w:val="center"/>
          </w:tcPr>
          <w:p w:rsidR="00D115AC" w:rsidRPr="000B2F69" w:rsidRDefault="00D115AC" w:rsidP="00357CD5">
            <w:pPr>
              <w:pStyle w:val="cuatexto"/>
              <w:jc w:val="right"/>
            </w:pPr>
            <w:r>
              <w:t>Bermerik gabe</w:t>
            </w:r>
          </w:p>
        </w:tc>
      </w:tr>
    </w:tbl>
    <w:p w:rsidR="00D115AC" w:rsidRDefault="00D115AC" w:rsidP="00357CD5">
      <w:pPr>
        <w:pStyle w:val="texto"/>
        <w:tabs>
          <w:tab w:val="clear" w:pos="2835"/>
          <w:tab w:val="clear" w:pos="3969"/>
          <w:tab w:val="clear" w:pos="5103"/>
          <w:tab w:val="clear" w:pos="6237"/>
          <w:tab w:val="clear" w:pos="7371"/>
        </w:tabs>
        <w:spacing w:after="0"/>
        <w:rPr>
          <w:szCs w:val="26"/>
        </w:rPr>
      </w:pPr>
    </w:p>
    <w:p w:rsidR="00965CB2" w:rsidRPr="00847AF3" w:rsidRDefault="00D115AC" w:rsidP="00C5221D">
      <w:pPr>
        <w:pStyle w:val="texto"/>
        <w:tabs>
          <w:tab w:val="clear" w:pos="2835"/>
          <w:tab w:val="clear" w:pos="3969"/>
          <w:tab w:val="clear" w:pos="5103"/>
          <w:tab w:val="clear" w:pos="6237"/>
          <w:tab w:val="clear" w:pos="7371"/>
        </w:tabs>
        <w:rPr>
          <w:rFonts w:ascii="Times New (W1)" w:hAnsi="Times New (W1)"/>
          <w:spacing w:val="0"/>
          <w:szCs w:val="26"/>
        </w:rPr>
      </w:pPr>
      <w:r>
        <w:rPr>
          <w:rFonts w:ascii="Times New (W1)" w:hAnsi="Times New (W1)"/>
        </w:rPr>
        <w:t>Taula horretatik nabarmendu behar dugu ezen, oro har, kreditu horiek form</w:t>
      </w:r>
      <w:r>
        <w:rPr>
          <w:rFonts w:ascii="Times New (W1)" w:hAnsi="Times New (W1)"/>
        </w:rPr>
        <w:t>a</w:t>
      </w:r>
      <w:r>
        <w:rPr>
          <w:rFonts w:ascii="Times New (W1)" w:hAnsi="Times New (W1)"/>
        </w:rPr>
        <w:t>lizatzeko baldintzak onak direla, bai aplikatzekoa den interes tasari –2014an ehuneko 0,8 eta 0,9 bitarte– eta bermerik ez izateari dagokienez, bai komisiorik ez egoteari dagokionez ere. Azken hori bereziki garrantzitsua da erabili gabeko saldoetarako eta amortizazio aurreratuetarako. Halaber, Rural Kutxaren mail</w:t>
      </w:r>
      <w:r>
        <w:rPr>
          <w:rFonts w:ascii="Times New (W1)" w:hAnsi="Times New (W1)"/>
        </w:rPr>
        <w:t>e</w:t>
      </w:r>
      <w:r>
        <w:rPr>
          <w:rFonts w:ascii="Times New (W1)" w:hAnsi="Times New (W1)"/>
        </w:rPr>
        <w:t>guek ez dute gutxitze-konpromiso aldizkakorik (amortizazioa); izan ere, aurre</w:t>
      </w:r>
      <w:r>
        <w:rPr>
          <w:rFonts w:ascii="Times New (W1)" w:hAnsi="Times New (W1)"/>
        </w:rPr>
        <w:t>i</w:t>
      </w:r>
      <w:r>
        <w:rPr>
          <w:rFonts w:ascii="Times New (W1)" w:hAnsi="Times New (W1)"/>
        </w:rPr>
        <w:t>kusita dago 25 urteko epearen amaieran kitatzea; halere, amortizazio aurrer</w:t>
      </w:r>
      <w:r>
        <w:rPr>
          <w:rFonts w:ascii="Times New (W1)" w:hAnsi="Times New (W1)"/>
        </w:rPr>
        <w:t>a</w:t>
      </w:r>
      <w:r>
        <w:rPr>
          <w:rFonts w:ascii="Times New (W1)" w:hAnsi="Times New (W1)"/>
        </w:rPr>
        <w:t>tuak egin daitezke inongo finantza-kosturik gabe. CAN-Caixarekin sinatutako beste bi kredituetan, amortizazio hori urtekoa eta jarraitua da, 25 urteko epe</w:t>
      </w:r>
      <w:r>
        <w:rPr>
          <w:rFonts w:ascii="Times New (W1)" w:hAnsi="Times New (W1)"/>
        </w:rPr>
        <w:t>a</w:t>
      </w:r>
      <w:r>
        <w:rPr>
          <w:rFonts w:ascii="Times New (W1)" w:hAnsi="Times New (W1)"/>
        </w:rPr>
        <w:t>ren barruan.</w:t>
      </w:r>
    </w:p>
    <w:p w:rsidR="00FA1A04" w:rsidRPr="00C5221D" w:rsidRDefault="00965CB2" w:rsidP="00965CB2">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rPr>
        <w:t>Baldintza horiek errazago egin dute, besteak beste, Udalak polizei eustea, nahiz eta ez diren guztiz erabili eta kontu korronte arrunt gisara erabiltzen ari diren.</w:t>
      </w:r>
    </w:p>
    <w:p w:rsidR="00186FE0" w:rsidRDefault="00D115AC" w:rsidP="00FA1A04">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90"/>
        <w:rPr>
          <w:szCs w:val="26"/>
        </w:rPr>
      </w:pPr>
      <w:r>
        <w:t xml:space="preserve">273/1998 Foru Dekretuko 130. arauak honakoa dio: </w:t>
      </w:r>
      <w:r>
        <w:rPr>
          <w:i/>
        </w:rPr>
        <w:t>“hitzartzen diren er</w:t>
      </w:r>
      <w:r>
        <w:rPr>
          <w:i/>
        </w:rPr>
        <w:t>a</w:t>
      </w:r>
      <w:r>
        <w:rPr>
          <w:i/>
        </w:rPr>
        <w:t>bilera gradualeko kredituak formalizatzeko unean baimendutako mugaren b</w:t>
      </w:r>
      <w:r>
        <w:rPr>
          <w:i/>
        </w:rPr>
        <w:t>a</w:t>
      </w:r>
      <w:r>
        <w:rPr>
          <w:i/>
        </w:rPr>
        <w:t>lioaren arabera kontabilizatuko dira, eta berariazko banku-kontu bat irekiko da non erabilgarri dagoen diru-kopurua jasoko baita. Amortizazioak mugaren beherapenekin bat etorriko dira".</w:t>
      </w:r>
      <w:r>
        <w:t xml:space="preserve"> </w:t>
      </w:r>
    </w:p>
    <w:p w:rsidR="00FA1A04" w:rsidRPr="00C5221D" w:rsidRDefault="00FA1A04" w:rsidP="00C5221D">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rPr>
        <w:t>Horrenbestez, kontabilitatearen arloko arau indardunari jarraituz, ekitaldiko diru-sarreren aurrekontuari hitzartutako kredituen mugari dagokion kopurua egozten zaio, eta diruzaintzan erregistratzen dira haietatik erabili gabeko sa</w:t>
      </w:r>
      <w:r>
        <w:rPr>
          <w:rFonts w:ascii="Times New (W1)" w:hAnsi="Times New (W1)"/>
        </w:rPr>
        <w:t>l</w:t>
      </w:r>
      <w:r>
        <w:rPr>
          <w:rFonts w:ascii="Times New (W1)" w:hAnsi="Times New (W1)"/>
        </w:rPr>
        <w:t xml:space="preserve">doak; zor bizia baimendutako mugaren gainean kuantifikatuko da, horri muga horren aldizkako gutxitzeak/amortizazioak kenduta. </w:t>
      </w:r>
    </w:p>
    <w:p w:rsidR="00FA1A04" w:rsidRPr="00FA1A04" w:rsidRDefault="00FA1A04" w:rsidP="00FA1A04">
      <w:pPr>
        <w:pStyle w:val="texto"/>
        <w:tabs>
          <w:tab w:val="clear" w:pos="2835"/>
          <w:tab w:val="clear" w:pos="3969"/>
          <w:tab w:val="clear" w:pos="5103"/>
          <w:tab w:val="clear" w:pos="6237"/>
          <w:tab w:val="clear" w:pos="7371"/>
          <w:tab w:val="num" w:pos="284"/>
          <w:tab w:val="num" w:pos="720"/>
        </w:tabs>
        <w:spacing w:after="240"/>
        <w:rPr>
          <w:szCs w:val="26"/>
        </w:rPr>
      </w:pPr>
      <w:r>
        <w:t>Araudi horren arabera, honako hau da kreditu horien egoera 2010etik 2014ra bitarteko aldian:</w:t>
      </w:r>
    </w:p>
    <w:tbl>
      <w:tblPr>
        <w:tblW w:w="8786" w:type="dxa"/>
        <w:jc w:val="center"/>
        <w:tblInd w:w="-6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24"/>
        <w:gridCol w:w="998"/>
        <w:gridCol w:w="1042"/>
        <w:gridCol w:w="1094"/>
        <w:gridCol w:w="995"/>
        <w:gridCol w:w="1033"/>
      </w:tblGrid>
      <w:tr w:rsidR="00FA6EEB" w:rsidRPr="00FA6EEB" w:rsidTr="00412CBD">
        <w:trPr>
          <w:trHeight w:val="284"/>
          <w:jc w:val="center"/>
        </w:trPr>
        <w:tc>
          <w:tcPr>
            <w:tcW w:w="3624" w:type="dxa"/>
            <w:shd w:val="clear" w:color="auto" w:fill="FABF8F" w:themeFill="accent6" w:themeFillTint="99"/>
            <w:vAlign w:val="center"/>
          </w:tcPr>
          <w:p w:rsidR="00FA6EEB" w:rsidRPr="00FA6EEB" w:rsidRDefault="00FA6EEB" w:rsidP="00DA1EDE">
            <w:pPr>
              <w:pStyle w:val="cuadroCabe"/>
            </w:pPr>
          </w:p>
        </w:tc>
        <w:tc>
          <w:tcPr>
            <w:tcW w:w="998" w:type="dxa"/>
            <w:shd w:val="clear" w:color="auto" w:fill="FABF8F" w:themeFill="accent6" w:themeFillTint="99"/>
            <w:vAlign w:val="center"/>
          </w:tcPr>
          <w:p w:rsidR="00FA6EEB" w:rsidRPr="00FA6EEB" w:rsidRDefault="00FA6EEB" w:rsidP="00DA1EDE">
            <w:pPr>
              <w:pStyle w:val="cuadroCabe"/>
              <w:jc w:val="right"/>
            </w:pPr>
            <w:r>
              <w:t>2010</w:t>
            </w:r>
          </w:p>
        </w:tc>
        <w:tc>
          <w:tcPr>
            <w:tcW w:w="1042" w:type="dxa"/>
            <w:shd w:val="clear" w:color="auto" w:fill="FABF8F" w:themeFill="accent6" w:themeFillTint="99"/>
            <w:vAlign w:val="center"/>
          </w:tcPr>
          <w:p w:rsidR="00FA6EEB" w:rsidRPr="00FA6EEB" w:rsidRDefault="00FA6EEB" w:rsidP="00DA1EDE">
            <w:pPr>
              <w:pStyle w:val="cuadroCabe"/>
              <w:jc w:val="right"/>
            </w:pPr>
            <w:r>
              <w:t>2011</w:t>
            </w:r>
          </w:p>
        </w:tc>
        <w:tc>
          <w:tcPr>
            <w:tcW w:w="1094" w:type="dxa"/>
            <w:shd w:val="clear" w:color="auto" w:fill="FABF8F" w:themeFill="accent6" w:themeFillTint="99"/>
            <w:vAlign w:val="center"/>
          </w:tcPr>
          <w:p w:rsidR="00FA6EEB" w:rsidRPr="00FA6EEB" w:rsidRDefault="00FA6EEB" w:rsidP="00DA1EDE">
            <w:pPr>
              <w:pStyle w:val="cuadroCabe"/>
              <w:jc w:val="right"/>
            </w:pPr>
            <w:r>
              <w:t>2012</w:t>
            </w:r>
          </w:p>
        </w:tc>
        <w:tc>
          <w:tcPr>
            <w:tcW w:w="995" w:type="dxa"/>
            <w:shd w:val="clear" w:color="auto" w:fill="FABF8F" w:themeFill="accent6" w:themeFillTint="99"/>
            <w:vAlign w:val="center"/>
          </w:tcPr>
          <w:p w:rsidR="00FA6EEB" w:rsidRPr="00FA6EEB" w:rsidRDefault="00FA6EEB" w:rsidP="00DA1EDE">
            <w:pPr>
              <w:pStyle w:val="cuadroCabe"/>
              <w:jc w:val="right"/>
            </w:pPr>
            <w:r>
              <w:t>2013</w:t>
            </w:r>
          </w:p>
        </w:tc>
        <w:tc>
          <w:tcPr>
            <w:tcW w:w="1033" w:type="dxa"/>
            <w:shd w:val="clear" w:color="auto" w:fill="FABF8F" w:themeFill="accent6" w:themeFillTint="99"/>
            <w:vAlign w:val="center"/>
          </w:tcPr>
          <w:p w:rsidR="00FA6EEB" w:rsidRPr="00FA6EEB" w:rsidRDefault="00FA6EEB" w:rsidP="00DA1EDE">
            <w:pPr>
              <w:pStyle w:val="cuadroCabe"/>
              <w:jc w:val="right"/>
            </w:pPr>
            <w:r>
              <w:t>2014</w:t>
            </w:r>
          </w:p>
        </w:tc>
      </w:tr>
      <w:tr w:rsidR="00FA6EEB" w:rsidRPr="00FA6EEB" w:rsidTr="00412CBD">
        <w:trPr>
          <w:trHeight w:val="284"/>
          <w:jc w:val="center"/>
        </w:trPr>
        <w:tc>
          <w:tcPr>
            <w:tcW w:w="3624" w:type="dxa"/>
            <w:shd w:val="clear" w:color="auto" w:fill="auto"/>
            <w:noWrap/>
            <w:vAlign w:val="center"/>
          </w:tcPr>
          <w:p w:rsidR="00FA6EEB" w:rsidRPr="00FA6EEB" w:rsidRDefault="00FA6EEB" w:rsidP="00DA1EDE">
            <w:pPr>
              <w:pStyle w:val="cuatexto"/>
            </w:pPr>
            <w:r>
              <w:t>Kontabilitateko zor bizia</w:t>
            </w:r>
          </w:p>
        </w:tc>
        <w:tc>
          <w:tcPr>
            <w:tcW w:w="998" w:type="dxa"/>
            <w:vAlign w:val="center"/>
          </w:tcPr>
          <w:p w:rsidR="00FA6EEB" w:rsidRPr="00FA6EEB" w:rsidRDefault="00FA6EEB" w:rsidP="00DA1EDE">
            <w:pPr>
              <w:pStyle w:val="cuatexto"/>
              <w:jc w:val="right"/>
            </w:pPr>
            <w:r>
              <w:t>1.997.253</w:t>
            </w:r>
          </w:p>
        </w:tc>
        <w:tc>
          <w:tcPr>
            <w:tcW w:w="1042" w:type="dxa"/>
            <w:vAlign w:val="center"/>
          </w:tcPr>
          <w:p w:rsidR="00FA6EEB" w:rsidRPr="00FA6EEB" w:rsidRDefault="00FA6EEB" w:rsidP="00DA1EDE">
            <w:pPr>
              <w:pStyle w:val="cuatexto"/>
              <w:jc w:val="right"/>
            </w:pPr>
            <w:r>
              <w:t>1.939.014</w:t>
            </w:r>
          </w:p>
        </w:tc>
        <w:tc>
          <w:tcPr>
            <w:tcW w:w="1094" w:type="dxa"/>
            <w:vAlign w:val="center"/>
          </w:tcPr>
          <w:p w:rsidR="00FA6EEB" w:rsidRPr="00FA6EEB" w:rsidRDefault="00FA6EEB" w:rsidP="00DA1EDE">
            <w:pPr>
              <w:pStyle w:val="cuatexto"/>
              <w:jc w:val="right"/>
            </w:pPr>
            <w:r>
              <w:t>1.896.635</w:t>
            </w:r>
          </w:p>
        </w:tc>
        <w:tc>
          <w:tcPr>
            <w:tcW w:w="995" w:type="dxa"/>
            <w:shd w:val="clear" w:color="auto" w:fill="auto"/>
            <w:noWrap/>
            <w:vAlign w:val="center"/>
          </w:tcPr>
          <w:p w:rsidR="00FA6EEB" w:rsidRPr="00FA6EEB" w:rsidRDefault="00FA6EEB" w:rsidP="00DA1EDE">
            <w:pPr>
              <w:pStyle w:val="cuatexto"/>
              <w:jc w:val="right"/>
            </w:pPr>
            <w:r>
              <w:t>1.850.441</w:t>
            </w:r>
          </w:p>
        </w:tc>
        <w:tc>
          <w:tcPr>
            <w:tcW w:w="1033" w:type="dxa"/>
            <w:vAlign w:val="center"/>
          </w:tcPr>
          <w:p w:rsidR="00FA6EEB" w:rsidRPr="00FA6EEB" w:rsidRDefault="00FA6EEB" w:rsidP="00DA1EDE">
            <w:pPr>
              <w:pStyle w:val="cuatexto"/>
              <w:jc w:val="right"/>
            </w:pPr>
            <w:r>
              <w:t>1.764.628</w:t>
            </w:r>
          </w:p>
        </w:tc>
      </w:tr>
      <w:tr w:rsidR="00FA6EEB" w:rsidRPr="00FA6EEB" w:rsidTr="00412CBD">
        <w:trPr>
          <w:trHeight w:val="284"/>
          <w:jc w:val="center"/>
        </w:trPr>
        <w:tc>
          <w:tcPr>
            <w:tcW w:w="3624" w:type="dxa"/>
            <w:shd w:val="clear" w:color="auto" w:fill="auto"/>
            <w:noWrap/>
            <w:vAlign w:val="center"/>
          </w:tcPr>
          <w:p w:rsidR="00FA6EEB" w:rsidRPr="00FA6EEB" w:rsidRDefault="00FA6EEB" w:rsidP="00DA1EDE">
            <w:pPr>
              <w:pStyle w:val="cuatexto"/>
            </w:pPr>
            <w:r>
              <w:t>Diruzaintza, erabili gabeko saldoak</w:t>
            </w:r>
          </w:p>
        </w:tc>
        <w:tc>
          <w:tcPr>
            <w:tcW w:w="998" w:type="dxa"/>
            <w:vAlign w:val="center"/>
          </w:tcPr>
          <w:p w:rsidR="00FA6EEB" w:rsidRPr="00FA6EEB" w:rsidRDefault="00FA6EEB" w:rsidP="00DA1EDE">
            <w:pPr>
              <w:pStyle w:val="cuatexto"/>
              <w:jc w:val="right"/>
            </w:pPr>
            <w:r>
              <w:t>521.368</w:t>
            </w:r>
          </w:p>
        </w:tc>
        <w:tc>
          <w:tcPr>
            <w:tcW w:w="1042" w:type="dxa"/>
            <w:vAlign w:val="center"/>
          </w:tcPr>
          <w:p w:rsidR="00FA6EEB" w:rsidRPr="00FA6EEB" w:rsidRDefault="00FA6EEB" w:rsidP="00DA1EDE">
            <w:pPr>
              <w:pStyle w:val="cuatexto"/>
              <w:jc w:val="right"/>
            </w:pPr>
            <w:r>
              <w:t>528.854</w:t>
            </w:r>
          </w:p>
        </w:tc>
        <w:tc>
          <w:tcPr>
            <w:tcW w:w="1094" w:type="dxa"/>
            <w:vAlign w:val="center"/>
          </w:tcPr>
          <w:p w:rsidR="00FA6EEB" w:rsidRPr="00FA6EEB" w:rsidRDefault="00FA6EEB" w:rsidP="00DA1EDE">
            <w:pPr>
              <w:pStyle w:val="cuatexto"/>
              <w:jc w:val="right"/>
            </w:pPr>
            <w:r>
              <w:t>521.526</w:t>
            </w:r>
          </w:p>
        </w:tc>
        <w:tc>
          <w:tcPr>
            <w:tcW w:w="995" w:type="dxa"/>
            <w:shd w:val="clear" w:color="auto" w:fill="auto"/>
            <w:noWrap/>
            <w:vAlign w:val="center"/>
          </w:tcPr>
          <w:p w:rsidR="00FA6EEB" w:rsidRPr="00FA6EEB" w:rsidRDefault="00FA6EEB" w:rsidP="00DA1EDE">
            <w:pPr>
              <w:pStyle w:val="cuatexto"/>
              <w:jc w:val="right"/>
            </w:pPr>
            <w:r>
              <w:t>629.394</w:t>
            </w:r>
          </w:p>
        </w:tc>
        <w:tc>
          <w:tcPr>
            <w:tcW w:w="1033" w:type="dxa"/>
            <w:vAlign w:val="center"/>
          </w:tcPr>
          <w:p w:rsidR="00FA6EEB" w:rsidRPr="00FA6EEB" w:rsidRDefault="00FA6EEB" w:rsidP="00DA1EDE">
            <w:pPr>
              <w:pStyle w:val="cuatexto"/>
              <w:jc w:val="right"/>
            </w:pPr>
            <w:r>
              <w:t>637.469</w:t>
            </w:r>
          </w:p>
        </w:tc>
      </w:tr>
      <w:tr w:rsidR="00FA6EEB" w:rsidRPr="00FA6EEB" w:rsidTr="00412CBD">
        <w:trPr>
          <w:trHeight w:val="284"/>
          <w:jc w:val="center"/>
        </w:trPr>
        <w:tc>
          <w:tcPr>
            <w:tcW w:w="3624" w:type="dxa"/>
            <w:shd w:val="clear" w:color="auto" w:fill="FABF8F" w:themeFill="accent6" w:themeFillTint="99"/>
            <w:noWrap/>
            <w:vAlign w:val="center"/>
          </w:tcPr>
          <w:p w:rsidR="00FA6EEB" w:rsidRPr="00FA6EEB" w:rsidRDefault="00FA6EEB" w:rsidP="00DA1EDE">
            <w:pPr>
              <w:pStyle w:val="cuadroCabe"/>
            </w:pPr>
            <w:r>
              <w:t>Zorpetze garbia</w:t>
            </w:r>
          </w:p>
        </w:tc>
        <w:tc>
          <w:tcPr>
            <w:tcW w:w="998" w:type="dxa"/>
            <w:shd w:val="clear" w:color="auto" w:fill="FABF8F" w:themeFill="accent6" w:themeFillTint="99"/>
            <w:vAlign w:val="center"/>
          </w:tcPr>
          <w:p w:rsidR="00FA6EEB" w:rsidRPr="00FA6EEB" w:rsidRDefault="00FA6EEB" w:rsidP="00DA1EDE">
            <w:pPr>
              <w:pStyle w:val="cuadroCabe"/>
              <w:jc w:val="right"/>
            </w:pPr>
            <w:r>
              <w:t>1.475.885</w:t>
            </w:r>
          </w:p>
        </w:tc>
        <w:tc>
          <w:tcPr>
            <w:tcW w:w="1042" w:type="dxa"/>
            <w:shd w:val="clear" w:color="auto" w:fill="FABF8F" w:themeFill="accent6" w:themeFillTint="99"/>
            <w:vAlign w:val="center"/>
          </w:tcPr>
          <w:p w:rsidR="00FA6EEB" w:rsidRPr="00FA6EEB" w:rsidRDefault="00FA6EEB" w:rsidP="00DA1EDE">
            <w:pPr>
              <w:pStyle w:val="cuadroCabe"/>
              <w:jc w:val="right"/>
            </w:pPr>
            <w:r>
              <w:t>1.410.160</w:t>
            </w:r>
          </w:p>
        </w:tc>
        <w:tc>
          <w:tcPr>
            <w:tcW w:w="1094" w:type="dxa"/>
            <w:shd w:val="clear" w:color="auto" w:fill="FABF8F" w:themeFill="accent6" w:themeFillTint="99"/>
            <w:vAlign w:val="center"/>
          </w:tcPr>
          <w:p w:rsidR="00FA6EEB" w:rsidRPr="00FA6EEB" w:rsidRDefault="00FA6EEB" w:rsidP="00DA1EDE">
            <w:pPr>
              <w:pStyle w:val="cuadroCabe"/>
              <w:jc w:val="right"/>
            </w:pPr>
            <w:r>
              <w:t>1.375.109</w:t>
            </w:r>
          </w:p>
        </w:tc>
        <w:tc>
          <w:tcPr>
            <w:tcW w:w="995" w:type="dxa"/>
            <w:shd w:val="clear" w:color="auto" w:fill="FABF8F" w:themeFill="accent6" w:themeFillTint="99"/>
            <w:noWrap/>
            <w:vAlign w:val="center"/>
          </w:tcPr>
          <w:p w:rsidR="00FA6EEB" w:rsidRPr="00FA6EEB" w:rsidRDefault="00FA6EEB" w:rsidP="00DA1EDE">
            <w:pPr>
              <w:pStyle w:val="cuadroCabe"/>
              <w:jc w:val="right"/>
            </w:pPr>
            <w:r>
              <w:t>1.221.047</w:t>
            </w:r>
          </w:p>
        </w:tc>
        <w:tc>
          <w:tcPr>
            <w:tcW w:w="1033" w:type="dxa"/>
            <w:shd w:val="clear" w:color="auto" w:fill="FABF8F" w:themeFill="accent6" w:themeFillTint="99"/>
            <w:vAlign w:val="center"/>
          </w:tcPr>
          <w:p w:rsidR="00FA6EEB" w:rsidRPr="00FA6EEB" w:rsidRDefault="00FA6EEB" w:rsidP="00DA1EDE">
            <w:pPr>
              <w:pStyle w:val="cuadroCabe"/>
              <w:jc w:val="right"/>
            </w:pPr>
            <w:r>
              <w:t>1.127.159</w:t>
            </w:r>
          </w:p>
        </w:tc>
      </w:tr>
    </w:tbl>
    <w:p w:rsidR="00FA1A04" w:rsidRPr="00FA1A04" w:rsidRDefault="00241A01" w:rsidP="00412CBD">
      <w:pPr>
        <w:pStyle w:val="texto"/>
        <w:tabs>
          <w:tab w:val="clear" w:pos="2835"/>
          <w:tab w:val="clear" w:pos="3969"/>
          <w:tab w:val="clear" w:pos="5103"/>
          <w:tab w:val="clear" w:pos="6237"/>
          <w:tab w:val="clear" w:pos="7371"/>
          <w:tab w:val="num" w:pos="284"/>
          <w:tab w:val="num" w:pos="720"/>
        </w:tabs>
        <w:spacing w:before="240"/>
        <w:rPr>
          <w:szCs w:val="26"/>
        </w:rPr>
      </w:pPr>
      <w:r>
        <w:t>2014ko abenduaren 31n, zor edo muga bizia 1,76 milioikoa da. Erabili g</w:t>
      </w:r>
      <w:r>
        <w:t>a</w:t>
      </w:r>
      <w:r>
        <w:t>beko saldoa, 0,64 milioi, berriz, Udalaren diruzaintza-egoeran islatzen da. H</w:t>
      </w:r>
      <w:r>
        <w:t>o</w:t>
      </w:r>
      <w:r>
        <w:t xml:space="preserve">rrenbestez, zor garbia edo egiazki erabilitako saldoa 1,13 milioikoa da. </w:t>
      </w:r>
    </w:p>
    <w:p w:rsidR="00FA1A04" w:rsidRDefault="00FA1A04" w:rsidP="00412CBD">
      <w:pPr>
        <w:pStyle w:val="texto"/>
        <w:tabs>
          <w:tab w:val="clear" w:pos="2835"/>
          <w:tab w:val="clear" w:pos="3969"/>
          <w:tab w:val="clear" w:pos="5103"/>
          <w:tab w:val="clear" w:pos="6237"/>
          <w:tab w:val="clear" w:pos="7371"/>
          <w:tab w:val="num" w:pos="284"/>
          <w:tab w:val="num" w:pos="720"/>
        </w:tabs>
        <w:rPr>
          <w:szCs w:val="26"/>
        </w:rPr>
      </w:pPr>
      <w:r>
        <w:t>Gure iritziz, erabilera gradualeko kredituei emandako kontabilitate-tratamendu horrek alde on bat badauka: kasuko ekitaldiko diru-sarreren aurr</w:t>
      </w:r>
      <w:r>
        <w:t>e</w:t>
      </w:r>
      <w:r>
        <w:t>kontuaren likidazioak hitzartutako zorpetzearen bolumena islatzen edo ikus</w:t>
      </w:r>
      <w:r>
        <w:t>a</w:t>
      </w:r>
      <w:r>
        <w:t>razten du. Mendigorriko Udalaren kasuan, haren zor guztia guztiz erabili ez d</w:t>
      </w:r>
      <w:r>
        <w:t>i</w:t>
      </w:r>
      <w:r>
        <w:t>ren saldoak dituzten kredituetatik heldu denez, eragiketa horrek eragina du bai zorraren bolumen errealean, bai bere diruzaintza-egoeran ere –eta, horrenbe</w:t>
      </w:r>
      <w:r>
        <w:t>s</w:t>
      </w:r>
      <w:r>
        <w:t xml:space="preserve">tez, diruzaintza-gerakinean–. </w:t>
      </w:r>
    </w:p>
    <w:p w:rsidR="00C6727F" w:rsidRPr="008F1B80" w:rsidRDefault="00C6727F" w:rsidP="008F1B8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Kontabilitate- eta aurrekontu-informazioari buruz egindako azterketatik, nabarmendu behar dugu CAN-Caixaren polizen kredituen mugak gutxitzen doazela aldizka, oro har beren baldintzen arabera: guztira, baimendutako gu</w:t>
      </w:r>
      <w:r>
        <w:t>z</w:t>
      </w:r>
      <w:r>
        <w:t>tizko mugaren urteko 1/25 egiten dute. Rural Kutxarekiko kredituei dagoki</w:t>
      </w:r>
      <w:r>
        <w:t>e</w:t>
      </w:r>
      <w:r>
        <w:t>nez, Udalak haien mugak honako kopuruetan gutxitu ditu: 2006ko kredituan, 5.729 euro 2013an; 2008ko kredituan 3.816 euro 2013an eta 43.433 euro 2014an.</w:t>
      </w:r>
    </w:p>
    <w:p w:rsidR="00D115AC" w:rsidRDefault="00D115AC" w:rsidP="0038230A">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Hurrengo taulan erakusten dugu finantza-zamaren bilakaera –hau da, int</w:t>
      </w:r>
      <w:r>
        <w:t>e</w:t>
      </w:r>
      <w:r>
        <w:t>resak</w:t>
      </w:r>
      <w:r>
        <w:rPr>
          <w:rStyle w:val="Refdenotaalpie"/>
        </w:rPr>
        <w:footnoteReference w:id="1"/>
      </w:r>
      <w:r>
        <w:t xml:space="preserve"> eta egindako amortizazioak/gutxitzeak– eta hark Udalaren gastuen gu</w:t>
      </w:r>
      <w:r>
        <w:t>z</w:t>
      </w:r>
      <w:r>
        <w:t>tizkoan duen garrantzi erlatiboa:</w:t>
      </w:r>
    </w:p>
    <w:tbl>
      <w:tblPr>
        <w:tblW w:w="8809" w:type="dxa"/>
        <w:jc w:val="center"/>
        <w:tblBorders>
          <w:top w:val="single" w:sz="8" w:space="0" w:color="auto"/>
          <w:left w:val="single" w:sz="8" w:space="0" w:color="auto"/>
          <w:bottom w:val="single" w:sz="8"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1802"/>
        <w:gridCol w:w="1559"/>
        <w:gridCol w:w="1843"/>
        <w:gridCol w:w="2112"/>
        <w:gridCol w:w="1493"/>
      </w:tblGrid>
      <w:tr w:rsidR="00D115AC" w:rsidRPr="00A12536" w:rsidTr="00412CBD">
        <w:trPr>
          <w:trHeight w:val="255"/>
          <w:jc w:val="center"/>
        </w:trPr>
        <w:tc>
          <w:tcPr>
            <w:tcW w:w="1802" w:type="dxa"/>
            <w:tcBorders>
              <w:top w:val="single" w:sz="4" w:space="0" w:color="auto"/>
              <w:left w:val="nil"/>
              <w:bottom w:val="single" w:sz="4" w:space="0" w:color="auto"/>
            </w:tcBorders>
            <w:shd w:val="clear" w:color="auto" w:fill="FABF8F" w:themeFill="accent6" w:themeFillTint="99"/>
            <w:vAlign w:val="center"/>
            <w:hideMark/>
          </w:tcPr>
          <w:p w:rsidR="00D115AC" w:rsidRPr="00427A76" w:rsidRDefault="00D115AC" w:rsidP="0038230A">
            <w:pPr>
              <w:pStyle w:val="cuadroCabe"/>
            </w:pPr>
            <w:r>
              <w:t>Ekitaldia </w:t>
            </w:r>
          </w:p>
        </w:tc>
        <w:tc>
          <w:tcPr>
            <w:tcW w:w="1559" w:type="dxa"/>
            <w:tcBorders>
              <w:top w:val="single" w:sz="4" w:space="0" w:color="auto"/>
              <w:bottom w:val="single" w:sz="4" w:space="0" w:color="auto"/>
            </w:tcBorders>
            <w:shd w:val="clear" w:color="auto" w:fill="FABF8F" w:themeFill="accent6" w:themeFillTint="99"/>
            <w:vAlign w:val="center"/>
          </w:tcPr>
          <w:p w:rsidR="00D115AC" w:rsidRPr="00427A76" w:rsidRDefault="00D115AC" w:rsidP="0038230A">
            <w:pPr>
              <w:pStyle w:val="cuadroCabe"/>
              <w:jc w:val="right"/>
            </w:pPr>
            <w:r>
              <w:t>Interes</w:t>
            </w:r>
          </w:p>
        </w:tc>
        <w:tc>
          <w:tcPr>
            <w:tcW w:w="1843" w:type="dxa"/>
            <w:tcBorders>
              <w:top w:val="single" w:sz="4" w:space="0" w:color="auto"/>
              <w:bottom w:val="single" w:sz="4" w:space="0" w:color="auto"/>
            </w:tcBorders>
            <w:shd w:val="clear" w:color="auto" w:fill="FABF8F" w:themeFill="accent6" w:themeFillTint="99"/>
            <w:vAlign w:val="center"/>
          </w:tcPr>
          <w:p w:rsidR="00D115AC" w:rsidRDefault="00D115AC" w:rsidP="0038230A">
            <w:pPr>
              <w:pStyle w:val="cuadroCabe"/>
              <w:jc w:val="right"/>
            </w:pPr>
            <w:r>
              <w:t>Amortizazioa</w:t>
            </w:r>
          </w:p>
        </w:tc>
        <w:tc>
          <w:tcPr>
            <w:tcW w:w="2112" w:type="dxa"/>
            <w:tcBorders>
              <w:top w:val="single" w:sz="4" w:space="0" w:color="auto"/>
              <w:bottom w:val="single" w:sz="4" w:space="0" w:color="auto"/>
            </w:tcBorders>
            <w:shd w:val="clear" w:color="auto" w:fill="FABF8F" w:themeFill="accent6" w:themeFillTint="99"/>
            <w:vAlign w:val="center"/>
          </w:tcPr>
          <w:p w:rsidR="00D115AC" w:rsidRDefault="00D115AC" w:rsidP="0038230A">
            <w:pPr>
              <w:pStyle w:val="cuadroCabe"/>
              <w:jc w:val="right"/>
            </w:pPr>
            <w:r>
              <w:t>Finantza-zama, guztira</w:t>
            </w:r>
          </w:p>
        </w:tc>
        <w:tc>
          <w:tcPr>
            <w:tcW w:w="1493" w:type="dxa"/>
            <w:tcBorders>
              <w:top w:val="single" w:sz="4" w:space="0" w:color="auto"/>
              <w:bottom w:val="single" w:sz="4" w:space="0" w:color="auto"/>
              <w:right w:val="nil"/>
            </w:tcBorders>
            <w:shd w:val="clear" w:color="auto" w:fill="FABF8F" w:themeFill="accent6" w:themeFillTint="99"/>
            <w:vAlign w:val="center"/>
          </w:tcPr>
          <w:p w:rsidR="00D115AC" w:rsidRDefault="00D115AC" w:rsidP="0038230A">
            <w:pPr>
              <w:pStyle w:val="cuadroCabe"/>
              <w:jc w:val="right"/>
            </w:pPr>
            <w:r>
              <w:t>Gastuak, gu</w:t>
            </w:r>
            <w:r>
              <w:t>z</w:t>
            </w:r>
            <w:r>
              <w:t>tira (%)</w:t>
            </w:r>
          </w:p>
        </w:tc>
      </w:tr>
      <w:tr w:rsidR="00D115AC" w:rsidRPr="00A12536" w:rsidTr="0038230A">
        <w:trPr>
          <w:trHeight w:val="255"/>
          <w:jc w:val="center"/>
        </w:trPr>
        <w:tc>
          <w:tcPr>
            <w:tcW w:w="1802" w:type="dxa"/>
            <w:tcBorders>
              <w:top w:val="single" w:sz="4" w:space="0" w:color="auto"/>
              <w:left w:val="nil"/>
              <w:bottom w:val="single" w:sz="2" w:space="0" w:color="auto"/>
            </w:tcBorders>
            <w:shd w:val="clear" w:color="auto" w:fill="auto"/>
            <w:noWrap/>
            <w:vAlign w:val="center"/>
            <w:hideMark/>
          </w:tcPr>
          <w:p w:rsidR="00D115AC" w:rsidRPr="00427A76" w:rsidRDefault="00D115AC" w:rsidP="0038230A">
            <w:pPr>
              <w:pStyle w:val="cuatexto"/>
            </w:pPr>
            <w:r>
              <w:t>2006</w:t>
            </w:r>
          </w:p>
        </w:tc>
        <w:tc>
          <w:tcPr>
            <w:tcW w:w="1559" w:type="dxa"/>
            <w:tcBorders>
              <w:top w:val="single" w:sz="4" w:space="0" w:color="auto"/>
              <w:bottom w:val="single" w:sz="2" w:space="0" w:color="auto"/>
            </w:tcBorders>
            <w:shd w:val="clear" w:color="auto" w:fill="auto"/>
            <w:noWrap/>
            <w:vAlign w:val="center"/>
          </w:tcPr>
          <w:p w:rsidR="00D115AC" w:rsidRPr="00C46725" w:rsidRDefault="00D115AC" w:rsidP="0038230A">
            <w:pPr>
              <w:pStyle w:val="cuatexto"/>
              <w:jc w:val="right"/>
            </w:pPr>
            <w:r>
              <w:t>8.727</w:t>
            </w:r>
          </w:p>
        </w:tc>
        <w:tc>
          <w:tcPr>
            <w:tcW w:w="1843" w:type="dxa"/>
            <w:tcBorders>
              <w:top w:val="single" w:sz="4" w:space="0" w:color="auto"/>
              <w:bottom w:val="single" w:sz="2" w:space="0" w:color="auto"/>
            </w:tcBorders>
            <w:vAlign w:val="center"/>
          </w:tcPr>
          <w:p w:rsidR="00D115AC" w:rsidRPr="00AF5AA7" w:rsidRDefault="00D115AC" w:rsidP="0038230A">
            <w:pPr>
              <w:pStyle w:val="cuatexto"/>
              <w:jc w:val="right"/>
            </w:pPr>
            <w:r>
              <w:t>7.145</w:t>
            </w:r>
          </w:p>
        </w:tc>
        <w:tc>
          <w:tcPr>
            <w:tcW w:w="2112" w:type="dxa"/>
            <w:tcBorders>
              <w:top w:val="single" w:sz="4" w:space="0" w:color="auto"/>
              <w:bottom w:val="single" w:sz="2" w:space="0" w:color="auto"/>
            </w:tcBorders>
            <w:vAlign w:val="center"/>
          </w:tcPr>
          <w:p w:rsidR="00D115AC" w:rsidRPr="002D1818" w:rsidRDefault="00D115AC" w:rsidP="0038230A">
            <w:pPr>
              <w:pStyle w:val="cuatexto"/>
              <w:jc w:val="right"/>
              <w:rPr>
                <w:color w:val="000000"/>
              </w:rPr>
            </w:pPr>
            <w:r>
              <w:rPr>
                <w:color w:val="000000"/>
              </w:rPr>
              <w:t>15.872</w:t>
            </w:r>
          </w:p>
        </w:tc>
        <w:tc>
          <w:tcPr>
            <w:tcW w:w="1493" w:type="dxa"/>
            <w:tcBorders>
              <w:top w:val="single" w:sz="4" w:space="0" w:color="auto"/>
              <w:bottom w:val="single" w:sz="2" w:space="0" w:color="auto"/>
              <w:right w:val="nil"/>
            </w:tcBorders>
            <w:vAlign w:val="center"/>
          </w:tcPr>
          <w:p w:rsidR="00D115AC" w:rsidRPr="002D1818" w:rsidRDefault="00D115AC" w:rsidP="0038230A">
            <w:pPr>
              <w:pStyle w:val="cuatexto"/>
              <w:jc w:val="right"/>
              <w:rPr>
                <w:color w:val="000000"/>
              </w:rPr>
            </w:pPr>
            <w:r>
              <w:rPr>
                <w:color w:val="000000"/>
              </w:rPr>
              <w:t>2</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t>2007</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20.642</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38.216</w:t>
            </w:r>
          </w:p>
        </w:tc>
        <w:tc>
          <w:tcPr>
            <w:tcW w:w="2112" w:type="dxa"/>
            <w:tcBorders>
              <w:top w:val="single" w:sz="2" w:space="0" w:color="auto"/>
              <w:bottom w:val="single" w:sz="2" w:space="0" w:color="auto"/>
            </w:tcBorders>
            <w:vAlign w:val="center"/>
          </w:tcPr>
          <w:p w:rsidR="00D115AC" w:rsidRPr="002D1818" w:rsidRDefault="00D115AC" w:rsidP="0038230A">
            <w:pPr>
              <w:pStyle w:val="cuatexto"/>
              <w:jc w:val="right"/>
              <w:rPr>
                <w:color w:val="000000"/>
              </w:rPr>
            </w:pPr>
            <w:r>
              <w:rPr>
                <w:color w:val="000000"/>
              </w:rPr>
              <w:t>58.858</w:t>
            </w:r>
          </w:p>
        </w:tc>
        <w:tc>
          <w:tcPr>
            <w:tcW w:w="1493" w:type="dxa"/>
            <w:tcBorders>
              <w:top w:val="single" w:sz="2" w:space="0" w:color="auto"/>
              <w:bottom w:val="single" w:sz="2" w:space="0" w:color="auto"/>
              <w:right w:val="nil"/>
            </w:tcBorders>
            <w:vAlign w:val="center"/>
          </w:tcPr>
          <w:p w:rsidR="00D115AC" w:rsidRPr="002D1818" w:rsidRDefault="00D115AC" w:rsidP="0038230A">
            <w:pPr>
              <w:pStyle w:val="cuatexto"/>
              <w:jc w:val="right"/>
              <w:rPr>
                <w:color w:val="000000"/>
              </w:rPr>
            </w:pPr>
            <w:r>
              <w:rPr>
                <w:color w:val="000000"/>
              </w:rPr>
              <w:t>3</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t>2008</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40.070</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26.519</w:t>
            </w:r>
          </w:p>
        </w:tc>
        <w:tc>
          <w:tcPr>
            <w:tcW w:w="2112" w:type="dxa"/>
            <w:tcBorders>
              <w:top w:val="single" w:sz="2" w:space="0" w:color="auto"/>
              <w:bottom w:val="single" w:sz="2" w:space="0" w:color="auto"/>
            </w:tcBorders>
            <w:vAlign w:val="center"/>
          </w:tcPr>
          <w:p w:rsidR="00D115AC" w:rsidRPr="002D1818" w:rsidRDefault="00D115AC" w:rsidP="0038230A">
            <w:pPr>
              <w:pStyle w:val="cuatexto"/>
              <w:jc w:val="right"/>
              <w:rPr>
                <w:color w:val="000000"/>
              </w:rPr>
            </w:pPr>
            <w:r>
              <w:rPr>
                <w:color w:val="000000"/>
              </w:rPr>
              <w:t>66.589</w:t>
            </w:r>
          </w:p>
        </w:tc>
        <w:tc>
          <w:tcPr>
            <w:tcW w:w="1493" w:type="dxa"/>
            <w:tcBorders>
              <w:top w:val="single" w:sz="2" w:space="0" w:color="auto"/>
              <w:bottom w:val="single" w:sz="2" w:space="0" w:color="auto"/>
              <w:right w:val="nil"/>
            </w:tcBorders>
            <w:vAlign w:val="center"/>
          </w:tcPr>
          <w:p w:rsidR="00D115AC" w:rsidRPr="002D1818" w:rsidRDefault="00D115AC" w:rsidP="0038230A">
            <w:pPr>
              <w:pStyle w:val="cuatexto"/>
              <w:jc w:val="right"/>
              <w:rPr>
                <w:color w:val="000000"/>
              </w:rPr>
            </w:pPr>
            <w:r>
              <w:rPr>
                <w:color w:val="000000"/>
              </w:rPr>
              <w:t>5</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t>2009</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26.116</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42.379</w:t>
            </w:r>
          </w:p>
        </w:tc>
        <w:tc>
          <w:tcPr>
            <w:tcW w:w="2112" w:type="dxa"/>
            <w:tcBorders>
              <w:top w:val="single" w:sz="2" w:space="0" w:color="auto"/>
              <w:bottom w:val="single" w:sz="2" w:space="0" w:color="auto"/>
            </w:tcBorders>
            <w:vAlign w:val="center"/>
          </w:tcPr>
          <w:p w:rsidR="00D115AC" w:rsidRPr="002D1818" w:rsidRDefault="00D115AC" w:rsidP="0038230A">
            <w:pPr>
              <w:pStyle w:val="cuatexto"/>
              <w:jc w:val="right"/>
              <w:rPr>
                <w:color w:val="000000"/>
              </w:rPr>
            </w:pPr>
            <w:r>
              <w:rPr>
                <w:color w:val="000000"/>
              </w:rPr>
              <w:t>68.495</w:t>
            </w:r>
          </w:p>
        </w:tc>
        <w:tc>
          <w:tcPr>
            <w:tcW w:w="1493" w:type="dxa"/>
            <w:tcBorders>
              <w:top w:val="single" w:sz="2" w:space="0" w:color="auto"/>
              <w:bottom w:val="single" w:sz="2" w:space="0" w:color="auto"/>
              <w:right w:val="nil"/>
            </w:tcBorders>
            <w:vAlign w:val="center"/>
          </w:tcPr>
          <w:p w:rsidR="00D115AC" w:rsidRPr="002D1818" w:rsidRDefault="00D115AC" w:rsidP="0038230A">
            <w:pPr>
              <w:pStyle w:val="cuatexto"/>
              <w:jc w:val="right"/>
              <w:rPr>
                <w:color w:val="000000"/>
              </w:rPr>
            </w:pPr>
            <w:r>
              <w:rPr>
                <w:color w:val="000000"/>
              </w:rPr>
              <w:t>4</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t>2010</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24.245</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42.379</w:t>
            </w:r>
          </w:p>
        </w:tc>
        <w:tc>
          <w:tcPr>
            <w:tcW w:w="2112" w:type="dxa"/>
            <w:tcBorders>
              <w:top w:val="single" w:sz="2" w:space="0" w:color="auto"/>
              <w:bottom w:val="single" w:sz="2" w:space="0" w:color="auto"/>
            </w:tcBorders>
            <w:vAlign w:val="center"/>
          </w:tcPr>
          <w:p w:rsidR="00D115AC" w:rsidRPr="00DD734D" w:rsidRDefault="00D115AC" w:rsidP="0038230A">
            <w:pPr>
              <w:pStyle w:val="cuatexto"/>
              <w:jc w:val="right"/>
              <w:rPr>
                <w:color w:val="000000"/>
              </w:rPr>
            </w:pPr>
            <w:r>
              <w:rPr>
                <w:color w:val="000000"/>
              </w:rPr>
              <w:t>66.624</w:t>
            </w:r>
          </w:p>
        </w:tc>
        <w:tc>
          <w:tcPr>
            <w:tcW w:w="1493" w:type="dxa"/>
            <w:tcBorders>
              <w:top w:val="single" w:sz="2" w:space="0" w:color="auto"/>
              <w:bottom w:val="single" w:sz="2" w:space="0" w:color="auto"/>
              <w:right w:val="nil"/>
            </w:tcBorders>
            <w:vAlign w:val="center"/>
          </w:tcPr>
          <w:p w:rsidR="00D115AC" w:rsidRPr="00DD734D" w:rsidRDefault="00D115AC" w:rsidP="0038230A">
            <w:pPr>
              <w:pStyle w:val="cuatexto"/>
              <w:jc w:val="right"/>
              <w:rPr>
                <w:color w:val="000000"/>
              </w:rPr>
            </w:pPr>
            <w:r>
              <w:rPr>
                <w:color w:val="000000"/>
              </w:rPr>
              <w:t>6</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t>2011</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28.169</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42.379</w:t>
            </w:r>
          </w:p>
        </w:tc>
        <w:tc>
          <w:tcPr>
            <w:tcW w:w="2112" w:type="dxa"/>
            <w:tcBorders>
              <w:top w:val="single" w:sz="2" w:space="0" w:color="auto"/>
              <w:bottom w:val="single" w:sz="2" w:space="0" w:color="auto"/>
            </w:tcBorders>
            <w:vAlign w:val="center"/>
          </w:tcPr>
          <w:p w:rsidR="00D115AC" w:rsidRPr="00DD734D" w:rsidRDefault="00D115AC" w:rsidP="0038230A">
            <w:pPr>
              <w:pStyle w:val="cuatexto"/>
              <w:jc w:val="right"/>
              <w:rPr>
                <w:color w:val="000000"/>
              </w:rPr>
            </w:pPr>
            <w:r>
              <w:rPr>
                <w:color w:val="000000"/>
              </w:rPr>
              <w:t>70.548</w:t>
            </w:r>
          </w:p>
        </w:tc>
        <w:tc>
          <w:tcPr>
            <w:tcW w:w="1493" w:type="dxa"/>
            <w:tcBorders>
              <w:top w:val="single" w:sz="2" w:space="0" w:color="auto"/>
              <w:bottom w:val="single" w:sz="2" w:space="0" w:color="auto"/>
              <w:right w:val="nil"/>
            </w:tcBorders>
            <w:vAlign w:val="center"/>
          </w:tcPr>
          <w:p w:rsidR="00D115AC" w:rsidRPr="00DD734D" w:rsidRDefault="00D115AC" w:rsidP="0038230A">
            <w:pPr>
              <w:pStyle w:val="cuatexto"/>
              <w:jc w:val="right"/>
              <w:rPr>
                <w:color w:val="000000"/>
              </w:rPr>
            </w:pPr>
            <w:r>
              <w:rPr>
                <w:color w:val="000000"/>
              </w:rPr>
              <w:t>8</w:t>
            </w:r>
          </w:p>
        </w:tc>
      </w:tr>
      <w:tr w:rsidR="00D115AC" w:rsidRPr="00A12536" w:rsidTr="0038230A">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t>2012</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23.605</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42.379</w:t>
            </w:r>
          </w:p>
        </w:tc>
        <w:tc>
          <w:tcPr>
            <w:tcW w:w="2112" w:type="dxa"/>
            <w:tcBorders>
              <w:top w:val="single" w:sz="2" w:space="0" w:color="auto"/>
              <w:bottom w:val="single" w:sz="2" w:space="0" w:color="auto"/>
            </w:tcBorders>
            <w:vAlign w:val="center"/>
          </w:tcPr>
          <w:p w:rsidR="00D115AC" w:rsidRPr="00DD734D" w:rsidRDefault="00D115AC" w:rsidP="0038230A">
            <w:pPr>
              <w:pStyle w:val="cuatexto"/>
              <w:jc w:val="right"/>
              <w:rPr>
                <w:color w:val="000000"/>
              </w:rPr>
            </w:pPr>
            <w:r>
              <w:rPr>
                <w:color w:val="000000"/>
              </w:rPr>
              <w:t>65.984</w:t>
            </w:r>
          </w:p>
        </w:tc>
        <w:tc>
          <w:tcPr>
            <w:tcW w:w="1493" w:type="dxa"/>
            <w:tcBorders>
              <w:top w:val="single" w:sz="2" w:space="0" w:color="auto"/>
              <w:bottom w:val="single" w:sz="2" w:space="0" w:color="auto"/>
              <w:right w:val="nil"/>
            </w:tcBorders>
            <w:vAlign w:val="center"/>
          </w:tcPr>
          <w:p w:rsidR="00D115AC" w:rsidRPr="00DD734D" w:rsidRDefault="00D115AC" w:rsidP="0038230A">
            <w:pPr>
              <w:pStyle w:val="cuatexto"/>
              <w:jc w:val="right"/>
              <w:rPr>
                <w:color w:val="000000"/>
              </w:rPr>
            </w:pPr>
            <w:r>
              <w:rPr>
                <w:color w:val="000000"/>
              </w:rPr>
              <w:t>8</w:t>
            </w:r>
          </w:p>
        </w:tc>
      </w:tr>
      <w:tr w:rsidR="00D115AC" w:rsidRPr="00A12536" w:rsidTr="00412CBD">
        <w:trPr>
          <w:trHeight w:val="255"/>
          <w:jc w:val="center"/>
        </w:trPr>
        <w:tc>
          <w:tcPr>
            <w:tcW w:w="1802" w:type="dxa"/>
            <w:tcBorders>
              <w:top w:val="single" w:sz="2" w:space="0" w:color="auto"/>
              <w:left w:val="nil"/>
              <w:bottom w:val="single" w:sz="2" w:space="0" w:color="auto"/>
            </w:tcBorders>
            <w:shd w:val="clear" w:color="auto" w:fill="auto"/>
            <w:noWrap/>
            <w:vAlign w:val="center"/>
            <w:hideMark/>
          </w:tcPr>
          <w:p w:rsidR="00D115AC" w:rsidRPr="00427A76" w:rsidRDefault="00D115AC" w:rsidP="0038230A">
            <w:pPr>
              <w:pStyle w:val="cuatexto"/>
            </w:pPr>
            <w:r>
              <w:t>2013</w:t>
            </w:r>
          </w:p>
        </w:tc>
        <w:tc>
          <w:tcPr>
            <w:tcW w:w="1559" w:type="dxa"/>
            <w:tcBorders>
              <w:top w:val="single" w:sz="2" w:space="0" w:color="auto"/>
              <w:bottom w:val="single" w:sz="2" w:space="0" w:color="auto"/>
            </w:tcBorders>
            <w:shd w:val="clear" w:color="auto" w:fill="auto"/>
            <w:noWrap/>
            <w:vAlign w:val="center"/>
          </w:tcPr>
          <w:p w:rsidR="00D115AC" w:rsidRPr="00C46725" w:rsidRDefault="00D115AC" w:rsidP="0038230A">
            <w:pPr>
              <w:pStyle w:val="cuatexto"/>
              <w:jc w:val="right"/>
            </w:pPr>
            <w:r>
              <w:t>13.368</w:t>
            </w:r>
          </w:p>
        </w:tc>
        <w:tc>
          <w:tcPr>
            <w:tcW w:w="1843" w:type="dxa"/>
            <w:tcBorders>
              <w:top w:val="single" w:sz="2" w:space="0" w:color="auto"/>
              <w:bottom w:val="single" w:sz="2" w:space="0" w:color="auto"/>
            </w:tcBorders>
            <w:vAlign w:val="center"/>
          </w:tcPr>
          <w:p w:rsidR="00D115AC" w:rsidRPr="00AF5AA7" w:rsidRDefault="00D115AC" w:rsidP="0038230A">
            <w:pPr>
              <w:pStyle w:val="cuatexto"/>
              <w:jc w:val="right"/>
            </w:pPr>
            <w:r>
              <w:t>46.194</w:t>
            </w:r>
          </w:p>
        </w:tc>
        <w:tc>
          <w:tcPr>
            <w:tcW w:w="2112" w:type="dxa"/>
            <w:tcBorders>
              <w:top w:val="single" w:sz="2" w:space="0" w:color="auto"/>
              <w:bottom w:val="single" w:sz="2" w:space="0" w:color="auto"/>
            </w:tcBorders>
            <w:vAlign w:val="center"/>
          </w:tcPr>
          <w:p w:rsidR="00D115AC" w:rsidRPr="00DD734D" w:rsidRDefault="00D115AC" w:rsidP="0038230A">
            <w:pPr>
              <w:pStyle w:val="cuatexto"/>
              <w:jc w:val="right"/>
              <w:rPr>
                <w:color w:val="000000"/>
              </w:rPr>
            </w:pPr>
            <w:r>
              <w:rPr>
                <w:color w:val="000000"/>
              </w:rPr>
              <w:t>59.562</w:t>
            </w:r>
          </w:p>
        </w:tc>
        <w:tc>
          <w:tcPr>
            <w:tcW w:w="1493" w:type="dxa"/>
            <w:tcBorders>
              <w:top w:val="single" w:sz="2" w:space="0" w:color="auto"/>
              <w:bottom w:val="single" w:sz="2" w:space="0" w:color="auto"/>
              <w:right w:val="nil"/>
            </w:tcBorders>
            <w:vAlign w:val="center"/>
          </w:tcPr>
          <w:p w:rsidR="00D115AC" w:rsidRPr="00DD734D" w:rsidRDefault="00D115AC" w:rsidP="0038230A">
            <w:pPr>
              <w:pStyle w:val="cuatexto"/>
              <w:jc w:val="right"/>
              <w:rPr>
                <w:color w:val="000000"/>
              </w:rPr>
            </w:pPr>
            <w:r>
              <w:rPr>
                <w:color w:val="000000"/>
              </w:rPr>
              <w:t>8</w:t>
            </w:r>
          </w:p>
        </w:tc>
      </w:tr>
      <w:tr w:rsidR="00D115AC" w:rsidRPr="00A12536" w:rsidTr="00412CBD">
        <w:trPr>
          <w:trHeight w:val="255"/>
          <w:jc w:val="center"/>
        </w:trPr>
        <w:tc>
          <w:tcPr>
            <w:tcW w:w="1802" w:type="dxa"/>
            <w:tcBorders>
              <w:top w:val="single" w:sz="2" w:space="0" w:color="auto"/>
              <w:left w:val="nil"/>
              <w:bottom w:val="single" w:sz="4" w:space="0" w:color="auto"/>
            </w:tcBorders>
            <w:shd w:val="clear" w:color="auto" w:fill="auto"/>
            <w:noWrap/>
            <w:vAlign w:val="center"/>
            <w:hideMark/>
          </w:tcPr>
          <w:p w:rsidR="00D115AC" w:rsidRPr="00427A76" w:rsidRDefault="00D115AC" w:rsidP="0038230A">
            <w:pPr>
              <w:pStyle w:val="cuatexto"/>
            </w:pPr>
            <w:r>
              <w:t>2014</w:t>
            </w:r>
          </w:p>
        </w:tc>
        <w:tc>
          <w:tcPr>
            <w:tcW w:w="1559" w:type="dxa"/>
            <w:tcBorders>
              <w:top w:val="single" w:sz="2" w:space="0" w:color="auto"/>
              <w:bottom w:val="single" w:sz="4" w:space="0" w:color="auto"/>
            </w:tcBorders>
            <w:shd w:val="clear" w:color="auto" w:fill="auto"/>
            <w:noWrap/>
            <w:vAlign w:val="center"/>
          </w:tcPr>
          <w:p w:rsidR="00D115AC" w:rsidRPr="00C46725" w:rsidRDefault="00D115AC" w:rsidP="0038230A">
            <w:pPr>
              <w:pStyle w:val="cuatexto"/>
              <w:jc w:val="right"/>
            </w:pPr>
            <w:r>
              <w:t>9.461</w:t>
            </w:r>
          </w:p>
        </w:tc>
        <w:tc>
          <w:tcPr>
            <w:tcW w:w="1843" w:type="dxa"/>
            <w:tcBorders>
              <w:top w:val="single" w:sz="2" w:space="0" w:color="auto"/>
              <w:bottom w:val="single" w:sz="4" w:space="0" w:color="auto"/>
            </w:tcBorders>
            <w:vAlign w:val="center"/>
          </w:tcPr>
          <w:p w:rsidR="00D115AC" w:rsidRPr="00AF5AA7" w:rsidRDefault="00D115AC" w:rsidP="0038230A">
            <w:pPr>
              <w:pStyle w:val="cuatexto"/>
              <w:jc w:val="right"/>
            </w:pPr>
            <w:r>
              <w:t>85.812</w:t>
            </w:r>
          </w:p>
        </w:tc>
        <w:tc>
          <w:tcPr>
            <w:tcW w:w="2112" w:type="dxa"/>
            <w:tcBorders>
              <w:top w:val="single" w:sz="2" w:space="0" w:color="auto"/>
              <w:bottom w:val="single" w:sz="4" w:space="0" w:color="auto"/>
            </w:tcBorders>
            <w:vAlign w:val="center"/>
          </w:tcPr>
          <w:p w:rsidR="00D115AC" w:rsidRPr="00DD734D" w:rsidRDefault="00D115AC" w:rsidP="0038230A">
            <w:pPr>
              <w:pStyle w:val="cuatexto"/>
              <w:jc w:val="right"/>
              <w:rPr>
                <w:color w:val="000000"/>
              </w:rPr>
            </w:pPr>
            <w:r>
              <w:rPr>
                <w:color w:val="000000"/>
              </w:rPr>
              <w:t>95.274</w:t>
            </w:r>
          </w:p>
        </w:tc>
        <w:tc>
          <w:tcPr>
            <w:tcW w:w="1493" w:type="dxa"/>
            <w:tcBorders>
              <w:top w:val="single" w:sz="2" w:space="0" w:color="auto"/>
              <w:bottom w:val="single" w:sz="4" w:space="0" w:color="auto"/>
              <w:right w:val="nil"/>
            </w:tcBorders>
            <w:vAlign w:val="center"/>
          </w:tcPr>
          <w:p w:rsidR="00D115AC" w:rsidRPr="00DD734D" w:rsidRDefault="00D115AC" w:rsidP="0038230A">
            <w:pPr>
              <w:pStyle w:val="cuatexto"/>
              <w:jc w:val="right"/>
              <w:rPr>
                <w:color w:val="000000"/>
              </w:rPr>
            </w:pPr>
            <w:r>
              <w:rPr>
                <w:color w:val="000000"/>
              </w:rPr>
              <w:t>13</w:t>
            </w:r>
          </w:p>
        </w:tc>
      </w:tr>
    </w:tbl>
    <w:p w:rsidR="00D115AC" w:rsidRDefault="00D115AC" w:rsidP="0038230A">
      <w:pPr>
        <w:pStyle w:val="texto"/>
        <w:tabs>
          <w:tab w:val="clear" w:pos="2835"/>
          <w:tab w:val="clear" w:pos="3969"/>
          <w:tab w:val="clear" w:pos="5103"/>
          <w:tab w:val="clear" w:pos="6237"/>
          <w:tab w:val="clear" w:pos="7371"/>
          <w:tab w:val="left" w:pos="480"/>
          <w:tab w:val="num" w:pos="720"/>
          <w:tab w:val="num" w:pos="928"/>
          <w:tab w:val="num" w:pos="6597"/>
        </w:tabs>
        <w:spacing w:after="0"/>
        <w:ind w:left="289" w:firstLine="0"/>
        <w:rPr>
          <w:szCs w:val="26"/>
        </w:rPr>
      </w:pPr>
    </w:p>
    <w:p w:rsidR="00D115AC" w:rsidRDefault="00D115AC" w:rsidP="0038230A">
      <w:pPr>
        <w:pStyle w:val="texto"/>
        <w:tabs>
          <w:tab w:val="clear" w:pos="2835"/>
          <w:tab w:val="clear" w:pos="3969"/>
          <w:tab w:val="clear" w:pos="5103"/>
          <w:tab w:val="clear" w:pos="6237"/>
          <w:tab w:val="clear" w:pos="7371"/>
          <w:tab w:val="num" w:pos="284"/>
          <w:tab w:val="num" w:pos="720"/>
        </w:tabs>
        <w:spacing w:after="240"/>
        <w:rPr>
          <w:szCs w:val="26"/>
        </w:rPr>
      </w:pPr>
      <w:r>
        <w:t>Ikus daitekeen bezala, interesek, euriborraren bilakaera dela-eta eta azte</w:t>
      </w:r>
      <w:r>
        <w:t>r</w:t>
      </w:r>
      <w:r>
        <w:t>keta-formulak aplikatuta, behera egin dute pixkanaka ekitaldiz ekitaldi. Amo</w:t>
      </w:r>
      <w:r>
        <w:t>r</w:t>
      </w:r>
      <w:r>
        <w:t>tizazioaren ondoriozko gastuak nabarmen egin du gora 2014an, zeren eta urte horretan Rural Kutxarekiko kredituak beheratu baitziren.</w:t>
      </w:r>
    </w:p>
    <w:p w:rsidR="00D115AC" w:rsidRPr="00847AF3" w:rsidRDefault="00D115AC" w:rsidP="00D115AC">
      <w:pPr>
        <w:pStyle w:val="texto"/>
        <w:tabs>
          <w:tab w:val="clear" w:pos="2835"/>
          <w:tab w:val="clear" w:pos="3969"/>
          <w:tab w:val="clear" w:pos="5103"/>
          <w:tab w:val="clear" w:pos="6237"/>
          <w:tab w:val="clear" w:pos="7371"/>
          <w:tab w:val="num" w:pos="284"/>
          <w:tab w:val="num" w:pos="720"/>
        </w:tabs>
        <w:rPr>
          <w:rFonts w:ascii="Times New (W1)" w:hAnsi="Times New (W1)"/>
          <w:spacing w:val="0"/>
          <w:szCs w:val="26"/>
        </w:rPr>
      </w:pPr>
      <w:r>
        <w:rPr>
          <w:rFonts w:ascii="Times New (W1)" w:hAnsi="Times New (W1)"/>
          <w:spacing w:val="0"/>
        </w:rPr>
        <w:lastRenderedPageBreak/>
        <w:t>Udalaren guztizko gastuaren gainean finantza-zamak egiten duen ehunekoan er</w:t>
      </w:r>
      <w:r>
        <w:rPr>
          <w:rFonts w:ascii="Times New (W1)" w:hAnsi="Times New (W1)"/>
          <w:spacing w:val="0"/>
        </w:rPr>
        <w:t>a</w:t>
      </w:r>
      <w:r>
        <w:rPr>
          <w:rFonts w:ascii="Times New (W1)" w:hAnsi="Times New (W1)"/>
          <w:spacing w:val="0"/>
        </w:rPr>
        <w:t>gina dute Udalaren aurrekontu orokorrak bai urte horietan –ikus 1. eranskina–, bai 2014an izan dituen gutxitzeek, Rural Kutxaren kredituak amortizatzearen ondorioz.</w:t>
      </w:r>
    </w:p>
    <w:p w:rsidR="0038230A" w:rsidRPr="00B13448" w:rsidRDefault="00D115AC" w:rsidP="00B13448">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Azkenik, aipatu beharra daukagu 2011n eta 2012an gastuen 9. kapituluan “ur-harguneetarako mailegu” baten amortizazioa jaso zela; 1.559 euro eta 1.400 euro hurrenez hurren. Era berean, 2013ko eta 2014ko ekitaldietan, kontzeptu hori bera dela eta, kapital-transferentzien 7. kapituluan 1.296 euro eta 1.369 euro erregistratu ziren, hurrenez hurren. Gure ustez, kontabilitate-tratamendu zuzena azken hori da, zeren eta maileguaren titularra Ureztatzaileen Elkartea baita, eta horrek finken jabeei ordainarazten die.</w:t>
      </w:r>
    </w:p>
    <w:p w:rsidR="00D115AC" w:rsidRPr="00DB515E" w:rsidRDefault="00E026C2" w:rsidP="00E026C2">
      <w:pPr>
        <w:pStyle w:val="texto"/>
        <w:tabs>
          <w:tab w:val="clear" w:pos="2835"/>
          <w:tab w:val="clear" w:pos="3969"/>
          <w:tab w:val="clear" w:pos="5103"/>
          <w:tab w:val="clear" w:pos="6237"/>
          <w:tab w:val="clear" w:pos="7371"/>
        </w:tabs>
        <w:rPr>
          <w:b/>
          <w:szCs w:val="26"/>
        </w:rPr>
      </w:pPr>
      <w:r>
        <w:rPr>
          <w:b/>
        </w:rPr>
        <w:t>Bigarrena. Udalaren epe luzeko zorraren bilakaera (2000-2014)</w:t>
      </w:r>
    </w:p>
    <w:p w:rsidR="00D115AC" w:rsidRPr="00847AF3" w:rsidRDefault="00D115AC" w:rsidP="0038230A">
      <w:pPr>
        <w:pStyle w:val="texto"/>
        <w:tabs>
          <w:tab w:val="clear" w:pos="2835"/>
          <w:tab w:val="clear" w:pos="3969"/>
          <w:tab w:val="clear" w:pos="5103"/>
          <w:tab w:val="clear" w:pos="6237"/>
          <w:tab w:val="clear" w:pos="7371"/>
          <w:tab w:val="num" w:pos="284"/>
          <w:tab w:val="num" w:pos="720"/>
        </w:tabs>
        <w:spacing w:after="240"/>
        <w:rPr>
          <w:rFonts w:ascii="Times New (W1)" w:hAnsi="Times New (W1)"/>
          <w:spacing w:val="2"/>
          <w:szCs w:val="26"/>
        </w:rPr>
      </w:pPr>
      <w:r>
        <w:rPr>
          <w:rFonts w:ascii="Times New (W1)" w:hAnsi="Times New (W1)"/>
          <w:spacing w:val="2"/>
        </w:rPr>
        <w:t>Hurrengo taulan, milaka eurotan adierazita, erakusten dugu, balantzearekin bat, epe luzeko zorrak nolako bilakaera izan duen 2000tik 2014ra, bai eta zenbateko horrek entitatearen diru-sarrera arruntetan egiten duen ehunekoa ere.</w:t>
      </w:r>
    </w:p>
    <w:tbl>
      <w:tblPr>
        <w:tblW w:w="8690" w:type="dxa"/>
        <w:jc w:val="center"/>
        <w:tblInd w:w="-98"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077"/>
        <w:gridCol w:w="2384"/>
        <w:gridCol w:w="1301"/>
        <w:gridCol w:w="1928"/>
      </w:tblGrid>
      <w:tr w:rsidR="00D115AC" w:rsidRPr="00A12536" w:rsidTr="0038230A">
        <w:trPr>
          <w:trHeight w:val="255"/>
          <w:jc w:val="center"/>
        </w:trPr>
        <w:tc>
          <w:tcPr>
            <w:tcW w:w="3077"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38230A">
            <w:pPr>
              <w:pStyle w:val="cuadroCabe"/>
            </w:pPr>
            <w:r>
              <w:t>Ekitaldia </w:t>
            </w:r>
          </w:p>
        </w:tc>
        <w:tc>
          <w:tcPr>
            <w:tcW w:w="2384"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D043B5">
            <w:pPr>
              <w:pStyle w:val="cuadroCabe"/>
              <w:jc w:val="right"/>
            </w:pPr>
            <w:r>
              <w:t>Epe luzeko zorrak edo zor bizia</w:t>
            </w:r>
          </w:p>
        </w:tc>
        <w:tc>
          <w:tcPr>
            <w:tcW w:w="1301" w:type="dxa"/>
            <w:tcBorders>
              <w:top w:val="single" w:sz="4" w:space="0" w:color="auto"/>
              <w:bottom w:val="single" w:sz="4" w:space="0" w:color="auto"/>
            </w:tcBorders>
            <w:shd w:val="clear" w:color="auto" w:fill="FABF8F" w:themeFill="accent6" w:themeFillTint="99"/>
            <w:vAlign w:val="center"/>
          </w:tcPr>
          <w:p w:rsidR="00D115AC" w:rsidRDefault="00D115AC" w:rsidP="0038230A">
            <w:pPr>
              <w:pStyle w:val="cuadroCabe"/>
              <w:jc w:val="right"/>
            </w:pPr>
            <w:r>
              <w:t>Aurkibidea</w:t>
            </w:r>
          </w:p>
        </w:tc>
        <w:tc>
          <w:tcPr>
            <w:tcW w:w="1928" w:type="dxa"/>
            <w:tcBorders>
              <w:top w:val="single" w:sz="4" w:space="0" w:color="auto"/>
              <w:bottom w:val="single" w:sz="4" w:space="0" w:color="auto"/>
            </w:tcBorders>
            <w:shd w:val="clear" w:color="auto" w:fill="FABF8F" w:themeFill="accent6" w:themeFillTint="99"/>
            <w:vAlign w:val="center"/>
          </w:tcPr>
          <w:p w:rsidR="00D115AC" w:rsidRDefault="00D115AC" w:rsidP="00D043B5">
            <w:pPr>
              <w:pStyle w:val="cuadroCabe"/>
              <w:jc w:val="right"/>
            </w:pPr>
            <w:r>
              <w:t>Diru-sarrera arru</w:t>
            </w:r>
            <w:r>
              <w:t>n</w:t>
            </w:r>
            <w:r>
              <w:t>ten gaineko zor bizia (%)</w:t>
            </w:r>
          </w:p>
        </w:tc>
      </w:tr>
      <w:tr w:rsidR="00D115AC" w:rsidRPr="00A12536" w:rsidTr="0038230A">
        <w:trPr>
          <w:trHeight w:val="255"/>
          <w:jc w:val="center"/>
        </w:trPr>
        <w:tc>
          <w:tcPr>
            <w:tcW w:w="3077" w:type="dxa"/>
            <w:tcBorders>
              <w:top w:val="single" w:sz="4" w:space="0" w:color="auto"/>
            </w:tcBorders>
            <w:shd w:val="clear" w:color="auto" w:fill="auto"/>
            <w:noWrap/>
            <w:vAlign w:val="center"/>
            <w:hideMark/>
          </w:tcPr>
          <w:p w:rsidR="00D115AC" w:rsidRPr="00427A76" w:rsidRDefault="00D115AC" w:rsidP="0038230A">
            <w:pPr>
              <w:pStyle w:val="cuatexto"/>
            </w:pPr>
            <w:r>
              <w:t>2000</w:t>
            </w:r>
          </w:p>
        </w:tc>
        <w:tc>
          <w:tcPr>
            <w:tcW w:w="2384" w:type="dxa"/>
            <w:tcBorders>
              <w:top w:val="single" w:sz="4" w:space="0" w:color="auto"/>
            </w:tcBorders>
            <w:shd w:val="clear" w:color="auto" w:fill="auto"/>
            <w:noWrap/>
            <w:vAlign w:val="center"/>
          </w:tcPr>
          <w:p w:rsidR="00D115AC" w:rsidRPr="00C46725" w:rsidRDefault="00D115AC" w:rsidP="0038230A">
            <w:pPr>
              <w:pStyle w:val="cuatexto"/>
              <w:jc w:val="right"/>
            </w:pPr>
            <w:r>
              <w:t>244</w:t>
            </w:r>
          </w:p>
        </w:tc>
        <w:tc>
          <w:tcPr>
            <w:tcW w:w="1301" w:type="dxa"/>
            <w:tcBorders>
              <w:top w:val="single" w:sz="4" w:space="0" w:color="auto"/>
            </w:tcBorders>
            <w:vAlign w:val="center"/>
          </w:tcPr>
          <w:p w:rsidR="00D115AC" w:rsidRPr="00AF5AA7" w:rsidRDefault="00D115AC" w:rsidP="0038230A">
            <w:pPr>
              <w:pStyle w:val="cuatexto"/>
              <w:jc w:val="right"/>
            </w:pPr>
            <w:r>
              <w:t>100</w:t>
            </w:r>
          </w:p>
        </w:tc>
        <w:tc>
          <w:tcPr>
            <w:tcW w:w="1928" w:type="dxa"/>
            <w:tcBorders>
              <w:top w:val="single" w:sz="4" w:space="0" w:color="auto"/>
            </w:tcBorders>
            <w:vAlign w:val="center"/>
          </w:tcPr>
          <w:p w:rsidR="00D115AC" w:rsidRPr="002D1818" w:rsidRDefault="00D115AC" w:rsidP="005A4EE9">
            <w:pPr>
              <w:pStyle w:val="cuatexto"/>
              <w:jc w:val="right"/>
              <w:rPr>
                <w:color w:val="000000"/>
              </w:rPr>
            </w:pPr>
            <w:r>
              <w:rPr>
                <w:color w:val="000000"/>
              </w:rPr>
              <w:t>53</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2001</w:t>
            </w:r>
          </w:p>
        </w:tc>
        <w:tc>
          <w:tcPr>
            <w:tcW w:w="2384" w:type="dxa"/>
            <w:shd w:val="clear" w:color="auto" w:fill="auto"/>
            <w:noWrap/>
            <w:vAlign w:val="center"/>
          </w:tcPr>
          <w:p w:rsidR="00D115AC" w:rsidRPr="00C46725" w:rsidRDefault="00D115AC" w:rsidP="0038230A">
            <w:pPr>
              <w:pStyle w:val="cuatexto"/>
              <w:jc w:val="right"/>
            </w:pPr>
            <w:r>
              <w:t>229</w:t>
            </w:r>
          </w:p>
        </w:tc>
        <w:tc>
          <w:tcPr>
            <w:tcW w:w="1301" w:type="dxa"/>
            <w:vAlign w:val="center"/>
          </w:tcPr>
          <w:p w:rsidR="00D115AC" w:rsidRPr="00AF5AA7" w:rsidRDefault="00D115AC" w:rsidP="0038230A">
            <w:pPr>
              <w:pStyle w:val="cuatexto"/>
              <w:jc w:val="right"/>
            </w:pPr>
            <w:r>
              <w:t>94</w:t>
            </w:r>
          </w:p>
        </w:tc>
        <w:tc>
          <w:tcPr>
            <w:tcW w:w="1928" w:type="dxa"/>
            <w:vAlign w:val="center"/>
          </w:tcPr>
          <w:p w:rsidR="00D115AC" w:rsidRPr="002D1818" w:rsidRDefault="00D115AC" w:rsidP="005A4EE9">
            <w:pPr>
              <w:pStyle w:val="cuatexto"/>
              <w:jc w:val="right"/>
              <w:rPr>
                <w:color w:val="000000"/>
              </w:rPr>
            </w:pPr>
            <w:r>
              <w:rPr>
                <w:color w:val="000000"/>
              </w:rPr>
              <w:t>55</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2002</w:t>
            </w:r>
          </w:p>
        </w:tc>
        <w:tc>
          <w:tcPr>
            <w:tcW w:w="2384" w:type="dxa"/>
            <w:shd w:val="clear" w:color="auto" w:fill="auto"/>
            <w:noWrap/>
            <w:vAlign w:val="center"/>
          </w:tcPr>
          <w:p w:rsidR="00D115AC" w:rsidRPr="00C46725" w:rsidRDefault="00D115AC" w:rsidP="0038230A">
            <w:pPr>
              <w:pStyle w:val="cuatexto"/>
              <w:jc w:val="right"/>
            </w:pPr>
            <w:r>
              <w:t>951</w:t>
            </w:r>
          </w:p>
        </w:tc>
        <w:tc>
          <w:tcPr>
            <w:tcW w:w="1301" w:type="dxa"/>
            <w:vAlign w:val="center"/>
          </w:tcPr>
          <w:p w:rsidR="00D115AC" w:rsidRPr="00AF5AA7" w:rsidRDefault="00D115AC" w:rsidP="0038230A">
            <w:pPr>
              <w:pStyle w:val="cuatexto"/>
              <w:jc w:val="right"/>
            </w:pPr>
            <w:r>
              <w:t>389</w:t>
            </w:r>
          </w:p>
        </w:tc>
        <w:tc>
          <w:tcPr>
            <w:tcW w:w="1928" w:type="dxa"/>
            <w:vAlign w:val="center"/>
          </w:tcPr>
          <w:p w:rsidR="00D115AC" w:rsidRPr="002D1818" w:rsidRDefault="00D115AC" w:rsidP="005A4EE9">
            <w:pPr>
              <w:pStyle w:val="cuatexto"/>
              <w:jc w:val="right"/>
              <w:rPr>
                <w:color w:val="000000"/>
              </w:rPr>
            </w:pPr>
            <w:r>
              <w:rPr>
                <w:color w:val="000000"/>
              </w:rPr>
              <w:t>169</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2003</w:t>
            </w:r>
          </w:p>
        </w:tc>
        <w:tc>
          <w:tcPr>
            <w:tcW w:w="2384" w:type="dxa"/>
            <w:shd w:val="clear" w:color="auto" w:fill="auto"/>
            <w:noWrap/>
            <w:vAlign w:val="center"/>
          </w:tcPr>
          <w:p w:rsidR="00D115AC" w:rsidRPr="00C46725" w:rsidRDefault="00D115AC" w:rsidP="0038230A">
            <w:pPr>
              <w:pStyle w:val="cuatexto"/>
              <w:jc w:val="right"/>
            </w:pPr>
            <w:r>
              <w:t>921</w:t>
            </w:r>
          </w:p>
        </w:tc>
        <w:tc>
          <w:tcPr>
            <w:tcW w:w="1301" w:type="dxa"/>
            <w:vAlign w:val="center"/>
          </w:tcPr>
          <w:p w:rsidR="00D115AC" w:rsidRPr="00AF5AA7" w:rsidRDefault="00D115AC" w:rsidP="0038230A">
            <w:pPr>
              <w:pStyle w:val="cuatexto"/>
              <w:jc w:val="right"/>
            </w:pPr>
            <w:r>
              <w:t>377</w:t>
            </w:r>
          </w:p>
        </w:tc>
        <w:tc>
          <w:tcPr>
            <w:tcW w:w="1928" w:type="dxa"/>
            <w:vAlign w:val="center"/>
          </w:tcPr>
          <w:p w:rsidR="00D115AC" w:rsidRPr="002D1818" w:rsidRDefault="00D115AC" w:rsidP="005A4EE9">
            <w:pPr>
              <w:pStyle w:val="cuatexto"/>
              <w:jc w:val="right"/>
              <w:rPr>
                <w:color w:val="000000"/>
              </w:rPr>
            </w:pPr>
            <w:r>
              <w:rPr>
                <w:color w:val="000000"/>
              </w:rPr>
              <w:t>172</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2004</w:t>
            </w:r>
          </w:p>
        </w:tc>
        <w:tc>
          <w:tcPr>
            <w:tcW w:w="2384" w:type="dxa"/>
            <w:shd w:val="clear" w:color="auto" w:fill="auto"/>
            <w:noWrap/>
            <w:vAlign w:val="center"/>
          </w:tcPr>
          <w:p w:rsidR="00D115AC" w:rsidRPr="00C46725" w:rsidRDefault="00D115AC" w:rsidP="0038230A">
            <w:pPr>
              <w:pStyle w:val="cuatexto"/>
              <w:jc w:val="right"/>
            </w:pPr>
            <w:r>
              <w:t>848</w:t>
            </w:r>
          </w:p>
        </w:tc>
        <w:tc>
          <w:tcPr>
            <w:tcW w:w="1301" w:type="dxa"/>
            <w:vAlign w:val="center"/>
          </w:tcPr>
          <w:p w:rsidR="00D115AC" w:rsidRPr="00AF5AA7" w:rsidRDefault="00D115AC" w:rsidP="0038230A">
            <w:pPr>
              <w:pStyle w:val="cuatexto"/>
              <w:jc w:val="right"/>
            </w:pPr>
            <w:r>
              <w:t>347</w:t>
            </w:r>
          </w:p>
        </w:tc>
        <w:tc>
          <w:tcPr>
            <w:tcW w:w="1928" w:type="dxa"/>
            <w:vAlign w:val="center"/>
          </w:tcPr>
          <w:p w:rsidR="00D115AC" w:rsidRPr="002D1818" w:rsidRDefault="00D115AC" w:rsidP="005A4EE9">
            <w:pPr>
              <w:pStyle w:val="cuatexto"/>
              <w:jc w:val="right"/>
              <w:rPr>
                <w:color w:val="000000"/>
              </w:rPr>
            </w:pPr>
            <w:r>
              <w:rPr>
                <w:color w:val="000000"/>
              </w:rPr>
              <w:t>138</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2005</w:t>
            </w:r>
          </w:p>
        </w:tc>
        <w:tc>
          <w:tcPr>
            <w:tcW w:w="2384" w:type="dxa"/>
            <w:shd w:val="clear" w:color="auto" w:fill="auto"/>
            <w:noWrap/>
            <w:vAlign w:val="center"/>
          </w:tcPr>
          <w:p w:rsidR="00D115AC" w:rsidRPr="00C46725" w:rsidRDefault="00D115AC" w:rsidP="0038230A">
            <w:pPr>
              <w:pStyle w:val="cuatexto"/>
              <w:jc w:val="right"/>
            </w:pPr>
            <w:r>
              <w:t>804</w:t>
            </w:r>
          </w:p>
        </w:tc>
        <w:tc>
          <w:tcPr>
            <w:tcW w:w="1301" w:type="dxa"/>
            <w:vAlign w:val="center"/>
          </w:tcPr>
          <w:p w:rsidR="00D115AC" w:rsidRPr="00AF5AA7" w:rsidRDefault="00D115AC" w:rsidP="0038230A">
            <w:pPr>
              <w:pStyle w:val="cuatexto"/>
              <w:jc w:val="right"/>
            </w:pPr>
            <w:r>
              <w:t>329</w:t>
            </w:r>
          </w:p>
        </w:tc>
        <w:tc>
          <w:tcPr>
            <w:tcW w:w="1928" w:type="dxa"/>
            <w:vAlign w:val="center"/>
          </w:tcPr>
          <w:p w:rsidR="00D115AC" w:rsidRPr="002D1818" w:rsidRDefault="00D115AC" w:rsidP="005A4EE9">
            <w:pPr>
              <w:pStyle w:val="cuatexto"/>
              <w:jc w:val="right"/>
              <w:rPr>
                <w:color w:val="000000"/>
              </w:rPr>
            </w:pPr>
            <w:r>
              <w:rPr>
                <w:color w:val="000000"/>
              </w:rPr>
              <w:t>139</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2006</w:t>
            </w:r>
          </w:p>
        </w:tc>
        <w:tc>
          <w:tcPr>
            <w:tcW w:w="2384" w:type="dxa"/>
            <w:shd w:val="clear" w:color="auto" w:fill="auto"/>
            <w:noWrap/>
            <w:vAlign w:val="center"/>
          </w:tcPr>
          <w:p w:rsidR="00D115AC" w:rsidRPr="00C46725" w:rsidRDefault="00D115AC" w:rsidP="0038230A">
            <w:pPr>
              <w:pStyle w:val="cuatexto"/>
              <w:jc w:val="right"/>
            </w:pPr>
            <w:r>
              <w:t>1.338</w:t>
            </w:r>
          </w:p>
        </w:tc>
        <w:tc>
          <w:tcPr>
            <w:tcW w:w="1301" w:type="dxa"/>
            <w:vAlign w:val="center"/>
          </w:tcPr>
          <w:p w:rsidR="00D115AC" w:rsidRPr="00AF5AA7" w:rsidRDefault="00D115AC" w:rsidP="0038230A">
            <w:pPr>
              <w:pStyle w:val="cuatexto"/>
              <w:jc w:val="right"/>
            </w:pPr>
            <w:r>
              <w:t>548</w:t>
            </w:r>
          </w:p>
        </w:tc>
        <w:tc>
          <w:tcPr>
            <w:tcW w:w="1928" w:type="dxa"/>
            <w:vAlign w:val="center"/>
          </w:tcPr>
          <w:p w:rsidR="00D115AC" w:rsidRPr="002D1818" w:rsidRDefault="00D115AC" w:rsidP="005A4EE9">
            <w:pPr>
              <w:pStyle w:val="cuatexto"/>
              <w:jc w:val="right"/>
              <w:rPr>
                <w:color w:val="000000"/>
              </w:rPr>
            </w:pPr>
            <w:r>
              <w:rPr>
                <w:color w:val="000000"/>
              </w:rPr>
              <w:t>193</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2007</w:t>
            </w:r>
          </w:p>
        </w:tc>
        <w:tc>
          <w:tcPr>
            <w:tcW w:w="2384" w:type="dxa"/>
            <w:shd w:val="clear" w:color="auto" w:fill="auto"/>
            <w:noWrap/>
            <w:vAlign w:val="center"/>
          </w:tcPr>
          <w:p w:rsidR="00D115AC" w:rsidRPr="00C46725" w:rsidRDefault="00D115AC" w:rsidP="0038230A">
            <w:pPr>
              <w:pStyle w:val="cuatexto"/>
              <w:jc w:val="right"/>
            </w:pPr>
            <w:r>
              <w:t>1.305</w:t>
            </w:r>
          </w:p>
        </w:tc>
        <w:tc>
          <w:tcPr>
            <w:tcW w:w="1301" w:type="dxa"/>
            <w:vAlign w:val="center"/>
          </w:tcPr>
          <w:p w:rsidR="00D115AC" w:rsidRPr="00AF5AA7" w:rsidRDefault="00D115AC" w:rsidP="0038230A">
            <w:pPr>
              <w:pStyle w:val="cuatexto"/>
              <w:jc w:val="right"/>
            </w:pPr>
            <w:r>
              <w:t>534</w:t>
            </w:r>
          </w:p>
        </w:tc>
        <w:tc>
          <w:tcPr>
            <w:tcW w:w="1928" w:type="dxa"/>
            <w:vAlign w:val="center"/>
          </w:tcPr>
          <w:p w:rsidR="00D115AC" w:rsidRPr="002D1818" w:rsidRDefault="00D115AC" w:rsidP="005A4EE9">
            <w:pPr>
              <w:pStyle w:val="cuatexto"/>
              <w:jc w:val="right"/>
              <w:rPr>
                <w:color w:val="000000"/>
              </w:rPr>
            </w:pPr>
            <w:r>
              <w:rPr>
                <w:color w:val="000000"/>
              </w:rPr>
              <w:t>138</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2008</w:t>
            </w:r>
          </w:p>
        </w:tc>
        <w:tc>
          <w:tcPr>
            <w:tcW w:w="2384" w:type="dxa"/>
            <w:shd w:val="clear" w:color="auto" w:fill="auto"/>
            <w:noWrap/>
            <w:vAlign w:val="center"/>
          </w:tcPr>
          <w:p w:rsidR="00D115AC" w:rsidRPr="00C46725" w:rsidRDefault="00D115AC" w:rsidP="0038230A">
            <w:pPr>
              <w:pStyle w:val="cuatexto"/>
              <w:jc w:val="right"/>
            </w:pPr>
            <w:r>
              <w:t>2.098</w:t>
            </w:r>
          </w:p>
        </w:tc>
        <w:tc>
          <w:tcPr>
            <w:tcW w:w="1301" w:type="dxa"/>
            <w:vAlign w:val="center"/>
          </w:tcPr>
          <w:p w:rsidR="00D115AC" w:rsidRPr="00AF5AA7" w:rsidRDefault="00D115AC" w:rsidP="0038230A">
            <w:pPr>
              <w:pStyle w:val="cuatexto"/>
              <w:jc w:val="right"/>
            </w:pPr>
            <w:r>
              <w:t>859</w:t>
            </w:r>
          </w:p>
        </w:tc>
        <w:tc>
          <w:tcPr>
            <w:tcW w:w="1928" w:type="dxa"/>
            <w:vAlign w:val="center"/>
          </w:tcPr>
          <w:p w:rsidR="00D115AC" w:rsidRPr="002D1818" w:rsidRDefault="00D115AC" w:rsidP="005A4EE9">
            <w:pPr>
              <w:pStyle w:val="cuatexto"/>
              <w:jc w:val="right"/>
              <w:rPr>
                <w:color w:val="000000"/>
              </w:rPr>
            </w:pPr>
            <w:r>
              <w:rPr>
                <w:color w:val="000000"/>
              </w:rPr>
              <w:t>296</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2009</w:t>
            </w:r>
          </w:p>
        </w:tc>
        <w:tc>
          <w:tcPr>
            <w:tcW w:w="2384" w:type="dxa"/>
            <w:shd w:val="clear" w:color="auto" w:fill="auto"/>
            <w:noWrap/>
            <w:vAlign w:val="center"/>
          </w:tcPr>
          <w:p w:rsidR="00D115AC" w:rsidRPr="00C46725" w:rsidRDefault="00D115AC" w:rsidP="0038230A">
            <w:pPr>
              <w:pStyle w:val="cuatexto"/>
              <w:jc w:val="right"/>
            </w:pPr>
            <w:r>
              <w:t>2.024</w:t>
            </w:r>
          </w:p>
        </w:tc>
        <w:tc>
          <w:tcPr>
            <w:tcW w:w="1301" w:type="dxa"/>
            <w:vAlign w:val="center"/>
          </w:tcPr>
          <w:p w:rsidR="00D115AC" w:rsidRPr="00AF5AA7" w:rsidRDefault="00D115AC" w:rsidP="0038230A">
            <w:pPr>
              <w:pStyle w:val="cuatexto"/>
              <w:jc w:val="right"/>
            </w:pPr>
            <w:r>
              <w:t>828</w:t>
            </w:r>
          </w:p>
        </w:tc>
        <w:tc>
          <w:tcPr>
            <w:tcW w:w="1928" w:type="dxa"/>
            <w:vAlign w:val="center"/>
          </w:tcPr>
          <w:p w:rsidR="00D115AC" w:rsidRPr="002D1818" w:rsidRDefault="00D115AC" w:rsidP="005A4EE9">
            <w:pPr>
              <w:pStyle w:val="cuatexto"/>
              <w:jc w:val="right"/>
              <w:rPr>
                <w:color w:val="000000"/>
              </w:rPr>
            </w:pPr>
            <w:r>
              <w:rPr>
                <w:color w:val="000000"/>
              </w:rPr>
              <w:t>294</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2010</w:t>
            </w:r>
          </w:p>
        </w:tc>
        <w:tc>
          <w:tcPr>
            <w:tcW w:w="2384" w:type="dxa"/>
            <w:shd w:val="clear" w:color="auto" w:fill="auto"/>
            <w:noWrap/>
            <w:vAlign w:val="center"/>
          </w:tcPr>
          <w:p w:rsidR="00D115AC" w:rsidRPr="00C46725" w:rsidRDefault="00D115AC" w:rsidP="0038230A">
            <w:pPr>
              <w:pStyle w:val="cuatexto"/>
              <w:jc w:val="right"/>
            </w:pPr>
            <w:r>
              <w:t>1.997</w:t>
            </w:r>
          </w:p>
        </w:tc>
        <w:tc>
          <w:tcPr>
            <w:tcW w:w="1301" w:type="dxa"/>
            <w:vAlign w:val="center"/>
          </w:tcPr>
          <w:p w:rsidR="00D115AC" w:rsidRPr="00AF5AA7" w:rsidRDefault="00D115AC" w:rsidP="0038230A">
            <w:pPr>
              <w:pStyle w:val="cuatexto"/>
              <w:jc w:val="right"/>
            </w:pPr>
            <w:r>
              <w:t>817</w:t>
            </w:r>
          </w:p>
        </w:tc>
        <w:tc>
          <w:tcPr>
            <w:tcW w:w="1928" w:type="dxa"/>
            <w:vAlign w:val="center"/>
          </w:tcPr>
          <w:p w:rsidR="00D115AC" w:rsidRPr="00DD734D" w:rsidRDefault="00D115AC" w:rsidP="005A4EE9">
            <w:pPr>
              <w:pStyle w:val="cuatexto"/>
              <w:jc w:val="right"/>
              <w:rPr>
                <w:color w:val="000000"/>
              </w:rPr>
            </w:pPr>
            <w:r>
              <w:rPr>
                <w:color w:val="000000"/>
              </w:rPr>
              <w:t>257</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2011</w:t>
            </w:r>
          </w:p>
        </w:tc>
        <w:tc>
          <w:tcPr>
            <w:tcW w:w="2384" w:type="dxa"/>
            <w:shd w:val="clear" w:color="auto" w:fill="auto"/>
            <w:noWrap/>
            <w:vAlign w:val="center"/>
          </w:tcPr>
          <w:p w:rsidR="00D115AC" w:rsidRPr="00C46725" w:rsidRDefault="00D115AC" w:rsidP="0038230A">
            <w:pPr>
              <w:pStyle w:val="cuatexto"/>
              <w:jc w:val="right"/>
            </w:pPr>
            <w:r>
              <w:t>1.939</w:t>
            </w:r>
          </w:p>
        </w:tc>
        <w:tc>
          <w:tcPr>
            <w:tcW w:w="1301" w:type="dxa"/>
            <w:vAlign w:val="center"/>
          </w:tcPr>
          <w:p w:rsidR="00D115AC" w:rsidRPr="00AF5AA7" w:rsidRDefault="00D115AC" w:rsidP="0038230A">
            <w:pPr>
              <w:pStyle w:val="cuatexto"/>
              <w:jc w:val="right"/>
            </w:pPr>
            <w:r>
              <w:t>794</w:t>
            </w:r>
          </w:p>
        </w:tc>
        <w:tc>
          <w:tcPr>
            <w:tcW w:w="1928" w:type="dxa"/>
            <w:vAlign w:val="center"/>
          </w:tcPr>
          <w:p w:rsidR="00D115AC" w:rsidRPr="00DD734D" w:rsidRDefault="00D115AC" w:rsidP="005A4EE9">
            <w:pPr>
              <w:pStyle w:val="cuatexto"/>
              <w:jc w:val="right"/>
              <w:rPr>
                <w:color w:val="000000"/>
              </w:rPr>
            </w:pPr>
            <w:r>
              <w:rPr>
                <w:color w:val="000000"/>
              </w:rPr>
              <w:t>262</w:t>
            </w:r>
          </w:p>
        </w:tc>
      </w:tr>
      <w:tr w:rsidR="00D115AC" w:rsidRPr="00A12536" w:rsidTr="0038230A">
        <w:trPr>
          <w:trHeight w:val="255"/>
          <w:jc w:val="center"/>
        </w:trPr>
        <w:tc>
          <w:tcPr>
            <w:tcW w:w="3077" w:type="dxa"/>
            <w:shd w:val="clear" w:color="auto" w:fill="auto"/>
            <w:noWrap/>
            <w:vAlign w:val="center"/>
            <w:hideMark/>
          </w:tcPr>
          <w:p w:rsidR="00D115AC" w:rsidRPr="00427A76" w:rsidRDefault="00D115AC" w:rsidP="0038230A">
            <w:pPr>
              <w:pStyle w:val="cuatexto"/>
            </w:pPr>
            <w:r>
              <w:t>2012</w:t>
            </w:r>
          </w:p>
        </w:tc>
        <w:tc>
          <w:tcPr>
            <w:tcW w:w="2384" w:type="dxa"/>
            <w:shd w:val="clear" w:color="auto" w:fill="auto"/>
            <w:noWrap/>
            <w:vAlign w:val="center"/>
          </w:tcPr>
          <w:p w:rsidR="00D115AC" w:rsidRPr="00C46725" w:rsidRDefault="00D115AC" w:rsidP="0038230A">
            <w:pPr>
              <w:pStyle w:val="cuatexto"/>
              <w:jc w:val="right"/>
            </w:pPr>
            <w:r>
              <w:t>1.897</w:t>
            </w:r>
          </w:p>
        </w:tc>
        <w:tc>
          <w:tcPr>
            <w:tcW w:w="1301" w:type="dxa"/>
            <w:vAlign w:val="center"/>
          </w:tcPr>
          <w:p w:rsidR="00D115AC" w:rsidRPr="00AF5AA7" w:rsidRDefault="00D115AC" w:rsidP="0038230A">
            <w:pPr>
              <w:pStyle w:val="cuatexto"/>
              <w:jc w:val="right"/>
            </w:pPr>
            <w:r>
              <w:t>776</w:t>
            </w:r>
          </w:p>
        </w:tc>
        <w:tc>
          <w:tcPr>
            <w:tcW w:w="1928" w:type="dxa"/>
            <w:vAlign w:val="center"/>
          </w:tcPr>
          <w:p w:rsidR="00D115AC" w:rsidRPr="00DD734D" w:rsidRDefault="00D115AC" w:rsidP="005A4EE9">
            <w:pPr>
              <w:pStyle w:val="cuatexto"/>
              <w:jc w:val="right"/>
              <w:rPr>
                <w:color w:val="000000"/>
              </w:rPr>
            </w:pPr>
            <w:r>
              <w:rPr>
                <w:color w:val="000000"/>
              </w:rPr>
              <w:t>260</w:t>
            </w:r>
          </w:p>
        </w:tc>
      </w:tr>
      <w:tr w:rsidR="00D115AC" w:rsidRPr="00A12536" w:rsidTr="0038230A">
        <w:trPr>
          <w:trHeight w:val="255"/>
          <w:jc w:val="center"/>
        </w:trPr>
        <w:tc>
          <w:tcPr>
            <w:tcW w:w="3077" w:type="dxa"/>
            <w:tcBorders>
              <w:bottom w:val="single" w:sz="2" w:space="0" w:color="auto"/>
            </w:tcBorders>
            <w:shd w:val="clear" w:color="auto" w:fill="auto"/>
            <w:noWrap/>
            <w:vAlign w:val="center"/>
            <w:hideMark/>
          </w:tcPr>
          <w:p w:rsidR="00D115AC" w:rsidRPr="00427A76" w:rsidRDefault="00D115AC" w:rsidP="0038230A">
            <w:pPr>
              <w:pStyle w:val="cuatexto"/>
            </w:pPr>
            <w:r>
              <w:t>2013</w:t>
            </w:r>
          </w:p>
        </w:tc>
        <w:tc>
          <w:tcPr>
            <w:tcW w:w="2384" w:type="dxa"/>
            <w:tcBorders>
              <w:bottom w:val="single" w:sz="2" w:space="0" w:color="auto"/>
            </w:tcBorders>
            <w:shd w:val="clear" w:color="auto" w:fill="auto"/>
            <w:noWrap/>
            <w:vAlign w:val="center"/>
          </w:tcPr>
          <w:p w:rsidR="00D115AC" w:rsidRPr="00C46725" w:rsidRDefault="00D115AC" w:rsidP="0038230A">
            <w:pPr>
              <w:pStyle w:val="cuatexto"/>
              <w:jc w:val="right"/>
            </w:pPr>
            <w:r>
              <w:t>1.850</w:t>
            </w:r>
          </w:p>
        </w:tc>
        <w:tc>
          <w:tcPr>
            <w:tcW w:w="1301" w:type="dxa"/>
            <w:tcBorders>
              <w:bottom w:val="single" w:sz="2" w:space="0" w:color="auto"/>
            </w:tcBorders>
            <w:vAlign w:val="center"/>
          </w:tcPr>
          <w:p w:rsidR="00D115AC" w:rsidRPr="00AF5AA7" w:rsidRDefault="00D115AC" w:rsidP="0038230A">
            <w:pPr>
              <w:pStyle w:val="cuatexto"/>
              <w:jc w:val="right"/>
            </w:pPr>
            <w:r>
              <w:t>757</w:t>
            </w:r>
          </w:p>
        </w:tc>
        <w:tc>
          <w:tcPr>
            <w:tcW w:w="1928" w:type="dxa"/>
            <w:tcBorders>
              <w:bottom w:val="single" w:sz="2" w:space="0" w:color="auto"/>
            </w:tcBorders>
            <w:vAlign w:val="center"/>
          </w:tcPr>
          <w:p w:rsidR="00D115AC" w:rsidRPr="00DD734D" w:rsidRDefault="00D115AC" w:rsidP="005A4EE9">
            <w:pPr>
              <w:pStyle w:val="cuatexto"/>
              <w:jc w:val="right"/>
              <w:rPr>
                <w:color w:val="000000"/>
              </w:rPr>
            </w:pPr>
            <w:r>
              <w:rPr>
                <w:color w:val="000000"/>
              </w:rPr>
              <w:t>246</w:t>
            </w:r>
          </w:p>
        </w:tc>
      </w:tr>
      <w:tr w:rsidR="00D115AC" w:rsidRPr="00A12536" w:rsidTr="0038230A">
        <w:trPr>
          <w:trHeight w:val="255"/>
          <w:jc w:val="center"/>
        </w:trPr>
        <w:tc>
          <w:tcPr>
            <w:tcW w:w="3077" w:type="dxa"/>
            <w:tcBorders>
              <w:bottom w:val="single" w:sz="4" w:space="0" w:color="auto"/>
            </w:tcBorders>
            <w:shd w:val="clear" w:color="auto" w:fill="auto"/>
            <w:noWrap/>
            <w:vAlign w:val="center"/>
            <w:hideMark/>
          </w:tcPr>
          <w:p w:rsidR="00D115AC" w:rsidRPr="00427A76" w:rsidRDefault="00D115AC" w:rsidP="0038230A">
            <w:pPr>
              <w:pStyle w:val="cuatexto"/>
            </w:pPr>
            <w:r>
              <w:t>2014</w:t>
            </w:r>
          </w:p>
        </w:tc>
        <w:tc>
          <w:tcPr>
            <w:tcW w:w="2384" w:type="dxa"/>
            <w:tcBorders>
              <w:bottom w:val="single" w:sz="4" w:space="0" w:color="auto"/>
            </w:tcBorders>
            <w:shd w:val="clear" w:color="auto" w:fill="auto"/>
            <w:noWrap/>
            <w:vAlign w:val="center"/>
          </w:tcPr>
          <w:p w:rsidR="00D115AC" w:rsidRPr="00C46725" w:rsidRDefault="00D115AC" w:rsidP="0038230A">
            <w:pPr>
              <w:pStyle w:val="cuatexto"/>
              <w:jc w:val="right"/>
            </w:pPr>
            <w:r>
              <w:t>1.765</w:t>
            </w:r>
          </w:p>
        </w:tc>
        <w:tc>
          <w:tcPr>
            <w:tcW w:w="1301" w:type="dxa"/>
            <w:tcBorders>
              <w:bottom w:val="single" w:sz="4" w:space="0" w:color="auto"/>
            </w:tcBorders>
            <w:vAlign w:val="center"/>
          </w:tcPr>
          <w:p w:rsidR="00D115AC" w:rsidRPr="00AF5AA7" w:rsidRDefault="00D115AC" w:rsidP="0038230A">
            <w:pPr>
              <w:pStyle w:val="cuatexto"/>
              <w:jc w:val="right"/>
            </w:pPr>
            <w:r>
              <w:t>722</w:t>
            </w:r>
          </w:p>
        </w:tc>
        <w:tc>
          <w:tcPr>
            <w:tcW w:w="1928" w:type="dxa"/>
            <w:tcBorders>
              <w:bottom w:val="single" w:sz="4" w:space="0" w:color="auto"/>
            </w:tcBorders>
            <w:vAlign w:val="center"/>
          </w:tcPr>
          <w:p w:rsidR="00D115AC" w:rsidRPr="00DD734D" w:rsidRDefault="00D115AC" w:rsidP="005A4EE9">
            <w:pPr>
              <w:pStyle w:val="cuatexto"/>
              <w:jc w:val="right"/>
              <w:rPr>
                <w:color w:val="000000"/>
              </w:rPr>
            </w:pPr>
            <w:r>
              <w:rPr>
                <w:color w:val="000000"/>
              </w:rPr>
              <w:t>232</w:t>
            </w:r>
          </w:p>
        </w:tc>
      </w:tr>
    </w:tbl>
    <w:p w:rsidR="00B13448" w:rsidRDefault="00B13448" w:rsidP="00C5221D">
      <w:pPr>
        <w:pStyle w:val="texto"/>
        <w:tabs>
          <w:tab w:val="clear" w:pos="2835"/>
          <w:tab w:val="clear" w:pos="3969"/>
          <w:tab w:val="clear" w:pos="5103"/>
          <w:tab w:val="clear" w:pos="6237"/>
          <w:tab w:val="clear" w:pos="7371"/>
        </w:tabs>
        <w:spacing w:after="0"/>
        <w:rPr>
          <w:szCs w:val="26"/>
        </w:rPr>
      </w:pPr>
    </w:p>
    <w:p w:rsidR="00D115AC" w:rsidRPr="00D62E96" w:rsidRDefault="00D115AC" w:rsidP="00D115AC">
      <w:pPr>
        <w:pStyle w:val="texto"/>
        <w:tabs>
          <w:tab w:val="clear" w:pos="2835"/>
          <w:tab w:val="clear" w:pos="3969"/>
          <w:tab w:val="clear" w:pos="5103"/>
          <w:tab w:val="clear" w:pos="6237"/>
          <w:tab w:val="clear" w:pos="7371"/>
        </w:tabs>
        <w:rPr>
          <w:szCs w:val="26"/>
        </w:rPr>
      </w:pPr>
      <w:r>
        <w:t xml:space="preserve">Hau da, aztertutako aldian, zor bizia ia zazpi aldiz biderkatu da, eta 2008an 2,1 milioikoa izatera iritsi da. Kopuru horrek diru-sarrera arrunten ehuneko 296 egiten zuen. Urte hori pasata, bai bolumena bai ehunekoa pixkanaka apaltzen joan dira, gutxi bada ere. </w:t>
      </w:r>
    </w:p>
    <w:p w:rsidR="00641636" w:rsidRPr="00641636" w:rsidRDefault="005A4EE9" w:rsidP="00641636">
      <w:pPr>
        <w:pStyle w:val="texto"/>
        <w:tabs>
          <w:tab w:val="clear" w:pos="2835"/>
          <w:tab w:val="clear" w:pos="3969"/>
          <w:tab w:val="clear" w:pos="5103"/>
          <w:tab w:val="clear" w:pos="6237"/>
          <w:tab w:val="clear" w:pos="7371"/>
          <w:tab w:val="num" w:pos="284"/>
          <w:tab w:val="num" w:pos="720"/>
        </w:tabs>
        <w:rPr>
          <w:szCs w:val="26"/>
        </w:rPr>
      </w:pPr>
      <w:r>
        <w:t>Nafarroako toki ogasunei aplikatzekoa zaien araudiari jarraituz, Udalen z</w:t>
      </w:r>
      <w:r>
        <w:t>o</w:t>
      </w:r>
      <w:r>
        <w:t>rraren muga zor biziak Udalaren diru-sarrera arruntetan egiten duen ehunekoak markatzen du; eta ehuneko 110 dela ezarri da. Udalak argi gainditzen du eh</w:t>
      </w:r>
      <w:r>
        <w:t>u</w:t>
      </w:r>
      <w:r>
        <w:t>neko hori 2002tik; hartara, 2014an, portzentaje hori ehuneko 232 da. Zor ga</w:t>
      </w:r>
      <w:r>
        <w:t>r</w:t>
      </w:r>
      <w:r>
        <w:t>biari erreparatuz gero, portzentaje horrek 2014an ere muga hori gainditzen du, ehuneko 148 baita.</w:t>
      </w:r>
    </w:p>
    <w:p w:rsidR="005A4EE9" w:rsidRPr="007D2176" w:rsidRDefault="005A4EE9" w:rsidP="008C1179">
      <w:pPr>
        <w:pStyle w:val="texto"/>
        <w:tabs>
          <w:tab w:val="clear" w:pos="2835"/>
          <w:tab w:val="clear" w:pos="3969"/>
          <w:tab w:val="clear" w:pos="5103"/>
          <w:tab w:val="clear" w:pos="6237"/>
          <w:tab w:val="clear" w:pos="7371"/>
          <w:tab w:val="num" w:pos="284"/>
          <w:tab w:val="num" w:pos="720"/>
        </w:tabs>
        <w:rPr>
          <w:szCs w:val="26"/>
        </w:rPr>
      </w:pPr>
      <w:r>
        <w:lastRenderedPageBreak/>
        <w:t>Horrenbestez, Udalak legezko muga hori urratu du, eta horrek berarekin d</w:t>
      </w:r>
      <w:r>
        <w:t>a</w:t>
      </w:r>
      <w:r>
        <w:t>kar zorpetze berririk ezin hartzea.</w:t>
      </w:r>
    </w:p>
    <w:p w:rsidR="00D115AC" w:rsidRDefault="008C1179" w:rsidP="008C1179">
      <w:pPr>
        <w:pStyle w:val="texto"/>
        <w:tabs>
          <w:tab w:val="clear" w:pos="2835"/>
          <w:tab w:val="clear" w:pos="3969"/>
          <w:tab w:val="clear" w:pos="5103"/>
          <w:tab w:val="clear" w:pos="6237"/>
          <w:tab w:val="clear" w:pos="7371"/>
        </w:tabs>
        <w:rPr>
          <w:b/>
          <w:szCs w:val="26"/>
        </w:rPr>
      </w:pPr>
      <w:r>
        <w:rPr>
          <w:b/>
        </w:rPr>
        <w:t>Hirugarrena. Mugaren amortizazioaren/gutxitzearen proiekzioa</w:t>
      </w:r>
    </w:p>
    <w:p w:rsidR="00D115AC" w:rsidRPr="00EC5F72" w:rsidRDefault="00D115AC" w:rsidP="00D115AC">
      <w:pPr>
        <w:pStyle w:val="texto"/>
        <w:tabs>
          <w:tab w:val="clear" w:pos="2835"/>
          <w:tab w:val="clear" w:pos="3969"/>
          <w:tab w:val="clear" w:pos="5103"/>
          <w:tab w:val="clear" w:pos="6237"/>
          <w:tab w:val="clear" w:pos="7371"/>
        </w:tabs>
        <w:rPr>
          <w:szCs w:val="26"/>
        </w:rPr>
      </w:pPr>
      <w:r>
        <w:t>Aurreko kredituen amortizazioaren/gutxitzearen denbora-proiekzioa bi hip</w:t>
      </w:r>
      <w:r>
        <w:t>o</w:t>
      </w:r>
      <w:r>
        <w:t>tesiren arabera egin dugu: a) kreditu guztien mugaren etengabeko gutxitzea; b) kasuan kasuko kontratuei jarraituz, CAN-Caixaren kredituak etengabe gutx</w:t>
      </w:r>
      <w:r>
        <w:t>i</w:t>
      </w:r>
      <w:r>
        <w:t xml:space="preserve">tzea eta Rural Kutxarenak, berriz, haien amaieran. </w:t>
      </w:r>
    </w:p>
    <w:p w:rsidR="00D115AC" w:rsidRDefault="00D115AC" w:rsidP="00A05785">
      <w:pPr>
        <w:pStyle w:val="texto"/>
        <w:tabs>
          <w:tab w:val="clear" w:pos="2835"/>
          <w:tab w:val="clear" w:pos="3969"/>
          <w:tab w:val="clear" w:pos="5103"/>
          <w:tab w:val="clear" w:pos="6237"/>
          <w:tab w:val="clear" w:pos="7371"/>
        </w:tabs>
        <w:spacing w:after="240"/>
        <w:rPr>
          <w:szCs w:val="26"/>
        </w:rPr>
      </w:pPr>
      <w:r>
        <w:t>Kreditu-mugen etengabeko amortizazioaren kasuan, ondorengoa da urtek gastua:</w:t>
      </w:r>
    </w:p>
    <w:tbl>
      <w:tblPr>
        <w:tblW w:w="8662" w:type="dxa"/>
        <w:jc w:val="center"/>
        <w:tblInd w:w="-818"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87"/>
        <w:gridCol w:w="2675"/>
      </w:tblGrid>
      <w:tr w:rsidR="00D115AC" w:rsidRPr="00427A76" w:rsidTr="00412CBD">
        <w:trPr>
          <w:trHeight w:val="284"/>
          <w:jc w:val="center"/>
        </w:trPr>
        <w:tc>
          <w:tcPr>
            <w:tcW w:w="5987" w:type="dxa"/>
            <w:shd w:val="clear" w:color="auto" w:fill="FABF8F" w:themeFill="accent6" w:themeFillTint="99"/>
            <w:vAlign w:val="center"/>
            <w:hideMark/>
          </w:tcPr>
          <w:p w:rsidR="00D115AC" w:rsidRPr="00427A76" w:rsidRDefault="00D115AC" w:rsidP="00A05785">
            <w:pPr>
              <w:pStyle w:val="cuadroCabe"/>
            </w:pPr>
            <w:r>
              <w:t>Aldia</w:t>
            </w:r>
          </w:p>
        </w:tc>
        <w:tc>
          <w:tcPr>
            <w:tcW w:w="2675" w:type="dxa"/>
            <w:shd w:val="clear" w:color="auto" w:fill="FABF8F" w:themeFill="accent6" w:themeFillTint="99"/>
            <w:vAlign w:val="center"/>
            <w:hideMark/>
          </w:tcPr>
          <w:p w:rsidR="00D115AC" w:rsidRPr="00427A76" w:rsidRDefault="00D115AC" w:rsidP="00AE6053">
            <w:pPr>
              <w:pStyle w:val="cuadroCabe"/>
              <w:jc w:val="right"/>
            </w:pPr>
            <w:r>
              <w:t>Urteko gastua</w:t>
            </w:r>
          </w:p>
        </w:tc>
      </w:tr>
      <w:tr w:rsidR="00D115AC" w:rsidRPr="00AE6053" w:rsidTr="00412CBD">
        <w:trPr>
          <w:trHeight w:val="284"/>
          <w:jc w:val="center"/>
        </w:trPr>
        <w:tc>
          <w:tcPr>
            <w:tcW w:w="5987" w:type="dxa"/>
            <w:shd w:val="clear" w:color="auto" w:fill="auto"/>
            <w:noWrap/>
            <w:vAlign w:val="center"/>
            <w:hideMark/>
          </w:tcPr>
          <w:p w:rsidR="00D115AC" w:rsidRPr="00AE6053" w:rsidRDefault="00D115AC" w:rsidP="00AE6053">
            <w:pPr>
              <w:pStyle w:val="cuatexto"/>
            </w:pPr>
            <w:r>
              <w:t>2015 eta 2031 bitarte</w:t>
            </w:r>
          </w:p>
        </w:tc>
        <w:tc>
          <w:tcPr>
            <w:tcW w:w="2675" w:type="dxa"/>
            <w:shd w:val="clear" w:color="auto" w:fill="auto"/>
            <w:noWrap/>
            <w:vAlign w:val="center"/>
          </w:tcPr>
          <w:p w:rsidR="00D115AC" w:rsidRPr="00AE6053" w:rsidRDefault="00D115AC" w:rsidP="00AE6053">
            <w:pPr>
              <w:pStyle w:val="cuatexto"/>
              <w:jc w:val="right"/>
            </w:pPr>
            <w:r>
              <w:t>99.773</w:t>
            </w:r>
          </w:p>
        </w:tc>
      </w:tr>
      <w:tr w:rsidR="00D115AC" w:rsidRPr="00AE6053" w:rsidTr="00412CBD">
        <w:trPr>
          <w:trHeight w:val="284"/>
          <w:jc w:val="center"/>
        </w:trPr>
        <w:tc>
          <w:tcPr>
            <w:tcW w:w="5987" w:type="dxa"/>
            <w:shd w:val="clear" w:color="auto" w:fill="auto"/>
            <w:noWrap/>
            <w:vAlign w:val="center"/>
          </w:tcPr>
          <w:p w:rsidR="00D115AC" w:rsidRPr="00AE6053" w:rsidRDefault="00D115AC" w:rsidP="00AE6053">
            <w:pPr>
              <w:pStyle w:val="cuatexto"/>
            </w:pPr>
            <w:r>
              <w:t>2032 eta 2033 bitarte</w:t>
            </w:r>
          </w:p>
        </w:tc>
        <w:tc>
          <w:tcPr>
            <w:tcW w:w="2675" w:type="dxa"/>
            <w:shd w:val="clear" w:color="auto" w:fill="auto"/>
            <w:noWrap/>
            <w:vAlign w:val="center"/>
          </w:tcPr>
          <w:p w:rsidR="00D115AC" w:rsidRPr="00AE6053" w:rsidRDefault="00D115AC" w:rsidP="00AE6053">
            <w:pPr>
              <w:pStyle w:val="cuatexto"/>
              <w:jc w:val="right"/>
            </w:pPr>
            <w:r>
              <w:t>34.242</w:t>
            </w:r>
          </w:p>
        </w:tc>
      </w:tr>
    </w:tbl>
    <w:p w:rsidR="00D115AC" w:rsidRDefault="00D115AC" w:rsidP="00A05785">
      <w:pPr>
        <w:pStyle w:val="texto"/>
        <w:tabs>
          <w:tab w:val="clear" w:pos="2835"/>
          <w:tab w:val="clear" w:pos="3969"/>
          <w:tab w:val="clear" w:pos="5103"/>
          <w:tab w:val="clear" w:pos="6237"/>
          <w:tab w:val="clear" w:pos="7371"/>
        </w:tabs>
        <w:spacing w:after="0"/>
        <w:rPr>
          <w:szCs w:val="26"/>
        </w:rPr>
      </w:pPr>
    </w:p>
    <w:p w:rsidR="00D115AC" w:rsidRDefault="00D115AC" w:rsidP="00A05785">
      <w:pPr>
        <w:pStyle w:val="texto"/>
        <w:tabs>
          <w:tab w:val="clear" w:pos="2835"/>
          <w:tab w:val="clear" w:pos="3969"/>
          <w:tab w:val="clear" w:pos="5103"/>
          <w:tab w:val="clear" w:pos="6237"/>
          <w:tab w:val="clear" w:pos="7371"/>
        </w:tabs>
        <w:spacing w:after="240"/>
        <w:rPr>
          <w:szCs w:val="26"/>
        </w:rPr>
      </w:pPr>
      <w:r>
        <w:t>Rural Kutxarekiko kontratuen baldintzak zorrotz aplikatuz gero, honako hau da proiekzioa:</w:t>
      </w:r>
    </w:p>
    <w:tbl>
      <w:tblPr>
        <w:tblW w:w="8658" w:type="dxa"/>
        <w:jc w:val="center"/>
        <w:tblInd w:w="177" w:type="dxa"/>
        <w:tblCellMar>
          <w:left w:w="70" w:type="dxa"/>
          <w:right w:w="70" w:type="dxa"/>
        </w:tblCellMar>
        <w:tblLook w:val="04A0" w:firstRow="1" w:lastRow="0" w:firstColumn="1" w:lastColumn="0" w:noHBand="0" w:noVBand="1"/>
      </w:tblPr>
      <w:tblGrid>
        <w:gridCol w:w="5851"/>
        <w:gridCol w:w="2807"/>
      </w:tblGrid>
      <w:tr w:rsidR="00D115AC" w:rsidRPr="00427A76" w:rsidTr="00412CBD">
        <w:trPr>
          <w:trHeight w:val="284"/>
          <w:jc w:val="center"/>
        </w:trPr>
        <w:tc>
          <w:tcPr>
            <w:tcW w:w="5851"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AE6053">
            <w:pPr>
              <w:pStyle w:val="cuadroCabe"/>
            </w:pPr>
            <w:r>
              <w:t>Aldia/urtea</w:t>
            </w:r>
          </w:p>
        </w:tc>
        <w:tc>
          <w:tcPr>
            <w:tcW w:w="2807"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AE6053">
            <w:pPr>
              <w:pStyle w:val="cuadroCabe"/>
              <w:jc w:val="right"/>
            </w:pPr>
            <w:r>
              <w:t>Urteko gastua</w:t>
            </w:r>
          </w:p>
        </w:tc>
      </w:tr>
      <w:tr w:rsidR="00D115AC" w:rsidRPr="00AE6053" w:rsidTr="00412CBD">
        <w:trPr>
          <w:trHeight w:val="284"/>
          <w:jc w:val="center"/>
        </w:trPr>
        <w:tc>
          <w:tcPr>
            <w:tcW w:w="5851" w:type="dxa"/>
            <w:tcBorders>
              <w:top w:val="single" w:sz="4" w:space="0" w:color="auto"/>
              <w:bottom w:val="single" w:sz="2" w:space="0" w:color="auto"/>
            </w:tcBorders>
            <w:shd w:val="clear" w:color="auto" w:fill="auto"/>
            <w:noWrap/>
            <w:vAlign w:val="center"/>
            <w:hideMark/>
          </w:tcPr>
          <w:p w:rsidR="00D115AC" w:rsidRPr="00AE6053" w:rsidRDefault="00D115AC" w:rsidP="00AE6053">
            <w:pPr>
              <w:pStyle w:val="cuatexto"/>
            </w:pPr>
            <w:r>
              <w:t>2015 eta 2030 bitarte</w:t>
            </w:r>
          </w:p>
        </w:tc>
        <w:tc>
          <w:tcPr>
            <w:tcW w:w="2807" w:type="dxa"/>
            <w:tcBorders>
              <w:top w:val="single" w:sz="4" w:space="0" w:color="auto"/>
              <w:bottom w:val="single" w:sz="2" w:space="0" w:color="auto"/>
            </w:tcBorders>
            <w:shd w:val="clear" w:color="auto" w:fill="auto"/>
            <w:noWrap/>
            <w:vAlign w:val="center"/>
          </w:tcPr>
          <w:p w:rsidR="00D115AC" w:rsidRPr="00AE6053" w:rsidRDefault="00D115AC" w:rsidP="00AE6053">
            <w:pPr>
              <w:pStyle w:val="cuatexto"/>
              <w:jc w:val="right"/>
            </w:pPr>
            <w:r>
              <w:t>42.379</w:t>
            </w:r>
          </w:p>
        </w:tc>
      </w:tr>
      <w:tr w:rsidR="00D115AC" w:rsidRPr="00AE6053" w:rsidTr="00412CBD">
        <w:trPr>
          <w:trHeight w:val="284"/>
          <w:jc w:val="center"/>
        </w:trPr>
        <w:tc>
          <w:tcPr>
            <w:tcW w:w="5851" w:type="dxa"/>
            <w:tcBorders>
              <w:top w:val="single" w:sz="2" w:space="0" w:color="auto"/>
              <w:bottom w:val="single" w:sz="2" w:space="0" w:color="auto"/>
            </w:tcBorders>
            <w:shd w:val="clear" w:color="auto" w:fill="auto"/>
            <w:noWrap/>
            <w:vAlign w:val="center"/>
          </w:tcPr>
          <w:p w:rsidR="00D115AC" w:rsidRPr="00AE6053" w:rsidRDefault="00D115AC" w:rsidP="00AE6053">
            <w:pPr>
              <w:pStyle w:val="cuatexto"/>
            </w:pPr>
            <w:r>
              <w:t>2031</w:t>
            </w:r>
          </w:p>
        </w:tc>
        <w:tc>
          <w:tcPr>
            <w:tcW w:w="2807" w:type="dxa"/>
            <w:tcBorders>
              <w:top w:val="single" w:sz="2" w:space="0" w:color="auto"/>
              <w:bottom w:val="single" w:sz="2" w:space="0" w:color="auto"/>
            </w:tcBorders>
            <w:shd w:val="clear" w:color="auto" w:fill="auto"/>
            <w:noWrap/>
            <w:vAlign w:val="center"/>
          </w:tcPr>
          <w:p w:rsidR="00D115AC" w:rsidRPr="00AE6053" w:rsidRDefault="00D115AC" w:rsidP="00AE6053">
            <w:pPr>
              <w:pStyle w:val="cuatexto"/>
              <w:jc w:val="right"/>
            </w:pPr>
            <w:r>
              <w:t>705.593</w:t>
            </w:r>
          </w:p>
        </w:tc>
      </w:tr>
      <w:tr w:rsidR="00D115AC" w:rsidRPr="00AE6053" w:rsidTr="00412CBD">
        <w:trPr>
          <w:trHeight w:val="284"/>
          <w:jc w:val="center"/>
        </w:trPr>
        <w:tc>
          <w:tcPr>
            <w:tcW w:w="5851" w:type="dxa"/>
            <w:tcBorders>
              <w:top w:val="single" w:sz="2" w:space="0" w:color="auto"/>
              <w:bottom w:val="single" w:sz="2" w:space="0" w:color="auto"/>
            </w:tcBorders>
            <w:shd w:val="clear" w:color="auto" w:fill="auto"/>
            <w:noWrap/>
            <w:vAlign w:val="center"/>
          </w:tcPr>
          <w:p w:rsidR="00D115AC" w:rsidRPr="00AE6053" w:rsidRDefault="00D115AC" w:rsidP="00AE6053">
            <w:pPr>
              <w:pStyle w:val="cuatexto"/>
            </w:pPr>
            <w:r>
              <w:t>2032</w:t>
            </w:r>
          </w:p>
        </w:tc>
        <w:tc>
          <w:tcPr>
            <w:tcW w:w="2807" w:type="dxa"/>
            <w:tcBorders>
              <w:top w:val="single" w:sz="2" w:space="0" w:color="auto"/>
              <w:bottom w:val="single" w:sz="2" w:space="0" w:color="auto"/>
            </w:tcBorders>
            <w:shd w:val="clear" w:color="auto" w:fill="auto"/>
            <w:noWrap/>
            <w:vAlign w:val="center"/>
          </w:tcPr>
          <w:p w:rsidR="00D115AC" w:rsidRPr="00AE6053" w:rsidRDefault="00D115AC" w:rsidP="00AE6053">
            <w:pPr>
              <w:pStyle w:val="cuatexto"/>
              <w:jc w:val="right"/>
            </w:pPr>
            <w:r>
              <w:t>15.860</w:t>
            </w:r>
          </w:p>
        </w:tc>
      </w:tr>
      <w:tr w:rsidR="00D115AC" w:rsidRPr="00AE6053" w:rsidTr="00412CBD">
        <w:trPr>
          <w:trHeight w:val="284"/>
          <w:jc w:val="center"/>
        </w:trPr>
        <w:tc>
          <w:tcPr>
            <w:tcW w:w="5851" w:type="dxa"/>
            <w:tcBorders>
              <w:top w:val="single" w:sz="2" w:space="0" w:color="auto"/>
              <w:bottom w:val="single" w:sz="4" w:space="0" w:color="auto"/>
            </w:tcBorders>
            <w:shd w:val="clear" w:color="auto" w:fill="auto"/>
            <w:noWrap/>
            <w:vAlign w:val="center"/>
          </w:tcPr>
          <w:p w:rsidR="00D115AC" w:rsidRPr="00AE6053" w:rsidRDefault="00D115AC" w:rsidP="00AE6053">
            <w:pPr>
              <w:pStyle w:val="cuatexto"/>
            </w:pPr>
            <w:r>
              <w:t>2033</w:t>
            </w:r>
          </w:p>
        </w:tc>
        <w:tc>
          <w:tcPr>
            <w:tcW w:w="2807" w:type="dxa"/>
            <w:tcBorders>
              <w:top w:val="single" w:sz="2" w:space="0" w:color="auto"/>
              <w:bottom w:val="single" w:sz="4" w:space="0" w:color="auto"/>
            </w:tcBorders>
            <w:shd w:val="clear" w:color="auto" w:fill="auto"/>
            <w:noWrap/>
            <w:vAlign w:val="center"/>
          </w:tcPr>
          <w:p w:rsidR="00D115AC" w:rsidRPr="00AE6053" w:rsidRDefault="00D115AC" w:rsidP="00AE6053">
            <w:pPr>
              <w:pStyle w:val="cuatexto"/>
              <w:jc w:val="right"/>
            </w:pPr>
            <w:r>
              <w:t>365.111</w:t>
            </w:r>
          </w:p>
        </w:tc>
      </w:tr>
    </w:tbl>
    <w:p w:rsidR="00A73B81" w:rsidRDefault="00A73B81" w:rsidP="00C5221D">
      <w:pPr>
        <w:pStyle w:val="texto"/>
        <w:tabs>
          <w:tab w:val="clear" w:pos="2835"/>
          <w:tab w:val="clear" w:pos="3969"/>
          <w:tab w:val="clear" w:pos="5103"/>
          <w:tab w:val="clear" w:pos="6237"/>
          <w:tab w:val="clear" w:pos="7371"/>
        </w:tabs>
        <w:spacing w:after="0"/>
        <w:rPr>
          <w:szCs w:val="26"/>
        </w:rPr>
      </w:pPr>
    </w:p>
    <w:p w:rsidR="00D115AC" w:rsidRDefault="00D115AC" w:rsidP="00D115AC">
      <w:pPr>
        <w:pStyle w:val="texto"/>
        <w:tabs>
          <w:tab w:val="clear" w:pos="2835"/>
          <w:tab w:val="clear" w:pos="3969"/>
          <w:tab w:val="clear" w:pos="5103"/>
          <w:tab w:val="clear" w:pos="6237"/>
          <w:tab w:val="clear" w:pos="7371"/>
        </w:tabs>
        <w:rPr>
          <w:szCs w:val="26"/>
        </w:rPr>
      </w:pPr>
      <w:r>
        <w:t>Bigarren hipotesi horrekin, Rural Kutxarekiko kredituen kitapena haien muga-eguneko urtera arte geroratzen da, hau da 2031ko eta 2033ko ekitaldi</w:t>
      </w:r>
      <w:r>
        <w:t>e</w:t>
      </w:r>
      <w:r>
        <w:t>tara arte. Logikoa denez, urte horietan udal aurrekontuek oso modu nabarm</w:t>
      </w:r>
      <w:r>
        <w:t>e</w:t>
      </w:r>
      <w:r>
        <w:t xml:space="preserve">nean nozituko dute hori. </w:t>
      </w:r>
    </w:p>
    <w:p w:rsidR="00C5221D" w:rsidRDefault="00C5221D" w:rsidP="000B1701">
      <w:pPr>
        <w:pStyle w:val="texto"/>
        <w:tabs>
          <w:tab w:val="clear" w:pos="2835"/>
          <w:tab w:val="clear" w:pos="3969"/>
          <w:tab w:val="clear" w:pos="5103"/>
          <w:tab w:val="clear" w:pos="6237"/>
          <w:tab w:val="clear" w:pos="7371"/>
        </w:tabs>
        <w:rPr>
          <w:b/>
          <w:szCs w:val="26"/>
        </w:rPr>
      </w:pPr>
    </w:p>
    <w:p w:rsidR="00C5221D" w:rsidRDefault="00C5221D" w:rsidP="000B1701">
      <w:pPr>
        <w:pStyle w:val="texto"/>
        <w:tabs>
          <w:tab w:val="clear" w:pos="2835"/>
          <w:tab w:val="clear" w:pos="3969"/>
          <w:tab w:val="clear" w:pos="5103"/>
          <w:tab w:val="clear" w:pos="6237"/>
          <w:tab w:val="clear" w:pos="7371"/>
        </w:tabs>
        <w:rPr>
          <w:b/>
          <w:szCs w:val="26"/>
        </w:rPr>
      </w:pPr>
    </w:p>
    <w:p w:rsidR="00C5221D" w:rsidRDefault="00C5221D" w:rsidP="000B1701">
      <w:pPr>
        <w:pStyle w:val="texto"/>
        <w:tabs>
          <w:tab w:val="clear" w:pos="2835"/>
          <w:tab w:val="clear" w:pos="3969"/>
          <w:tab w:val="clear" w:pos="5103"/>
          <w:tab w:val="clear" w:pos="6237"/>
          <w:tab w:val="clear" w:pos="7371"/>
        </w:tabs>
        <w:rPr>
          <w:b/>
          <w:szCs w:val="26"/>
        </w:rPr>
      </w:pPr>
    </w:p>
    <w:p w:rsidR="000B1701" w:rsidRPr="000B1701" w:rsidRDefault="000B1701" w:rsidP="000B1701">
      <w:pPr>
        <w:pStyle w:val="texto"/>
        <w:tabs>
          <w:tab w:val="clear" w:pos="2835"/>
          <w:tab w:val="clear" w:pos="3969"/>
          <w:tab w:val="clear" w:pos="5103"/>
          <w:tab w:val="clear" w:pos="6237"/>
          <w:tab w:val="clear" w:pos="7371"/>
        </w:tabs>
        <w:rPr>
          <w:b/>
          <w:szCs w:val="26"/>
        </w:rPr>
      </w:pPr>
      <w:r>
        <w:rPr>
          <w:b/>
        </w:rPr>
        <w:t>Laugarrena. Interes-tasa</w:t>
      </w:r>
    </w:p>
    <w:p w:rsidR="00D115AC" w:rsidRDefault="000B1701" w:rsidP="00A05785">
      <w:pPr>
        <w:pStyle w:val="texto"/>
        <w:tabs>
          <w:tab w:val="clear" w:pos="2835"/>
          <w:tab w:val="clear" w:pos="3969"/>
          <w:tab w:val="clear" w:pos="5103"/>
          <w:tab w:val="clear" w:pos="6237"/>
          <w:tab w:val="clear" w:pos="7371"/>
        </w:tabs>
        <w:spacing w:after="240"/>
        <w:rPr>
          <w:szCs w:val="26"/>
        </w:rPr>
      </w:pPr>
      <w:r>
        <w:t>Interes-tasen bilakaera, polizen indarralditik hasi eta 2015eko urriaren 31ra artekoa, honako taula honetan erakusten da:</w:t>
      </w:r>
    </w:p>
    <w:tbl>
      <w:tblPr>
        <w:tblW w:w="8789" w:type="dxa"/>
        <w:tblInd w:w="70" w:type="dxa"/>
        <w:tblCellMar>
          <w:left w:w="70" w:type="dxa"/>
          <w:right w:w="70" w:type="dxa"/>
        </w:tblCellMar>
        <w:tblLook w:val="04A0" w:firstRow="1" w:lastRow="0" w:firstColumn="1" w:lastColumn="0" w:noHBand="0" w:noVBand="1"/>
      </w:tblPr>
      <w:tblGrid>
        <w:gridCol w:w="1810"/>
        <w:gridCol w:w="1451"/>
        <w:gridCol w:w="1559"/>
        <w:gridCol w:w="1418"/>
        <w:gridCol w:w="1276"/>
        <w:gridCol w:w="1275"/>
      </w:tblGrid>
      <w:tr w:rsidR="00D115AC" w:rsidRPr="0028289E" w:rsidTr="00AE6053">
        <w:trPr>
          <w:trHeight w:val="284"/>
        </w:trPr>
        <w:tc>
          <w:tcPr>
            <w:tcW w:w="1985" w:type="dxa"/>
            <w:tcBorders>
              <w:top w:val="single" w:sz="2" w:space="0" w:color="auto"/>
              <w:bottom w:val="single" w:sz="2" w:space="0" w:color="auto"/>
            </w:tcBorders>
            <w:shd w:val="clear" w:color="auto" w:fill="FABF8F" w:themeFill="accent6" w:themeFillTint="99"/>
            <w:vAlign w:val="center"/>
            <w:hideMark/>
          </w:tcPr>
          <w:p w:rsidR="00D115AC" w:rsidRPr="0028289E" w:rsidRDefault="00D115AC" w:rsidP="00AE6053">
            <w:pPr>
              <w:pStyle w:val="cuadroCabe"/>
            </w:pPr>
            <w:r>
              <w:t>Entitatea</w:t>
            </w:r>
          </w:p>
        </w:tc>
        <w:tc>
          <w:tcPr>
            <w:tcW w:w="1276" w:type="dxa"/>
            <w:tcBorders>
              <w:top w:val="single" w:sz="2" w:space="0" w:color="auto"/>
              <w:bottom w:val="single" w:sz="2" w:space="0" w:color="auto"/>
            </w:tcBorders>
            <w:shd w:val="clear" w:color="auto" w:fill="FABF8F" w:themeFill="accent6" w:themeFillTint="99"/>
            <w:vAlign w:val="center"/>
            <w:hideMark/>
          </w:tcPr>
          <w:p w:rsidR="00D115AC" w:rsidRPr="0028289E" w:rsidRDefault="00D115AC" w:rsidP="00D043B5">
            <w:pPr>
              <w:pStyle w:val="cuadroCabe"/>
              <w:jc w:val="right"/>
            </w:pPr>
            <w:r>
              <w:t>Erreferentziako adierazlea</w:t>
            </w:r>
          </w:p>
        </w:tc>
        <w:tc>
          <w:tcPr>
            <w:tcW w:w="1559" w:type="dxa"/>
            <w:tcBorders>
              <w:top w:val="single" w:sz="2" w:space="0" w:color="auto"/>
              <w:bottom w:val="single" w:sz="2" w:space="0" w:color="auto"/>
            </w:tcBorders>
            <w:shd w:val="clear" w:color="auto" w:fill="FABF8F" w:themeFill="accent6" w:themeFillTint="99"/>
            <w:vAlign w:val="center"/>
            <w:hideMark/>
          </w:tcPr>
          <w:p w:rsidR="00D115AC" w:rsidRPr="00E97662" w:rsidRDefault="00D115AC" w:rsidP="00D043B5">
            <w:pPr>
              <w:pStyle w:val="cuadroCabe"/>
              <w:jc w:val="right"/>
            </w:pPr>
            <w:r>
              <w:t>Hasierako int</w:t>
            </w:r>
            <w:r>
              <w:t>e</w:t>
            </w:r>
            <w:r>
              <w:t>res-tasa (pol</w:t>
            </w:r>
            <w:r>
              <w:t>i</w:t>
            </w:r>
            <w:r>
              <w:t>zak)</w:t>
            </w:r>
          </w:p>
        </w:tc>
        <w:tc>
          <w:tcPr>
            <w:tcW w:w="1418" w:type="dxa"/>
            <w:tcBorders>
              <w:top w:val="single" w:sz="2" w:space="0" w:color="auto"/>
              <w:bottom w:val="single" w:sz="2" w:space="0" w:color="auto"/>
            </w:tcBorders>
            <w:shd w:val="clear" w:color="auto" w:fill="FABF8F" w:themeFill="accent6" w:themeFillTint="99"/>
            <w:vAlign w:val="center"/>
            <w:hideMark/>
          </w:tcPr>
          <w:p w:rsidR="00D115AC" w:rsidRPr="00E97662" w:rsidRDefault="00D115AC" w:rsidP="00D043B5">
            <w:pPr>
              <w:pStyle w:val="cuadroCabe"/>
              <w:jc w:val="right"/>
            </w:pPr>
            <w:r>
              <w:t>Interes-tasa 2014-12-31n</w:t>
            </w:r>
          </w:p>
        </w:tc>
        <w:tc>
          <w:tcPr>
            <w:tcW w:w="1276" w:type="dxa"/>
            <w:tcBorders>
              <w:top w:val="single" w:sz="2" w:space="0" w:color="auto"/>
              <w:bottom w:val="single" w:sz="2" w:space="0" w:color="auto"/>
            </w:tcBorders>
            <w:shd w:val="clear" w:color="auto" w:fill="FABF8F" w:themeFill="accent6" w:themeFillTint="99"/>
            <w:vAlign w:val="center"/>
            <w:hideMark/>
          </w:tcPr>
          <w:p w:rsidR="00D115AC" w:rsidRPr="00E97662" w:rsidRDefault="00D115AC" w:rsidP="00D043B5">
            <w:pPr>
              <w:pStyle w:val="cuadroCabe"/>
              <w:jc w:val="right"/>
            </w:pPr>
            <w:r>
              <w:t>Interes-tasa 2015-07-01ean</w:t>
            </w:r>
          </w:p>
        </w:tc>
        <w:tc>
          <w:tcPr>
            <w:tcW w:w="1275" w:type="dxa"/>
            <w:tcBorders>
              <w:top w:val="single" w:sz="2" w:space="0" w:color="auto"/>
              <w:bottom w:val="single" w:sz="2" w:space="0" w:color="auto"/>
            </w:tcBorders>
            <w:shd w:val="clear" w:color="auto" w:fill="FABF8F" w:themeFill="accent6" w:themeFillTint="99"/>
            <w:vAlign w:val="center"/>
            <w:hideMark/>
          </w:tcPr>
          <w:p w:rsidR="00D115AC" w:rsidRPr="00E97662" w:rsidRDefault="00D115AC" w:rsidP="00D043B5">
            <w:pPr>
              <w:pStyle w:val="cuadroCabe"/>
              <w:jc w:val="right"/>
            </w:pPr>
            <w:r>
              <w:t xml:space="preserve">Interes-tasa 2015-10-31n </w:t>
            </w:r>
          </w:p>
        </w:tc>
      </w:tr>
      <w:tr w:rsidR="00D115AC" w:rsidRPr="00AE6053" w:rsidTr="00412CBD">
        <w:trPr>
          <w:trHeight w:val="284"/>
        </w:trPr>
        <w:tc>
          <w:tcPr>
            <w:tcW w:w="1985"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pPr>
            <w:r>
              <w:t>Rural Kutxa 2006an</w:t>
            </w:r>
          </w:p>
        </w:tc>
        <w:tc>
          <w:tcPr>
            <w:tcW w:w="1276"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jc w:val="right"/>
            </w:pPr>
            <w:r>
              <w:t>Euriborra + 0,25</w:t>
            </w:r>
          </w:p>
        </w:tc>
        <w:tc>
          <w:tcPr>
            <w:tcW w:w="1559"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3,350</w:t>
            </w:r>
          </w:p>
        </w:tc>
        <w:tc>
          <w:tcPr>
            <w:tcW w:w="1418"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0,837</w:t>
            </w:r>
          </w:p>
        </w:tc>
        <w:tc>
          <w:tcPr>
            <w:tcW w:w="1276"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0,449</w:t>
            </w:r>
          </w:p>
        </w:tc>
        <w:tc>
          <w:tcPr>
            <w:tcW w:w="1275"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0,449</w:t>
            </w:r>
          </w:p>
        </w:tc>
      </w:tr>
      <w:tr w:rsidR="00D115AC" w:rsidRPr="00AE6053" w:rsidTr="00412CBD">
        <w:trPr>
          <w:trHeight w:val="284"/>
        </w:trPr>
        <w:tc>
          <w:tcPr>
            <w:tcW w:w="1985"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pPr>
            <w:r>
              <w:t>CAN-Caixa 2006</w:t>
            </w:r>
          </w:p>
        </w:tc>
        <w:tc>
          <w:tcPr>
            <w:tcW w:w="1276"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jc w:val="right"/>
            </w:pPr>
            <w:r>
              <w:t>Euriborra + 0,25</w:t>
            </w:r>
          </w:p>
        </w:tc>
        <w:tc>
          <w:tcPr>
            <w:tcW w:w="1559"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3,350</w:t>
            </w:r>
          </w:p>
        </w:tc>
        <w:tc>
          <w:tcPr>
            <w:tcW w:w="1418"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0,579</w:t>
            </w:r>
          </w:p>
        </w:tc>
        <w:tc>
          <w:tcPr>
            <w:tcW w:w="1276"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0,462</w:t>
            </w:r>
          </w:p>
        </w:tc>
        <w:tc>
          <w:tcPr>
            <w:tcW w:w="1275"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0,467</w:t>
            </w:r>
          </w:p>
        </w:tc>
      </w:tr>
      <w:tr w:rsidR="00D115AC" w:rsidRPr="00AE6053" w:rsidTr="00412CBD">
        <w:trPr>
          <w:trHeight w:val="284"/>
        </w:trPr>
        <w:tc>
          <w:tcPr>
            <w:tcW w:w="1985"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pPr>
            <w:r>
              <w:t>Rural Kutxa 2008an</w:t>
            </w:r>
          </w:p>
        </w:tc>
        <w:tc>
          <w:tcPr>
            <w:tcW w:w="1276" w:type="dxa"/>
            <w:tcBorders>
              <w:top w:val="single" w:sz="2" w:space="0" w:color="auto"/>
              <w:bottom w:val="single" w:sz="2" w:space="0" w:color="auto"/>
            </w:tcBorders>
            <w:shd w:val="clear" w:color="auto" w:fill="auto"/>
            <w:vAlign w:val="center"/>
            <w:hideMark/>
          </w:tcPr>
          <w:p w:rsidR="00D115AC" w:rsidRPr="00AE6053" w:rsidRDefault="00D115AC" w:rsidP="00AE6053">
            <w:pPr>
              <w:pStyle w:val="cuatexto"/>
              <w:jc w:val="right"/>
            </w:pPr>
            <w:r>
              <w:t>Euriborra + 0,30</w:t>
            </w:r>
          </w:p>
        </w:tc>
        <w:tc>
          <w:tcPr>
            <w:tcW w:w="1559"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5,861</w:t>
            </w:r>
          </w:p>
        </w:tc>
        <w:tc>
          <w:tcPr>
            <w:tcW w:w="1418"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0,813</w:t>
            </w:r>
          </w:p>
        </w:tc>
        <w:tc>
          <w:tcPr>
            <w:tcW w:w="1276"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0,813</w:t>
            </w:r>
          </w:p>
        </w:tc>
        <w:tc>
          <w:tcPr>
            <w:tcW w:w="1275" w:type="dxa"/>
            <w:tcBorders>
              <w:top w:val="single" w:sz="2" w:space="0" w:color="auto"/>
              <w:bottom w:val="single" w:sz="2" w:space="0" w:color="auto"/>
            </w:tcBorders>
            <w:shd w:val="clear" w:color="000000" w:fill="auto"/>
            <w:noWrap/>
            <w:vAlign w:val="center"/>
            <w:hideMark/>
          </w:tcPr>
          <w:p w:rsidR="00D115AC" w:rsidRPr="00AE6053" w:rsidRDefault="00D115AC" w:rsidP="00AE6053">
            <w:pPr>
              <w:pStyle w:val="cuatexto"/>
              <w:jc w:val="right"/>
            </w:pPr>
            <w:r>
              <w:t>% 0,404</w:t>
            </w:r>
          </w:p>
        </w:tc>
      </w:tr>
      <w:tr w:rsidR="00D115AC" w:rsidRPr="00AE6053" w:rsidTr="00412CBD">
        <w:trPr>
          <w:trHeight w:val="284"/>
        </w:trPr>
        <w:tc>
          <w:tcPr>
            <w:tcW w:w="1985" w:type="dxa"/>
            <w:tcBorders>
              <w:top w:val="single" w:sz="2" w:space="0" w:color="auto"/>
              <w:bottom w:val="single" w:sz="4" w:space="0" w:color="auto"/>
            </w:tcBorders>
            <w:shd w:val="clear" w:color="auto" w:fill="auto"/>
            <w:vAlign w:val="center"/>
            <w:hideMark/>
          </w:tcPr>
          <w:p w:rsidR="00D115AC" w:rsidRPr="00AE6053" w:rsidRDefault="00D115AC" w:rsidP="00AE6053">
            <w:pPr>
              <w:pStyle w:val="cuatexto"/>
            </w:pPr>
            <w:r>
              <w:t>CAN-Caixa 2008</w:t>
            </w:r>
          </w:p>
        </w:tc>
        <w:tc>
          <w:tcPr>
            <w:tcW w:w="1276" w:type="dxa"/>
            <w:tcBorders>
              <w:top w:val="single" w:sz="2" w:space="0" w:color="auto"/>
              <w:bottom w:val="single" w:sz="4" w:space="0" w:color="auto"/>
            </w:tcBorders>
            <w:shd w:val="clear" w:color="auto" w:fill="auto"/>
            <w:vAlign w:val="center"/>
            <w:hideMark/>
          </w:tcPr>
          <w:p w:rsidR="00D115AC" w:rsidRPr="00AE6053" w:rsidRDefault="00D115AC" w:rsidP="00AE6053">
            <w:pPr>
              <w:pStyle w:val="cuatexto"/>
              <w:jc w:val="right"/>
            </w:pPr>
            <w:r>
              <w:t>Euriborra + 0,35</w:t>
            </w:r>
          </w:p>
        </w:tc>
        <w:tc>
          <w:tcPr>
            <w:tcW w:w="1559" w:type="dxa"/>
            <w:tcBorders>
              <w:top w:val="single" w:sz="2" w:space="0" w:color="auto"/>
              <w:bottom w:val="single" w:sz="4" w:space="0" w:color="auto"/>
            </w:tcBorders>
            <w:shd w:val="clear" w:color="000000" w:fill="auto"/>
            <w:noWrap/>
            <w:vAlign w:val="center"/>
            <w:hideMark/>
          </w:tcPr>
          <w:p w:rsidR="00D115AC" w:rsidRPr="00AE6053" w:rsidRDefault="00D115AC" w:rsidP="00AE6053">
            <w:pPr>
              <w:pStyle w:val="cuatexto"/>
              <w:jc w:val="right"/>
            </w:pPr>
            <w:r>
              <w:t>% 5,719</w:t>
            </w:r>
          </w:p>
        </w:tc>
        <w:tc>
          <w:tcPr>
            <w:tcW w:w="1418" w:type="dxa"/>
            <w:tcBorders>
              <w:top w:val="single" w:sz="2" w:space="0" w:color="auto"/>
              <w:bottom w:val="single" w:sz="4" w:space="0" w:color="auto"/>
            </w:tcBorders>
            <w:shd w:val="clear" w:color="000000" w:fill="auto"/>
            <w:noWrap/>
            <w:vAlign w:val="center"/>
            <w:hideMark/>
          </w:tcPr>
          <w:p w:rsidR="00D115AC" w:rsidRPr="00AE6053" w:rsidRDefault="00D115AC" w:rsidP="00AE6053">
            <w:pPr>
              <w:pStyle w:val="cuatexto"/>
              <w:jc w:val="right"/>
            </w:pPr>
            <w:r>
              <w:t>% 0.94</w:t>
            </w:r>
          </w:p>
        </w:tc>
        <w:tc>
          <w:tcPr>
            <w:tcW w:w="1276" w:type="dxa"/>
            <w:tcBorders>
              <w:top w:val="single" w:sz="2" w:space="0" w:color="auto"/>
              <w:bottom w:val="single" w:sz="4" w:space="0" w:color="auto"/>
            </w:tcBorders>
            <w:shd w:val="clear" w:color="000000" w:fill="auto"/>
            <w:noWrap/>
            <w:vAlign w:val="center"/>
            <w:hideMark/>
          </w:tcPr>
          <w:p w:rsidR="00D115AC" w:rsidRPr="00AE6053" w:rsidRDefault="00D115AC" w:rsidP="00AE6053">
            <w:pPr>
              <w:pStyle w:val="cuatexto"/>
              <w:jc w:val="right"/>
            </w:pPr>
            <w:r>
              <w:t>% 0,942</w:t>
            </w:r>
          </w:p>
        </w:tc>
        <w:tc>
          <w:tcPr>
            <w:tcW w:w="1275" w:type="dxa"/>
            <w:tcBorders>
              <w:top w:val="single" w:sz="2" w:space="0" w:color="auto"/>
              <w:bottom w:val="single" w:sz="4" w:space="0" w:color="auto"/>
            </w:tcBorders>
            <w:shd w:val="clear" w:color="000000" w:fill="auto"/>
            <w:noWrap/>
            <w:vAlign w:val="center"/>
            <w:hideMark/>
          </w:tcPr>
          <w:p w:rsidR="00D115AC" w:rsidRPr="00AE6053" w:rsidRDefault="00D115AC" w:rsidP="00AE6053">
            <w:pPr>
              <w:pStyle w:val="cuatexto"/>
              <w:jc w:val="right"/>
            </w:pPr>
            <w:r>
              <w:t>% 0,515</w:t>
            </w:r>
          </w:p>
        </w:tc>
      </w:tr>
    </w:tbl>
    <w:p w:rsidR="00D115AC" w:rsidRDefault="00D115AC" w:rsidP="00AE6053">
      <w:pPr>
        <w:pStyle w:val="texto"/>
        <w:tabs>
          <w:tab w:val="clear" w:pos="2835"/>
          <w:tab w:val="clear" w:pos="3969"/>
          <w:tab w:val="clear" w:pos="5103"/>
          <w:tab w:val="clear" w:pos="6237"/>
          <w:tab w:val="clear" w:pos="7371"/>
        </w:tabs>
        <w:spacing w:after="0"/>
        <w:rPr>
          <w:szCs w:val="26"/>
        </w:rPr>
      </w:pPr>
    </w:p>
    <w:p w:rsidR="00D115AC" w:rsidRDefault="00D115AC" w:rsidP="00C5221D">
      <w:pPr>
        <w:pStyle w:val="texto"/>
        <w:tabs>
          <w:tab w:val="clear" w:pos="2835"/>
          <w:tab w:val="clear" w:pos="3969"/>
          <w:tab w:val="clear" w:pos="5103"/>
          <w:tab w:val="clear" w:pos="6237"/>
          <w:tab w:val="clear" w:pos="7371"/>
        </w:tabs>
        <w:rPr>
          <w:szCs w:val="26"/>
        </w:rPr>
      </w:pPr>
      <w:r>
        <w:t>Ikusten den bezala, euriborraren erreferentzia eta haren beheranzko joera, azken urteetan antzeman dena, eragiten ari da poliza horien erreferentzia int</w:t>
      </w:r>
      <w:r>
        <w:t>e</w:t>
      </w:r>
      <w:r>
        <w:t>res-tasa oso lehiakorrak izatea. Egoera horrek, gutxienez ere epe laburrean, i</w:t>
      </w:r>
      <w:r>
        <w:t>n</w:t>
      </w:r>
      <w:r>
        <w:t>teresen ondoriozko finantza-zama oso murritza dakar.</w:t>
      </w:r>
    </w:p>
    <w:p w:rsidR="00641636" w:rsidRPr="007E1B5D" w:rsidRDefault="00641636" w:rsidP="00C5221D">
      <w:pPr>
        <w:pStyle w:val="texto"/>
        <w:tabs>
          <w:tab w:val="clear" w:pos="2835"/>
          <w:tab w:val="clear" w:pos="3969"/>
          <w:tab w:val="clear" w:pos="5103"/>
          <w:tab w:val="clear" w:pos="6237"/>
          <w:tab w:val="clear" w:pos="7371"/>
        </w:tabs>
        <w:spacing w:after="240"/>
        <w:rPr>
          <w:szCs w:val="26"/>
        </w:rPr>
      </w:pPr>
      <w:r>
        <w:t>Halaber, gai horretan eragina dute kreditu-polizek kontu korronte arrunten arabera funtzionatzeak eta Udalak diruzaintza dela-eta egindako kudeaketak.</w:t>
      </w:r>
    </w:p>
    <w:p w:rsidR="00D115AC" w:rsidRDefault="000B1701" w:rsidP="008C1179">
      <w:pPr>
        <w:pStyle w:val="texto"/>
        <w:tabs>
          <w:tab w:val="clear" w:pos="2835"/>
          <w:tab w:val="clear" w:pos="3969"/>
          <w:tab w:val="clear" w:pos="5103"/>
          <w:tab w:val="clear" w:pos="6237"/>
          <w:tab w:val="clear" w:pos="7371"/>
        </w:tabs>
        <w:rPr>
          <w:b/>
          <w:szCs w:val="26"/>
        </w:rPr>
      </w:pPr>
      <w:r>
        <w:rPr>
          <w:b/>
        </w:rPr>
        <w:t>Bosgarrena. Zor bizia 2015eko urriaren 31n</w:t>
      </w:r>
    </w:p>
    <w:p w:rsidR="005D1D83" w:rsidRDefault="00D115AC" w:rsidP="008C1179">
      <w:pPr>
        <w:pStyle w:val="texto"/>
        <w:tabs>
          <w:tab w:val="clear" w:pos="2835"/>
          <w:tab w:val="clear" w:pos="3969"/>
          <w:tab w:val="clear" w:pos="5103"/>
          <w:tab w:val="clear" w:pos="6237"/>
          <w:tab w:val="clear" w:pos="7371"/>
        </w:tabs>
        <w:spacing w:after="240"/>
        <w:rPr>
          <w:szCs w:val="26"/>
        </w:rPr>
      </w:pPr>
      <w:r>
        <w:t>Hurrengo taulan jaso dugu kredituen 2015eko urriaren 31ko egoera:</w:t>
      </w:r>
    </w:p>
    <w:tbl>
      <w:tblPr>
        <w:tblW w:w="8785"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101"/>
        <w:gridCol w:w="1562"/>
        <w:gridCol w:w="2118"/>
        <w:gridCol w:w="2004"/>
      </w:tblGrid>
      <w:tr w:rsidR="00A35803" w:rsidRPr="009F4A77" w:rsidTr="00C5221D">
        <w:trPr>
          <w:trHeight w:val="284"/>
          <w:jc w:val="center"/>
        </w:trPr>
        <w:tc>
          <w:tcPr>
            <w:tcW w:w="3101" w:type="dxa"/>
            <w:tcBorders>
              <w:top w:val="single" w:sz="4" w:space="0" w:color="auto"/>
            </w:tcBorders>
            <w:shd w:val="clear" w:color="auto" w:fill="FABF8F"/>
            <w:vAlign w:val="center"/>
          </w:tcPr>
          <w:p w:rsidR="00A35803" w:rsidRPr="009F4A77" w:rsidRDefault="00A35803" w:rsidP="00847AF3">
            <w:pPr>
              <w:pStyle w:val="cuatexto"/>
              <w:jc w:val="left"/>
              <w:rPr>
                <w:rFonts w:ascii="Arial" w:hAnsi="Arial" w:cs="Arial"/>
                <w:sz w:val="18"/>
                <w:szCs w:val="18"/>
              </w:rPr>
            </w:pPr>
            <w:r>
              <w:rPr>
                <w:rFonts w:ascii="Arial" w:hAnsi="Arial"/>
                <w:sz w:val="18"/>
              </w:rPr>
              <w:t>Kredituak</w:t>
            </w:r>
          </w:p>
        </w:tc>
        <w:tc>
          <w:tcPr>
            <w:tcW w:w="1562" w:type="dxa"/>
            <w:tcBorders>
              <w:top w:val="single" w:sz="4" w:space="0" w:color="auto"/>
            </w:tcBorders>
            <w:shd w:val="clear" w:color="auto" w:fill="FABF8F"/>
            <w:vAlign w:val="center"/>
          </w:tcPr>
          <w:p w:rsidR="00A35803" w:rsidRPr="002A6470" w:rsidRDefault="00A35803" w:rsidP="00D043B5">
            <w:pPr>
              <w:pStyle w:val="cuatexto"/>
              <w:jc w:val="right"/>
              <w:rPr>
                <w:rFonts w:ascii="Arial" w:hAnsi="Arial" w:cs="Arial"/>
                <w:sz w:val="18"/>
                <w:szCs w:val="18"/>
              </w:rPr>
            </w:pPr>
            <w:r>
              <w:rPr>
                <w:rFonts w:ascii="Arial" w:hAnsi="Arial"/>
                <w:sz w:val="18"/>
              </w:rPr>
              <w:t>Zor Bizia</w:t>
            </w:r>
            <w:r>
              <w:rPr>
                <w:rFonts w:ascii="Arial" w:hAnsi="Arial" w:cs="Arial"/>
                <w:sz w:val="18"/>
                <w:szCs w:val="18"/>
              </w:rPr>
              <w:br/>
            </w:r>
            <w:r>
              <w:rPr>
                <w:rFonts w:ascii="Arial" w:hAnsi="Arial"/>
                <w:sz w:val="18"/>
              </w:rPr>
              <w:t>(2015-10-31)</w:t>
            </w:r>
          </w:p>
        </w:tc>
        <w:tc>
          <w:tcPr>
            <w:tcW w:w="2118" w:type="dxa"/>
            <w:tcBorders>
              <w:top w:val="single" w:sz="4" w:space="0" w:color="auto"/>
            </w:tcBorders>
            <w:shd w:val="clear" w:color="auto" w:fill="FABF8F"/>
            <w:vAlign w:val="center"/>
          </w:tcPr>
          <w:p w:rsidR="00A35803" w:rsidRPr="009F4A77" w:rsidRDefault="00A35803" w:rsidP="00D043B5">
            <w:pPr>
              <w:pStyle w:val="cuatexto"/>
              <w:jc w:val="right"/>
              <w:rPr>
                <w:rFonts w:ascii="Arial" w:hAnsi="Arial" w:cs="Arial"/>
                <w:sz w:val="18"/>
                <w:szCs w:val="18"/>
              </w:rPr>
            </w:pPr>
            <w:r>
              <w:rPr>
                <w:rFonts w:ascii="Arial" w:hAnsi="Arial"/>
                <w:sz w:val="18"/>
              </w:rPr>
              <w:t>Erabilitako saldoa</w:t>
            </w:r>
            <w:r>
              <w:rPr>
                <w:rFonts w:ascii="Arial" w:hAnsi="Arial" w:cs="Arial"/>
                <w:sz w:val="18"/>
                <w:szCs w:val="18"/>
              </w:rPr>
              <w:br/>
            </w:r>
            <w:r>
              <w:rPr>
                <w:rFonts w:ascii="Arial" w:hAnsi="Arial"/>
                <w:sz w:val="18"/>
              </w:rPr>
              <w:t>(2015-10-31)</w:t>
            </w:r>
          </w:p>
        </w:tc>
        <w:tc>
          <w:tcPr>
            <w:tcW w:w="2004" w:type="dxa"/>
            <w:tcBorders>
              <w:top w:val="single" w:sz="4" w:space="0" w:color="auto"/>
            </w:tcBorders>
            <w:shd w:val="clear" w:color="auto" w:fill="FABF8F"/>
            <w:vAlign w:val="center"/>
          </w:tcPr>
          <w:p w:rsidR="00A35803" w:rsidRPr="009F4A77" w:rsidRDefault="00A35803" w:rsidP="00D043B5">
            <w:pPr>
              <w:pStyle w:val="cuatexto"/>
              <w:jc w:val="right"/>
              <w:rPr>
                <w:rFonts w:ascii="Arial" w:hAnsi="Arial" w:cs="Arial"/>
                <w:sz w:val="18"/>
                <w:szCs w:val="18"/>
              </w:rPr>
            </w:pPr>
            <w:r>
              <w:rPr>
                <w:rFonts w:ascii="Arial" w:hAnsi="Arial"/>
                <w:sz w:val="18"/>
              </w:rPr>
              <w:t>Erabili gabeko sa</w:t>
            </w:r>
            <w:r>
              <w:rPr>
                <w:rFonts w:ascii="Arial" w:hAnsi="Arial"/>
                <w:sz w:val="18"/>
              </w:rPr>
              <w:t>l</w:t>
            </w:r>
            <w:r>
              <w:rPr>
                <w:rFonts w:ascii="Arial" w:hAnsi="Arial"/>
                <w:sz w:val="18"/>
              </w:rPr>
              <w:t>doa</w:t>
            </w:r>
            <w:r>
              <w:rPr>
                <w:rFonts w:ascii="Arial" w:hAnsi="Arial" w:cs="Arial"/>
                <w:sz w:val="18"/>
                <w:szCs w:val="18"/>
              </w:rPr>
              <w:br/>
            </w:r>
            <w:r>
              <w:rPr>
                <w:rFonts w:ascii="Arial" w:hAnsi="Arial"/>
                <w:sz w:val="18"/>
              </w:rPr>
              <w:t>(2015-10-31)</w:t>
            </w:r>
          </w:p>
        </w:tc>
      </w:tr>
      <w:tr w:rsidR="00A35803" w:rsidRPr="00226F43" w:rsidTr="00C5221D">
        <w:trPr>
          <w:trHeight w:val="340"/>
          <w:jc w:val="center"/>
        </w:trPr>
        <w:tc>
          <w:tcPr>
            <w:tcW w:w="3101" w:type="dxa"/>
            <w:shd w:val="clear" w:color="auto" w:fill="auto"/>
            <w:vAlign w:val="center"/>
          </w:tcPr>
          <w:p w:rsidR="00A35803" w:rsidRPr="00226F43" w:rsidRDefault="00A35803" w:rsidP="00847AF3">
            <w:pPr>
              <w:pStyle w:val="cuatexto"/>
              <w:jc w:val="left"/>
              <w:rPr>
                <w:rFonts w:cs="Arial"/>
                <w:szCs w:val="20"/>
              </w:rPr>
            </w:pPr>
            <w:r>
              <w:t>Zenbatekoa</w:t>
            </w:r>
          </w:p>
        </w:tc>
        <w:tc>
          <w:tcPr>
            <w:tcW w:w="1562" w:type="dxa"/>
            <w:shd w:val="clear" w:color="auto" w:fill="auto"/>
            <w:vAlign w:val="center"/>
          </w:tcPr>
          <w:p w:rsidR="00A35803" w:rsidRPr="00226F43" w:rsidRDefault="00A35803" w:rsidP="00847AF3">
            <w:pPr>
              <w:pStyle w:val="cuatexto"/>
              <w:jc w:val="right"/>
              <w:rPr>
                <w:rFonts w:cs="Arial"/>
                <w:szCs w:val="20"/>
              </w:rPr>
            </w:pPr>
            <w:r>
              <w:t>1.678.816</w:t>
            </w:r>
          </w:p>
        </w:tc>
        <w:tc>
          <w:tcPr>
            <w:tcW w:w="2118" w:type="dxa"/>
            <w:shd w:val="clear" w:color="auto" w:fill="auto"/>
            <w:vAlign w:val="center"/>
          </w:tcPr>
          <w:p w:rsidR="00A35803" w:rsidRPr="00226F43" w:rsidRDefault="00A35803" w:rsidP="00847AF3">
            <w:pPr>
              <w:pStyle w:val="cuatexto"/>
              <w:jc w:val="right"/>
              <w:rPr>
                <w:rFonts w:cs="Arial"/>
                <w:szCs w:val="20"/>
              </w:rPr>
            </w:pPr>
            <w:r>
              <w:t>946.363</w:t>
            </w:r>
          </w:p>
        </w:tc>
        <w:tc>
          <w:tcPr>
            <w:tcW w:w="2004" w:type="dxa"/>
            <w:shd w:val="clear" w:color="auto" w:fill="auto"/>
            <w:vAlign w:val="center"/>
          </w:tcPr>
          <w:p w:rsidR="00A35803" w:rsidRPr="00226F43" w:rsidRDefault="00A35803" w:rsidP="00847AF3">
            <w:pPr>
              <w:pStyle w:val="cuatexto"/>
              <w:jc w:val="right"/>
              <w:rPr>
                <w:rFonts w:cs="Arial"/>
                <w:szCs w:val="20"/>
              </w:rPr>
            </w:pPr>
            <w:r>
              <w:t>732.453</w:t>
            </w:r>
          </w:p>
        </w:tc>
      </w:tr>
    </w:tbl>
    <w:p w:rsidR="00AE6053" w:rsidRDefault="00AE6053" w:rsidP="00A35803">
      <w:pPr>
        <w:pStyle w:val="texto"/>
        <w:tabs>
          <w:tab w:val="clear" w:pos="2835"/>
          <w:tab w:val="clear" w:pos="3969"/>
          <w:tab w:val="clear" w:pos="5103"/>
          <w:tab w:val="clear" w:pos="6237"/>
          <w:tab w:val="clear" w:pos="7371"/>
        </w:tabs>
        <w:spacing w:after="0"/>
        <w:ind w:firstLine="0"/>
        <w:rPr>
          <w:szCs w:val="26"/>
        </w:rPr>
      </w:pPr>
    </w:p>
    <w:p w:rsidR="00D115AC" w:rsidRDefault="00D115AC" w:rsidP="00D115AC">
      <w:pPr>
        <w:pStyle w:val="texto"/>
        <w:tabs>
          <w:tab w:val="clear" w:pos="2835"/>
          <w:tab w:val="clear" w:pos="3969"/>
          <w:tab w:val="clear" w:pos="5103"/>
          <w:tab w:val="clear" w:pos="6237"/>
          <w:tab w:val="clear" w:pos="7371"/>
        </w:tabs>
        <w:rPr>
          <w:szCs w:val="26"/>
        </w:rPr>
      </w:pPr>
      <w:r>
        <w:t>Egia esan, zor bizia edo kredituaren muga 1,68 milioi eurokoa zen 2015eko urrian, 2014ko abenduaren 31ko kopuruaren aldean 85.812 euro jaitsita. K</w:t>
      </w:r>
      <w:r>
        <w:t>o</w:t>
      </w:r>
      <w:r>
        <w:t>puru hori dagokie CAN-Caixaren kredituen etengabeko amortizazioari –42.379 euro– eta 2008an Rural Kutxaren kreditua 43.433 euroan gutxitze izateari.</w:t>
      </w:r>
    </w:p>
    <w:p w:rsidR="00D115AC" w:rsidRDefault="00D115AC" w:rsidP="00D115AC">
      <w:pPr>
        <w:pStyle w:val="texto"/>
        <w:tabs>
          <w:tab w:val="clear" w:pos="2835"/>
          <w:tab w:val="clear" w:pos="3969"/>
          <w:tab w:val="clear" w:pos="5103"/>
          <w:tab w:val="clear" w:pos="6237"/>
          <w:tab w:val="clear" w:pos="7371"/>
        </w:tabs>
        <w:rPr>
          <w:szCs w:val="26"/>
        </w:rPr>
      </w:pPr>
      <w:r>
        <w:t>Data horretako zorpetze garbia edo erabilitako saldoa 0,95 milioikoa da; hau da, 2014ko abenduaren 31n baino 180.796 euro gutxiago.</w:t>
      </w:r>
    </w:p>
    <w:p w:rsidR="008313CB" w:rsidRDefault="00FB00C2" w:rsidP="008313CB">
      <w:pPr>
        <w:pStyle w:val="texto"/>
        <w:tabs>
          <w:tab w:val="clear" w:pos="2835"/>
          <w:tab w:val="clear" w:pos="3969"/>
          <w:tab w:val="clear" w:pos="5103"/>
          <w:tab w:val="clear" w:pos="6237"/>
          <w:tab w:val="clear" w:pos="7371"/>
        </w:tabs>
      </w:pPr>
      <w:r>
        <w:t>Interesak direla eta, Udalak 4.613 euro ordaindu ditu urriko data horretara arte; honela xehaka daiteke kopuru hori: 3.313 euro Rural Kutxarentzat eta 1.300 euro CAN-Caixarentzat.</w:t>
      </w:r>
    </w:p>
    <w:p w:rsidR="008313CB" w:rsidRDefault="008313CB" w:rsidP="008313CB">
      <w:pPr>
        <w:pStyle w:val="texto"/>
        <w:tabs>
          <w:tab w:val="clear" w:pos="2835"/>
          <w:tab w:val="clear" w:pos="3969"/>
          <w:tab w:val="clear" w:pos="5103"/>
          <w:tab w:val="clear" w:pos="6237"/>
          <w:tab w:val="clear" w:pos="7371"/>
        </w:tabs>
      </w:pPr>
    </w:p>
    <w:p w:rsidR="00C5221D" w:rsidRDefault="00C5221D" w:rsidP="008313CB">
      <w:pPr>
        <w:pStyle w:val="texto"/>
        <w:tabs>
          <w:tab w:val="clear" w:pos="2835"/>
          <w:tab w:val="clear" w:pos="3969"/>
          <w:tab w:val="clear" w:pos="5103"/>
          <w:tab w:val="clear" w:pos="6237"/>
          <w:tab w:val="clear" w:pos="7371"/>
        </w:tabs>
      </w:pPr>
    </w:p>
    <w:p w:rsidR="00D115AC" w:rsidRPr="008313CB" w:rsidRDefault="00D115AC" w:rsidP="008313CB">
      <w:pPr>
        <w:pStyle w:val="atitulo2"/>
        <w:spacing w:before="240"/>
      </w:pPr>
      <w:bookmarkStart w:id="17" w:name="_Toc442185117"/>
      <w:bookmarkStart w:id="18" w:name="_Toc446498870"/>
      <w:r>
        <w:t>III.2. 2000tik egindako inbertsio nagusiak eta haien finantzaketa</w:t>
      </w:r>
      <w:bookmarkEnd w:id="17"/>
      <w:bookmarkEnd w:id="18"/>
    </w:p>
    <w:p w:rsidR="008C1179" w:rsidRPr="008C1179" w:rsidRDefault="000B1701" w:rsidP="008C1179">
      <w:pPr>
        <w:pStyle w:val="texto"/>
        <w:tabs>
          <w:tab w:val="clear" w:pos="2835"/>
          <w:tab w:val="clear" w:pos="3969"/>
          <w:tab w:val="clear" w:pos="5103"/>
          <w:tab w:val="clear" w:pos="6237"/>
          <w:tab w:val="clear" w:pos="7371"/>
        </w:tabs>
        <w:rPr>
          <w:b/>
          <w:szCs w:val="26"/>
        </w:rPr>
      </w:pPr>
      <w:r>
        <w:rPr>
          <w:b/>
        </w:rPr>
        <w:t>Seigarrena. Egindako inbertsioak (2000tik 2014ra)</w:t>
      </w:r>
    </w:p>
    <w:p w:rsidR="00650911" w:rsidRDefault="008C1179" w:rsidP="00650911">
      <w:pPr>
        <w:pStyle w:val="texto"/>
        <w:tabs>
          <w:tab w:val="clear" w:pos="2835"/>
          <w:tab w:val="clear" w:pos="3969"/>
          <w:tab w:val="clear" w:pos="5103"/>
          <w:tab w:val="clear" w:pos="6237"/>
          <w:tab w:val="clear" w:pos="7371"/>
        </w:tabs>
        <w:rPr>
          <w:szCs w:val="26"/>
        </w:rPr>
      </w:pPr>
      <w:r>
        <w:t>2000tik 2014ra Udalak, bere aurrekontuetako inbertsioen 6. kapituluari j</w:t>
      </w:r>
      <w:r>
        <w:t>a</w:t>
      </w:r>
      <w:r>
        <w:t xml:space="preserve">rraituz, 6,86 milioi inbertitu ditu. </w:t>
      </w:r>
    </w:p>
    <w:p w:rsidR="008C1179" w:rsidRPr="00D47052" w:rsidRDefault="00650911" w:rsidP="00D47052">
      <w:pPr>
        <w:pStyle w:val="texto"/>
        <w:tabs>
          <w:tab w:val="clear" w:pos="2835"/>
          <w:tab w:val="clear" w:pos="3969"/>
          <w:tab w:val="clear" w:pos="5103"/>
          <w:tab w:val="clear" w:pos="6237"/>
          <w:tab w:val="clear" w:pos="7371"/>
        </w:tabs>
        <w:spacing w:after="240"/>
        <w:rPr>
          <w:rFonts w:ascii="Times New (W1)" w:hAnsi="Times New (W1)"/>
          <w:spacing w:val="0"/>
          <w:szCs w:val="26"/>
        </w:rPr>
      </w:pPr>
      <w:r>
        <w:rPr>
          <w:rFonts w:ascii="Times New (W1)" w:hAnsi="Times New (W1)"/>
          <w:spacing w:val="0"/>
        </w:rPr>
        <w:t>Hurrengo taulan aipatzen ditugu egin diren inbertsio-jarduketa nagusiak, bai eta transferentzien bidez jasotako finantzaketa ere, milaka eurotan adierazia.</w:t>
      </w:r>
    </w:p>
    <w:tbl>
      <w:tblPr>
        <w:tblW w:w="8724"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4546"/>
        <w:gridCol w:w="826"/>
        <w:gridCol w:w="1417"/>
        <w:gridCol w:w="1935"/>
      </w:tblGrid>
      <w:tr w:rsidR="00650911" w:rsidRPr="009F4A77" w:rsidTr="00D47052">
        <w:trPr>
          <w:trHeight w:val="255"/>
          <w:jc w:val="center"/>
        </w:trPr>
        <w:tc>
          <w:tcPr>
            <w:tcW w:w="4546" w:type="dxa"/>
            <w:shd w:val="clear" w:color="auto" w:fill="FABF8F" w:themeFill="accent6" w:themeFillTint="99"/>
            <w:vAlign w:val="center"/>
          </w:tcPr>
          <w:p w:rsidR="00650911" w:rsidRPr="009F4A77" w:rsidRDefault="00650911" w:rsidP="00DA1EDE">
            <w:pPr>
              <w:pStyle w:val="cuatexto"/>
              <w:jc w:val="left"/>
              <w:rPr>
                <w:rFonts w:ascii="Arial" w:hAnsi="Arial" w:cs="Arial"/>
                <w:sz w:val="18"/>
                <w:szCs w:val="18"/>
              </w:rPr>
            </w:pPr>
            <w:r>
              <w:rPr>
                <w:rFonts w:ascii="Arial" w:hAnsi="Arial"/>
                <w:sz w:val="18"/>
              </w:rPr>
              <w:t>Deskribapena</w:t>
            </w:r>
          </w:p>
        </w:tc>
        <w:tc>
          <w:tcPr>
            <w:tcW w:w="2243" w:type="dxa"/>
            <w:gridSpan w:val="2"/>
            <w:shd w:val="clear" w:color="auto" w:fill="FABF8F" w:themeFill="accent6" w:themeFillTint="99"/>
            <w:vAlign w:val="center"/>
          </w:tcPr>
          <w:p w:rsidR="00650911" w:rsidRPr="009F4A77" w:rsidRDefault="00650911" w:rsidP="00DA1EDE">
            <w:pPr>
              <w:pStyle w:val="cuatexto"/>
              <w:jc w:val="right"/>
              <w:rPr>
                <w:rFonts w:ascii="Arial" w:hAnsi="Arial" w:cs="Arial"/>
                <w:sz w:val="18"/>
                <w:szCs w:val="18"/>
              </w:rPr>
            </w:pPr>
            <w:r>
              <w:rPr>
                <w:rFonts w:ascii="Arial" w:hAnsi="Arial"/>
                <w:sz w:val="18"/>
              </w:rPr>
              <w:t>Inbertsioa</w:t>
            </w:r>
          </w:p>
        </w:tc>
        <w:tc>
          <w:tcPr>
            <w:tcW w:w="1935" w:type="dxa"/>
            <w:shd w:val="clear" w:color="auto" w:fill="FABF8F" w:themeFill="accent6" w:themeFillTint="99"/>
            <w:vAlign w:val="center"/>
          </w:tcPr>
          <w:p w:rsidR="00650911" w:rsidRDefault="00650911" w:rsidP="00D043B5">
            <w:pPr>
              <w:pStyle w:val="cuatexto"/>
              <w:jc w:val="right"/>
              <w:rPr>
                <w:rFonts w:ascii="Arial" w:hAnsi="Arial" w:cs="Arial"/>
                <w:sz w:val="18"/>
                <w:szCs w:val="18"/>
              </w:rPr>
            </w:pPr>
            <w:r>
              <w:rPr>
                <w:rFonts w:ascii="Arial" w:hAnsi="Arial"/>
                <w:sz w:val="18"/>
              </w:rPr>
              <w:t>Transferentzien bidezko finantz</w:t>
            </w:r>
            <w:r>
              <w:rPr>
                <w:rFonts w:ascii="Arial" w:hAnsi="Arial"/>
                <w:sz w:val="18"/>
              </w:rPr>
              <w:t>a</w:t>
            </w:r>
            <w:r>
              <w:rPr>
                <w:rFonts w:ascii="Arial" w:hAnsi="Arial"/>
                <w:sz w:val="18"/>
              </w:rPr>
              <w:t>keta</w:t>
            </w:r>
          </w:p>
        </w:tc>
      </w:tr>
      <w:tr w:rsidR="00650911" w:rsidRPr="00226F43" w:rsidTr="00D47052">
        <w:trPr>
          <w:trHeight w:val="255"/>
          <w:jc w:val="center"/>
        </w:trPr>
        <w:tc>
          <w:tcPr>
            <w:tcW w:w="5372" w:type="dxa"/>
            <w:gridSpan w:val="2"/>
            <w:tcBorders>
              <w:bottom w:val="single" w:sz="2" w:space="0" w:color="auto"/>
            </w:tcBorders>
            <w:shd w:val="clear" w:color="auto" w:fill="auto"/>
            <w:vAlign w:val="center"/>
          </w:tcPr>
          <w:p w:rsidR="00650911" w:rsidRPr="00226F43" w:rsidRDefault="00650911" w:rsidP="00DA1EDE">
            <w:pPr>
              <w:pStyle w:val="cuatexto"/>
              <w:jc w:val="left"/>
              <w:rPr>
                <w:rFonts w:cs="Arial"/>
                <w:szCs w:val="20"/>
              </w:rPr>
            </w:pPr>
            <w:r>
              <w:t>Zola ematea</w:t>
            </w:r>
          </w:p>
        </w:tc>
        <w:tc>
          <w:tcPr>
            <w:tcW w:w="1417" w:type="dxa"/>
            <w:tcBorders>
              <w:bottom w:val="single" w:sz="2" w:space="0" w:color="auto"/>
            </w:tcBorders>
            <w:shd w:val="clear" w:color="auto" w:fill="auto"/>
            <w:vAlign w:val="center"/>
          </w:tcPr>
          <w:p w:rsidR="00650911" w:rsidRPr="00226F43" w:rsidRDefault="00650911" w:rsidP="00DA1EDE">
            <w:pPr>
              <w:pStyle w:val="cuatexto"/>
              <w:jc w:val="right"/>
              <w:rPr>
                <w:rFonts w:cs="Arial"/>
                <w:szCs w:val="20"/>
              </w:rPr>
            </w:pPr>
            <w:r>
              <w:t>1.296</w:t>
            </w:r>
          </w:p>
        </w:tc>
        <w:tc>
          <w:tcPr>
            <w:tcW w:w="1935" w:type="dxa"/>
            <w:tcBorders>
              <w:bottom w:val="single" w:sz="2" w:space="0" w:color="auto"/>
            </w:tcBorders>
            <w:vAlign w:val="center"/>
          </w:tcPr>
          <w:p w:rsidR="00650911" w:rsidRDefault="00650911" w:rsidP="00DA1EDE">
            <w:pPr>
              <w:pStyle w:val="cuatexto"/>
              <w:jc w:val="right"/>
              <w:rPr>
                <w:rFonts w:cs="Arial"/>
                <w:szCs w:val="20"/>
              </w:rPr>
            </w:pPr>
            <w:r>
              <w:t>914</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Pr="00226F43" w:rsidRDefault="00650911" w:rsidP="00DA1EDE">
            <w:pPr>
              <w:pStyle w:val="cuatexto"/>
              <w:jc w:val="left"/>
              <w:rPr>
                <w:rFonts w:cs="Arial"/>
                <w:szCs w:val="20"/>
              </w:rPr>
            </w:pPr>
            <w:r>
              <w:t>Pilotalekua</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t>1.212</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t>410</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Pr="00226F43" w:rsidRDefault="00650911" w:rsidP="00DA1EDE">
            <w:pPr>
              <w:pStyle w:val="cuatexto"/>
              <w:jc w:val="left"/>
              <w:rPr>
                <w:rFonts w:cs="Arial"/>
                <w:szCs w:val="20"/>
              </w:rPr>
            </w:pPr>
            <w:r>
              <w:t>Igerilekuak eta futbol zelaia</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t>1.056</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t>412</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Pr="00226F43" w:rsidRDefault="00650911" w:rsidP="00DA1EDE">
            <w:pPr>
              <w:pStyle w:val="cuatexto"/>
              <w:jc w:val="left"/>
              <w:rPr>
                <w:rFonts w:cs="Arial"/>
                <w:szCs w:val="20"/>
              </w:rPr>
            </w:pPr>
            <w:r>
              <w:t>0tik 3 urtera bitarteko Haur Eskola</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t>1.015</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t>512</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Pr="00226F43" w:rsidRDefault="00650911" w:rsidP="00DA1EDE">
            <w:pPr>
              <w:pStyle w:val="cuatexto"/>
              <w:jc w:val="left"/>
              <w:rPr>
                <w:rFonts w:cs="Arial"/>
                <w:szCs w:val="20"/>
              </w:rPr>
            </w:pPr>
            <w:r>
              <w:lastRenderedPageBreak/>
              <w:t>Zeharkalea</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t>561</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t>475</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Default="00650911" w:rsidP="00DA1EDE">
            <w:pPr>
              <w:pStyle w:val="cuatexto"/>
              <w:jc w:val="left"/>
              <w:rPr>
                <w:rFonts w:cs="Arial"/>
                <w:szCs w:val="20"/>
              </w:rPr>
            </w:pPr>
            <w:r>
              <w:t>Gizarte-etxea</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t>239</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t>109</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auto"/>
            <w:vAlign w:val="center"/>
          </w:tcPr>
          <w:p w:rsidR="00650911" w:rsidRDefault="00650911" w:rsidP="00DA1EDE">
            <w:pPr>
              <w:pStyle w:val="cuatexto"/>
              <w:jc w:val="left"/>
              <w:rPr>
                <w:rFonts w:cs="Arial"/>
                <w:szCs w:val="20"/>
              </w:rPr>
            </w:pPr>
            <w:r>
              <w:t>Udaletxea</w:t>
            </w:r>
          </w:p>
        </w:tc>
        <w:tc>
          <w:tcPr>
            <w:tcW w:w="1417" w:type="dxa"/>
            <w:tcBorders>
              <w:top w:val="single" w:sz="2" w:space="0" w:color="auto"/>
              <w:bottom w:val="single" w:sz="2" w:space="0" w:color="auto"/>
            </w:tcBorders>
            <w:shd w:val="clear" w:color="auto" w:fill="auto"/>
            <w:vAlign w:val="center"/>
          </w:tcPr>
          <w:p w:rsidR="00650911" w:rsidRDefault="00650911" w:rsidP="00DA1EDE">
            <w:pPr>
              <w:pStyle w:val="cuatexto"/>
              <w:jc w:val="right"/>
              <w:rPr>
                <w:rFonts w:cs="Arial"/>
                <w:szCs w:val="20"/>
              </w:rPr>
            </w:pPr>
            <w:r>
              <w:t>184</w:t>
            </w:r>
          </w:p>
        </w:tc>
        <w:tc>
          <w:tcPr>
            <w:tcW w:w="1935" w:type="dxa"/>
            <w:tcBorders>
              <w:top w:val="single" w:sz="2" w:space="0" w:color="auto"/>
              <w:bottom w:val="single" w:sz="2" w:space="0" w:color="auto"/>
            </w:tcBorders>
            <w:vAlign w:val="center"/>
          </w:tcPr>
          <w:p w:rsidR="00650911" w:rsidRDefault="00650911" w:rsidP="00DA1EDE">
            <w:pPr>
              <w:pStyle w:val="cuatexto"/>
              <w:jc w:val="right"/>
              <w:rPr>
                <w:rFonts w:cs="Arial"/>
                <w:szCs w:val="20"/>
              </w:rPr>
            </w:pPr>
            <w:r>
              <w:t>90</w:t>
            </w:r>
          </w:p>
        </w:tc>
      </w:tr>
      <w:tr w:rsidR="00650911" w:rsidRPr="00226F43" w:rsidTr="00D47052">
        <w:trPr>
          <w:trHeight w:val="255"/>
          <w:jc w:val="center"/>
        </w:trPr>
        <w:tc>
          <w:tcPr>
            <w:tcW w:w="5372" w:type="dxa"/>
            <w:gridSpan w:val="2"/>
            <w:tcBorders>
              <w:top w:val="single" w:sz="2" w:space="0" w:color="auto"/>
              <w:bottom w:val="single" w:sz="2" w:space="0" w:color="auto"/>
            </w:tcBorders>
            <w:shd w:val="clear" w:color="auto" w:fill="FABF8F" w:themeFill="accent6" w:themeFillTint="99"/>
            <w:vAlign w:val="center"/>
          </w:tcPr>
          <w:p w:rsidR="00650911" w:rsidRPr="00650911" w:rsidRDefault="00650911" w:rsidP="00DA1EDE">
            <w:pPr>
              <w:pStyle w:val="cuatexto"/>
              <w:jc w:val="left"/>
              <w:rPr>
                <w:rFonts w:ascii="Arial" w:hAnsi="Arial" w:cs="Arial"/>
                <w:sz w:val="18"/>
                <w:szCs w:val="18"/>
              </w:rPr>
            </w:pPr>
            <w:r>
              <w:rPr>
                <w:rFonts w:ascii="Arial" w:hAnsi="Arial"/>
                <w:sz w:val="18"/>
              </w:rPr>
              <w:t>Guztira</w:t>
            </w:r>
          </w:p>
        </w:tc>
        <w:tc>
          <w:tcPr>
            <w:tcW w:w="1417" w:type="dxa"/>
            <w:tcBorders>
              <w:top w:val="single" w:sz="2" w:space="0" w:color="auto"/>
              <w:bottom w:val="single" w:sz="2" w:space="0" w:color="auto"/>
            </w:tcBorders>
            <w:shd w:val="clear" w:color="auto" w:fill="FABF8F" w:themeFill="accent6" w:themeFillTint="99"/>
            <w:vAlign w:val="center"/>
          </w:tcPr>
          <w:p w:rsidR="00650911" w:rsidRPr="00650911" w:rsidRDefault="00650911" w:rsidP="00DA1EDE">
            <w:pPr>
              <w:pStyle w:val="cuatexto"/>
              <w:jc w:val="right"/>
              <w:rPr>
                <w:rFonts w:ascii="Arial" w:hAnsi="Arial" w:cs="Arial"/>
                <w:sz w:val="18"/>
                <w:szCs w:val="18"/>
              </w:rPr>
            </w:pPr>
            <w:r>
              <w:rPr>
                <w:rFonts w:ascii="Arial" w:hAnsi="Arial"/>
                <w:sz w:val="18"/>
              </w:rPr>
              <w:t>5.563</w:t>
            </w:r>
          </w:p>
        </w:tc>
        <w:tc>
          <w:tcPr>
            <w:tcW w:w="1935" w:type="dxa"/>
            <w:tcBorders>
              <w:top w:val="single" w:sz="2" w:space="0" w:color="auto"/>
              <w:bottom w:val="single" w:sz="2" w:space="0" w:color="auto"/>
            </w:tcBorders>
            <w:shd w:val="clear" w:color="auto" w:fill="FABF8F" w:themeFill="accent6" w:themeFillTint="99"/>
            <w:vAlign w:val="center"/>
          </w:tcPr>
          <w:p w:rsidR="00650911" w:rsidRPr="00650911" w:rsidRDefault="00650911" w:rsidP="00DA1EDE">
            <w:pPr>
              <w:pStyle w:val="cuatexto"/>
              <w:jc w:val="right"/>
              <w:rPr>
                <w:rFonts w:ascii="Arial" w:hAnsi="Arial" w:cs="Arial"/>
                <w:sz w:val="18"/>
                <w:szCs w:val="18"/>
              </w:rPr>
            </w:pPr>
            <w:r>
              <w:rPr>
                <w:rFonts w:ascii="Arial" w:hAnsi="Arial"/>
                <w:sz w:val="18"/>
              </w:rPr>
              <w:t>2.922</w:t>
            </w:r>
          </w:p>
        </w:tc>
      </w:tr>
    </w:tbl>
    <w:p w:rsidR="008C1179" w:rsidRDefault="008C1179" w:rsidP="00D47052">
      <w:pPr>
        <w:pStyle w:val="texto"/>
        <w:tabs>
          <w:tab w:val="clear" w:pos="2835"/>
          <w:tab w:val="clear" w:pos="3969"/>
          <w:tab w:val="clear" w:pos="5103"/>
          <w:tab w:val="clear" w:pos="6237"/>
          <w:tab w:val="clear" w:pos="7371"/>
        </w:tabs>
        <w:spacing w:after="0"/>
        <w:rPr>
          <w:szCs w:val="26"/>
        </w:rPr>
      </w:pPr>
    </w:p>
    <w:p w:rsidR="00F2037B" w:rsidRDefault="008C1179" w:rsidP="00F2037B">
      <w:pPr>
        <w:pStyle w:val="texto"/>
        <w:tabs>
          <w:tab w:val="clear" w:pos="2835"/>
          <w:tab w:val="clear" w:pos="3969"/>
          <w:tab w:val="clear" w:pos="5103"/>
          <w:tab w:val="clear" w:pos="6237"/>
          <w:tab w:val="clear" w:pos="7371"/>
        </w:tabs>
        <w:rPr>
          <w:szCs w:val="26"/>
        </w:rPr>
      </w:pPr>
      <w:r>
        <w:t>Udalaren inbertsio-jarduketa handiak 2002an –igerilekuak eta gizarte-etxea–, 2007an –pilotalekua eta zolatzea– eta 2009an –haur eskola eta zolatzea– izan ziren; nabarmentzekoa da Udalaren zenbait bide zolatzeko egindako inbertsio-ahalegin handia. Ondorengo jarduketak finantzatzeko 2,9 milioi euroko diru-laguntzak jaso dira, funtsean Nafarroako Gobernutik; hau da, inbertsioaren ehuneko 53.</w:t>
      </w:r>
    </w:p>
    <w:p w:rsidR="00D115AC" w:rsidRDefault="00D115AC" w:rsidP="00D115AC">
      <w:pPr>
        <w:pStyle w:val="texto"/>
        <w:tabs>
          <w:tab w:val="clear" w:pos="2835"/>
          <w:tab w:val="clear" w:pos="3969"/>
          <w:tab w:val="clear" w:pos="5103"/>
          <w:tab w:val="clear" w:pos="6237"/>
          <w:tab w:val="clear" w:pos="7371"/>
        </w:tabs>
        <w:rPr>
          <w:szCs w:val="26"/>
        </w:rPr>
      </w:pPr>
      <w:r>
        <w:t>2010eti, inbertsioak nabarmen gutxitzen joan dira, eta 2014an 34.497 eur</w:t>
      </w:r>
      <w:r>
        <w:t>o</w:t>
      </w:r>
      <w:r>
        <w:t xml:space="preserve">koak izatera iritsi dira. </w:t>
      </w:r>
    </w:p>
    <w:p w:rsidR="00D115AC" w:rsidRDefault="00D115AC" w:rsidP="00D115AC">
      <w:pPr>
        <w:pStyle w:val="texto"/>
        <w:tabs>
          <w:tab w:val="clear" w:pos="2835"/>
          <w:tab w:val="clear" w:pos="3969"/>
          <w:tab w:val="clear" w:pos="5103"/>
          <w:tab w:val="clear" w:pos="6237"/>
          <w:tab w:val="clear" w:pos="7371"/>
        </w:tabs>
        <w:rPr>
          <w:szCs w:val="26"/>
        </w:rPr>
      </w:pPr>
      <w:r>
        <w:t>Azken batean, aldi honetan herriari kirol instalazioak, gizarte-ekipamenduak eta haur hezkuntzako zentroa eman zaizkio, eta hiri-azpiegitura nabarmen h</w:t>
      </w:r>
      <w:r>
        <w:t>o</w:t>
      </w:r>
      <w:r>
        <w:t>betu da.</w:t>
      </w:r>
    </w:p>
    <w:p w:rsidR="008C1179" w:rsidRPr="008C1179" w:rsidRDefault="000B1701" w:rsidP="008C1179">
      <w:pPr>
        <w:pStyle w:val="texto"/>
        <w:tabs>
          <w:tab w:val="clear" w:pos="2835"/>
          <w:tab w:val="clear" w:pos="3969"/>
          <w:tab w:val="clear" w:pos="5103"/>
          <w:tab w:val="clear" w:pos="6237"/>
          <w:tab w:val="clear" w:pos="7371"/>
        </w:tabs>
        <w:rPr>
          <w:b/>
          <w:szCs w:val="26"/>
        </w:rPr>
      </w:pPr>
      <w:r>
        <w:rPr>
          <w:b/>
        </w:rPr>
        <w:t>Zazpigarrena. Inbertsioen finantzaketa</w:t>
      </w:r>
    </w:p>
    <w:p w:rsidR="00727F88" w:rsidRDefault="008C3200" w:rsidP="00727F88">
      <w:pPr>
        <w:pStyle w:val="texto"/>
        <w:tabs>
          <w:tab w:val="clear" w:pos="2835"/>
          <w:tab w:val="clear" w:pos="3969"/>
          <w:tab w:val="clear" w:pos="5103"/>
          <w:tab w:val="clear" w:pos="6237"/>
          <w:tab w:val="clear" w:pos="7371"/>
        </w:tabs>
        <w:spacing w:after="240"/>
        <w:rPr>
          <w:szCs w:val="26"/>
        </w:rPr>
      </w:pPr>
      <w:r>
        <w:t>Oro har, 2014ko abenduaren 31ra arte inbertsio hauetarako metatu den fina</w:t>
      </w:r>
      <w:r>
        <w:t>n</w:t>
      </w:r>
      <w:r>
        <w:t>tzaketa funtsean honako bide hauetatik egin da (euroak, milakotan).</w:t>
      </w:r>
    </w:p>
    <w:tbl>
      <w:tblPr>
        <w:tblW w:w="8697"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633"/>
        <w:gridCol w:w="2656"/>
        <w:gridCol w:w="2408"/>
      </w:tblGrid>
      <w:tr w:rsidR="00727F88" w:rsidRPr="009F4A77" w:rsidTr="00E026C2">
        <w:trPr>
          <w:trHeight w:val="284"/>
          <w:jc w:val="center"/>
        </w:trPr>
        <w:tc>
          <w:tcPr>
            <w:tcW w:w="3633" w:type="dxa"/>
            <w:shd w:val="clear" w:color="auto" w:fill="FABF8F"/>
            <w:vAlign w:val="center"/>
          </w:tcPr>
          <w:p w:rsidR="00727F88" w:rsidRPr="009F4A77" w:rsidRDefault="00727F88" w:rsidP="00E026C2">
            <w:pPr>
              <w:pStyle w:val="cuatexto"/>
              <w:jc w:val="left"/>
              <w:rPr>
                <w:rFonts w:ascii="Arial" w:hAnsi="Arial" w:cs="Arial"/>
                <w:sz w:val="18"/>
                <w:szCs w:val="18"/>
              </w:rPr>
            </w:pPr>
            <w:r>
              <w:rPr>
                <w:rFonts w:ascii="Arial" w:hAnsi="Arial"/>
                <w:sz w:val="18"/>
              </w:rPr>
              <w:t>Finantzabideak</w:t>
            </w:r>
          </w:p>
        </w:tc>
        <w:tc>
          <w:tcPr>
            <w:tcW w:w="2656" w:type="dxa"/>
            <w:shd w:val="clear" w:color="auto" w:fill="FABF8F"/>
            <w:vAlign w:val="center"/>
          </w:tcPr>
          <w:p w:rsidR="00727F88" w:rsidRPr="002A6470" w:rsidRDefault="00727F88" w:rsidP="00E026C2">
            <w:pPr>
              <w:pStyle w:val="cuatexto"/>
              <w:jc w:val="right"/>
              <w:rPr>
                <w:rFonts w:ascii="Arial" w:hAnsi="Arial" w:cs="Arial"/>
                <w:sz w:val="18"/>
                <w:szCs w:val="18"/>
              </w:rPr>
            </w:pPr>
            <w:r>
              <w:rPr>
                <w:rFonts w:ascii="Arial" w:hAnsi="Arial"/>
                <w:sz w:val="18"/>
              </w:rPr>
              <w:t>Zenbatekoa</w:t>
            </w:r>
          </w:p>
        </w:tc>
        <w:tc>
          <w:tcPr>
            <w:tcW w:w="2408" w:type="dxa"/>
            <w:shd w:val="clear" w:color="auto" w:fill="FABF8F"/>
            <w:vAlign w:val="center"/>
          </w:tcPr>
          <w:p w:rsidR="00727F88" w:rsidRPr="009F4A77" w:rsidRDefault="00727F88" w:rsidP="00E026C2">
            <w:pPr>
              <w:pStyle w:val="cuatexto"/>
              <w:jc w:val="right"/>
              <w:rPr>
                <w:rFonts w:ascii="Arial" w:hAnsi="Arial" w:cs="Arial"/>
                <w:sz w:val="18"/>
                <w:szCs w:val="18"/>
              </w:rPr>
            </w:pPr>
            <w:r>
              <w:rPr>
                <w:rFonts w:ascii="Arial" w:hAnsi="Arial"/>
                <w:sz w:val="18"/>
              </w:rPr>
              <w:t>Ehunekoa</w:t>
            </w:r>
          </w:p>
        </w:tc>
      </w:tr>
      <w:tr w:rsidR="00727F88" w:rsidRPr="00226F43" w:rsidTr="00E026C2">
        <w:trPr>
          <w:trHeight w:val="284"/>
          <w:jc w:val="center"/>
        </w:trPr>
        <w:tc>
          <w:tcPr>
            <w:tcW w:w="3633" w:type="dxa"/>
            <w:tcBorders>
              <w:bottom w:val="single" w:sz="2" w:space="0" w:color="auto"/>
            </w:tcBorders>
            <w:shd w:val="clear" w:color="auto" w:fill="auto"/>
            <w:vAlign w:val="center"/>
          </w:tcPr>
          <w:p w:rsidR="00727F88" w:rsidRPr="00226F43" w:rsidRDefault="00727F88" w:rsidP="00E026C2">
            <w:pPr>
              <w:pStyle w:val="cuatexto"/>
              <w:jc w:val="left"/>
              <w:rPr>
                <w:rFonts w:cs="Arial"/>
                <w:szCs w:val="20"/>
              </w:rPr>
            </w:pPr>
            <w:r>
              <w:t>Inbertsioetarako transferentziak</w:t>
            </w:r>
          </w:p>
        </w:tc>
        <w:tc>
          <w:tcPr>
            <w:tcW w:w="2656" w:type="dxa"/>
            <w:tcBorders>
              <w:bottom w:val="single" w:sz="2" w:space="0" w:color="auto"/>
            </w:tcBorders>
            <w:shd w:val="clear" w:color="auto" w:fill="auto"/>
            <w:vAlign w:val="center"/>
          </w:tcPr>
          <w:p w:rsidR="00727F88" w:rsidRPr="00226F43" w:rsidRDefault="00727F88" w:rsidP="00E026C2">
            <w:pPr>
              <w:pStyle w:val="cuatexto"/>
              <w:jc w:val="right"/>
              <w:rPr>
                <w:rFonts w:cs="Arial"/>
                <w:szCs w:val="20"/>
              </w:rPr>
            </w:pPr>
            <w:r>
              <w:t>3.997</w:t>
            </w:r>
          </w:p>
        </w:tc>
        <w:tc>
          <w:tcPr>
            <w:tcW w:w="2408" w:type="dxa"/>
            <w:tcBorders>
              <w:bottom w:val="single" w:sz="2" w:space="0" w:color="auto"/>
            </w:tcBorders>
            <w:shd w:val="clear" w:color="auto" w:fill="auto"/>
            <w:vAlign w:val="center"/>
          </w:tcPr>
          <w:p w:rsidR="00727F88" w:rsidRPr="00226F43" w:rsidRDefault="00727F88" w:rsidP="00E026C2">
            <w:pPr>
              <w:pStyle w:val="cuatexto"/>
              <w:jc w:val="right"/>
              <w:rPr>
                <w:rFonts w:cs="Arial"/>
                <w:szCs w:val="20"/>
              </w:rPr>
            </w:pPr>
            <w:r>
              <w:t>58</w:t>
            </w:r>
          </w:p>
        </w:tc>
      </w:tr>
      <w:tr w:rsidR="00727F88" w:rsidRPr="00226F43" w:rsidTr="00E026C2">
        <w:trPr>
          <w:trHeight w:val="284"/>
          <w:jc w:val="center"/>
        </w:trPr>
        <w:tc>
          <w:tcPr>
            <w:tcW w:w="3633" w:type="dxa"/>
            <w:tcBorders>
              <w:bottom w:val="single" w:sz="2" w:space="0" w:color="auto"/>
            </w:tcBorders>
            <w:shd w:val="clear" w:color="auto" w:fill="auto"/>
            <w:vAlign w:val="center"/>
          </w:tcPr>
          <w:p w:rsidR="00727F88" w:rsidRDefault="00727F88" w:rsidP="00E026C2">
            <w:pPr>
              <w:pStyle w:val="cuatexto"/>
              <w:jc w:val="left"/>
              <w:rPr>
                <w:rFonts w:cs="Arial"/>
                <w:szCs w:val="20"/>
              </w:rPr>
            </w:pPr>
            <w:r>
              <w:t>Zorduntzea</w:t>
            </w:r>
          </w:p>
        </w:tc>
        <w:tc>
          <w:tcPr>
            <w:tcW w:w="2656" w:type="dxa"/>
            <w:tcBorders>
              <w:bottom w:val="single" w:sz="2" w:space="0" w:color="auto"/>
            </w:tcBorders>
            <w:shd w:val="clear" w:color="auto" w:fill="auto"/>
            <w:vAlign w:val="center"/>
          </w:tcPr>
          <w:p w:rsidR="00727F88" w:rsidRDefault="00727F88" w:rsidP="00E026C2">
            <w:pPr>
              <w:pStyle w:val="cuatexto"/>
              <w:jc w:val="right"/>
              <w:rPr>
                <w:rFonts w:cs="Arial"/>
                <w:szCs w:val="20"/>
              </w:rPr>
            </w:pPr>
            <w:r>
              <w:t>1.528</w:t>
            </w:r>
          </w:p>
        </w:tc>
        <w:tc>
          <w:tcPr>
            <w:tcW w:w="2408" w:type="dxa"/>
            <w:tcBorders>
              <w:bottom w:val="single" w:sz="2" w:space="0" w:color="auto"/>
            </w:tcBorders>
            <w:shd w:val="clear" w:color="auto" w:fill="auto"/>
            <w:vAlign w:val="center"/>
          </w:tcPr>
          <w:p w:rsidR="00727F88" w:rsidRDefault="00727F88" w:rsidP="00E026C2">
            <w:pPr>
              <w:pStyle w:val="cuatexto"/>
              <w:jc w:val="right"/>
              <w:rPr>
                <w:rFonts w:cs="Arial"/>
                <w:szCs w:val="20"/>
              </w:rPr>
            </w:pPr>
            <w:r>
              <w:t>22</w:t>
            </w:r>
          </w:p>
        </w:tc>
      </w:tr>
      <w:tr w:rsidR="00727F88" w:rsidRPr="00226F43" w:rsidTr="00E026C2">
        <w:trPr>
          <w:trHeight w:val="284"/>
          <w:jc w:val="center"/>
        </w:trPr>
        <w:tc>
          <w:tcPr>
            <w:tcW w:w="3633" w:type="dxa"/>
            <w:tcBorders>
              <w:top w:val="single" w:sz="2" w:space="0" w:color="auto"/>
              <w:bottom w:val="single" w:sz="2" w:space="0" w:color="auto"/>
            </w:tcBorders>
            <w:shd w:val="clear" w:color="auto" w:fill="auto"/>
            <w:vAlign w:val="center"/>
          </w:tcPr>
          <w:p w:rsidR="00727F88" w:rsidRDefault="00727F88" w:rsidP="00E026C2">
            <w:pPr>
              <w:pStyle w:val="cuatexto"/>
              <w:jc w:val="left"/>
              <w:rPr>
                <w:rFonts w:cs="Arial"/>
                <w:szCs w:val="20"/>
              </w:rPr>
            </w:pPr>
            <w:r>
              <w:t>Aurrezki garbia</w:t>
            </w:r>
          </w:p>
        </w:tc>
        <w:tc>
          <w:tcPr>
            <w:tcW w:w="2656" w:type="dxa"/>
            <w:tcBorders>
              <w:top w:val="single" w:sz="2" w:space="0" w:color="auto"/>
              <w:bottom w:val="single" w:sz="2" w:space="0" w:color="auto"/>
            </w:tcBorders>
            <w:shd w:val="clear" w:color="auto" w:fill="auto"/>
            <w:vAlign w:val="center"/>
          </w:tcPr>
          <w:p w:rsidR="00727F88" w:rsidRDefault="00727F88" w:rsidP="00E026C2">
            <w:pPr>
              <w:pStyle w:val="cuatexto"/>
              <w:jc w:val="right"/>
              <w:rPr>
                <w:rFonts w:cs="Arial"/>
                <w:szCs w:val="20"/>
              </w:rPr>
            </w:pPr>
            <w:r>
              <w:t>1.052</w:t>
            </w:r>
          </w:p>
        </w:tc>
        <w:tc>
          <w:tcPr>
            <w:tcW w:w="2408" w:type="dxa"/>
            <w:tcBorders>
              <w:top w:val="single" w:sz="2" w:space="0" w:color="auto"/>
              <w:bottom w:val="single" w:sz="2" w:space="0" w:color="auto"/>
            </w:tcBorders>
            <w:shd w:val="clear" w:color="auto" w:fill="auto"/>
            <w:vAlign w:val="center"/>
          </w:tcPr>
          <w:p w:rsidR="00727F88" w:rsidRDefault="00727F88" w:rsidP="00E026C2">
            <w:pPr>
              <w:pStyle w:val="cuatexto"/>
              <w:jc w:val="right"/>
              <w:rPr>
                <w:rFonts w:cs="Arial"/>
                <w:szCs w:val="20"/>
              </w:rPr>
            </w:pPr>
            <w:r>
              <w:t>16</w:t>
            </w:r>
          </w:p>
        </w:tc>
      </w:tr>
      <w:tr w:rsidR="00727F88" w:rsidRPr="00226F43" w:rsidTr="00E026C2">
        <w:trPr>
          <w:trHeight w:val="284"/>
          <w:jc w:val="center"/>
        </w:trPr>
        <w:tc>
          <w:tcPr>
            <w:tcW w:w="3633" w:type="dxa"/>
            <w:tcBorders>
              <w:top w:val="single" w:sz="2" w:space="0" w:color="auto"/>
              <w:bottom w:val="single" w:sz="2" w:space="0" w:color="auto"/>
            </w:tcBorders>
            <w:shd w:val="clear" w:color="auto" w:fill="auto"/>
            <w:vAlign w:val="center"/>
          </w:tcPr>
          <w:p w:rsidR="00727F88" w:rsidRDefault="00727F88" w:rsidP="00E026C2">
            <w:pPr>
              <w:pStyle w:val="cuatexto"/>
              <w:jc w:val="left"/>
              <w:rPr>
                <w:rFonts w:cs="Arial"/>
                <w:szCs w:val="20"/>
              </w:rPr>
            </w:pPr>
            <w:r>
              <w:t>Inbertsio errealak besterentzea</w:t>
            </w:r>
          </w:p>
        </w:tc>
        <w:tc>
          <w:tcPr>
            <w:tcW w:w="2656" w:type="dxa"/>
            <w:tcBorders>
              <w:top w:val="single" w:sz="2" w:space="0" w:color="auto"/>
              <w:bottom w:val="single" w:sz="2" w:space="0" w:color="auto"/>
            </w:tcBorders>
            <w:shd w:val="clear" w:color="auto" w:fill="auto"/>
            <w:vAlign w:val="center"/>
          </w:tcPr>
          <w:p w:rsidR="00727F88" w:rsidRDefault="00727F88" w:rsidP="00E026C2">
            <w:pPr>
              <w:pStyle w:val="cuatexto"/>
              <w:jc w:val="right"/>
              <w:rPr>
                <w:rFonts w:cs="Arial"/>
                <w:szCs w:val="20"/>
              </w:rPr>
            </w:pPr>
            <w:r>
              <w:t>282</w:t>
            </w:r>
          </w:p>
        </w:tc>
        <w:tc>
          <w:tcPr>
            <w:tcW w:w="2408" w:type="dxa"/>
            <w:tcBorders>
              <w:top w:val="single" w:sz="2" w:space="0" w:color="auto"/>
              <w:bottom w:val="single" w:sz="2" w:space="0" w:color="auto"/>
            </w:tcBorders>
            <w:shd w:val="clear" w:color="auto" w:fill="auto"/>
            <w:vAlign w:val="center"/>
          </w:tcPr>
          <w:p w:rsidR="00727F88" w:rsidRDefault="00727F88" w:rsidP="00E026C2">
            <w:pPr>
              <w:pStyle w:val="cuatexto"/>
              <w:jc w:val="right"/>
              <w:rPr>
                <w:rFonts w:cs="Arial"/>
                <w:szCs w:val="20"/>
              </w:rPr>
            </w:pPr>
            <w:r>
              <w:t>4</w:t>
            </w:r>
          </w:p>
        </w:tc>
      </w:tr>
      <w:tr w:rsidR="00727F88" w:rsidRPr="009F4A77" w:rsidTr="00E026C2">
        <w:trPr>
          <w:trHeight w:val="284"/>
          <w:jc w:val="center"/>
        </w:trPr>
        <w:tc>
          <w:tcPr>
            <w:tcW w:w="3633" w:type="dxa"/>
            <w:shd w:val="clear" w:color="auto" w:fill="FABF8F"/>
            <w:vAlign w:val="center"/>
          </w:tcPr>
          <w:p w:rsidR="00727F88" w:rsidRPr="009F4A77" w:rsidRDefault="00727F88" w:rsidP="00E026C2">
            <w:pPr>
              <w:pStyle w:val="cuatexto"/>
              <w:jc w:val="left"/>
              <w:rPr>
                <w:rFonts w:ascii="Arial" w:hAnsi="Arial" w:cs="Arial"/>
                <w:sz w:val="18"/>
                <w:szCs w:val="18"/>
              </w:rPr>
            </w:pPr>
            <w:r>
              <w:rPr>
                <w:rFonts w:ascii="Arial" w:hAnsi="Arial"/>
                <w:sz w:val="18"/>
              </w:rPr>
              <w:t>Inbertsioak, guztira</w:t>
            </w:r>
          </w:p>
        </w:tc>
        <w:tc>
          <w:tcPr>
            <w:tcW w:w="2656" w:type="dxa"/>
            <w:shd w:val="clear" w:color="auto" w:fill="FABF8F"/>
            <w:vAlign w:val="center"/>
          </w:tcPr>
          <w:p w:rsidR="00727F88" w:rsidRPr="002A6470" w:rsidRDefault="00727F88" w:rsidP="00E026C2">
            <w:pPr>
              <w:pStyle w:val="cuatexto"/>
              <w:jc w:val="right"/>
              <w:rPr>
                <w:rFonts w:ascii="Arial" w:hAnsi="Arial" w:cs="Arial"/>
                <w:sz w:val="18"/>
                <w:szCs w:val="18"/>
              </w:rPr>
            </w:pPr>
            <w:r>
              <w:rPr>
                <w:rFonts w:ascii="Arial" w:hAnsi="Arial"/>
                <w:sz w:val="18"/>
              </w:rPr>
              <w:t>6.859</w:t>
            </w:r>
          </w:p>
        </w:tc>
        <w:tc>
          <w:tcPr>
            <w:tcW w:w="2408" w:type="dxa"/>
            <w:shd w:val="clear" w:color="auto" w:fill="FABF8F"/>
            <w:vAlign w:val="center"/>
          </w:tcPr>
          <w:p w:rsidR="00727F88" w:rsidRPr="009F4A77" w:rsidRDefault="00727F88" w:rsidP="00E026C2">
            <w:pPr>
              <w:pStyle w:val="cuatexto"/>
              <w:jc w:val="right"/>
              <w:rPr>
                <w:rFonts w:ascii="Arial" w:hAnsi="Arial" w:cs="Arial"/>
                <w:sz w:val="18"/>
                <w:szCs w:val="18"/>
              </w:rPr>
            </w:pPr>
            <w:r>
              <w:rPr>
                <w:rFonts w:ascii="Arial" w:hAnsi="Arial"/>
                <w:sz w:val="18"/>
              </w:rPr>
              <w:t>100</w:t>
            </w:r>
          </w:p>
        </w:tc>
      </w:tr>
    </w:tbl>
    <w:p w:rsidR="00727F88" w:rsidRDefault="00727F88" w:rsidP="00727F88">
      <w:pPr>
        <w:pStyle w:val="texto"/>
        <w:tabs>
          <w:tab w:val="clear" w:pos="2835"/>
          <w:tab w:val="clear" w:pos="3969"/>
          <w:tab w:val="clear" w:pos="5103"/>
          <w:tab w:val="clear" w:pos="6237"/>
          <w:tab w:val="clear" w:pos="7371"/>
        </w:tabs>
        <w:spacing w:after="0"/>
        <w:rPr>
          <w:szCs w:val="26"/>
        </w:rPr>
      </w:pPr>
    </w:p>
    <w:p w:rsidR="00727F88" w:rsidRPr="00D47052" w:rsidRDefault="00727F88" w:rsidP="00727F88">
      <w:pPr>
        <w:pStyle w:val="texto"/>
        <w:tabs>
          <w:tab w:val="clear" w:pos="2835"/>
          <w:tab w:val="clear" w:pos="3969"/>
          <w:tab w:val="clear" w:pos="5103"/>
          <w:tab w:val="clear" w:pos="6237"/>
          <w:tab w:val="clear" w:pos="7371"/>
        </w:tabs>
        <w:rPr>
          <w:rFonts w:ascii="Times New (W1)" w:hAnsi="Times New (W1)"/>
          <w:spacing w:val="4"/>
          <w:szCs w:val="26"/>
        </w:rPr>
      </w:pPr>
      <w:r>
        <w:rPr>
          <w:rFonts w:ascii="Times New (W1)" w:hAnsi="Times New (W1)"/>
          <w:spacing w:val="4"/>
        </w:rPr>
        <w:t>Aurreko taularekin bat, inbertsioen ehuneko 58 transferentziekin finantzatu dira; ehuneko 22 zorpetzearekin, eta, azkenik, ehuneko 20 entitateak berak sort</w:t>
      </w:r>
      <w:r>
        <w:rPr>
          <w:rFonts w:ascii="Times New (W1)" w:hAnsi="Times New (W1)"/>
          <w:spacing w:val="4"/>
        </w:rPr>
        <w:t>u</w:t>
      </w:r>
      <w:r>
        <w:rPr>
          <w:rFonts w:ascii="Times New (W1)" w:hAnsi="Times New (W1)"/>
          <w:spacing w:val="4"/>
        </w:rPr>
        <w:t>tako baliabideekin.</w:t>
      </w:r>
    </w:p>
    <w:p w:rsidR="001F28B0" w:rsidRDefault="00641636" w:rsidP="000B1701">
      <w:pPr>
        <w:pStyle w:val="texto"/>
        <w:tabs>
          <w:tab w:val="clear" w:pos="2835"/>
          <w:tab w:val="clear" w:pos="3969"/>
          <w:tab w:val="clear" w:pos="5103"/>
          <w:tab w:val="clear" w:pos="6237"/>
          <w:tab w:val="clear" w:pos="7371"/>
        </w:tabs>
        <w:rPr>
          <w:szCs w:val="26"/>
        </w:rPr>
      </w:pPr>
      <w:r>
        <w:t>Bestalde, jotzen dugu 2000-2014 aldian kapitaleko gastuen (6. eta 7. kapit</w:t>
      </w:r>
      <w:r>
        <w:t>u</w:t>
      </w:r>
      <w:r>
        <w:t>luak) guztizko kopuruak kapitaleko diru-sarreren (6. eta 7. kapituluak) eta zo</w:t>
      </w:r>
      <w:r>
        <w:t>r</w:t>
      </w:r>
      <w:r>
        <w:t>petzearen guztizko kopurua gainditzen duela. Horrenbestez, oro har uler dez</w:t>
      </w:r>
      <w:r>
        <w:t>a</w:t>
      </w:r>
      <w:r>
        <w:t>kegu lortutako kredituak arrazoiz aplikatu direla inbertsioak egitera.</w:t>
      </w:r>
    </w:p>
    <w:p w:rsidR="00D115AC" w:rsidRDefault="001E6A12" w:rsidP="00D115AC">
      <w:pPr>
        <w:pStyle w:val="atitulo2"/>
        <w:spacing w:before="240"/>
      </w:pPr>
      <w:bookmarkStart w:id="19" w:name="_Toc442185118"/>
      <w:bookmarkStart w:id="20" w:name="_Toc446498871"/>
      <w:r>
        <w:t>III.3. Mendigorriko Udalaren aurrekontu-egoera 2014ko abenduaren 31n</w:t>
      </w:r>
      <w:bookmarkEnd w:id="19"/>
      <w:bookmarkEnd w:id="20"/>
    </w:p>
    <w:p w:rsidR="00D115AC" w:rsidRPr="001E6A12" w:rsidRDefault="000B1701" w:rsidP="00D115AC">
      <w:pPr>
        <w:pStyle w:val="texto"/>
        <w:tabs>
          <w:tab w:val="clear" w:pos="2835"/>
          <w:tab w:val="clear" w:pos="3969"/>
          <w:tab w:val="clear" w:pos="5103"/>
          <w:tab w:val="clear" w:pos="6237"/>
          <w:tab w:val="clear" w:pos="7371"/>
        </w:tabs>
        <w:rPr>
          <w:b/>
          <w:szCs w:val="26"/>
        </w:rPr>
      </w:pPr>
      <w:r>
        <w:rPr>
          <w:b/>
        </w:rPr>
        <w:t>Zortzigarrena. Udalaren aurrekontuen betetze orokorra (2000tik 2014ra)</w:t>
      </w:r>
    </w:p>
    <w:p w:rsidR="00D115AC" w:rsidRDefault="00D115AC" w:rsidP="00D115AC">
      <w:pPr>
        <w:pStyle w:val="texto"/>
        <w:tabs>
          <w:tab w:val="clear" w:pos="2835"/>
          <w:tab w:val="clear" w:pos="3969"/>
          <w:tab w:val="clear" w:pos="5103"/>
          <w:tab w:val="clear" w:pos="6237"/>
          <w:tab w:val="clear" w:pos="7371"/>
        </w:tabs>
        <w:rPr>
          <w:szCs w:val="26"/>
        </w:rPr>
      </w:pPr>
      <w:r>
        <w:t>1. eranskinean, Udalaren aurrekontuen exekuzioa erakusten dugu, 2000tik 2014ra arteko aldirako. Horiek aztertuta, ondokoak nabarmentzen ditugu:</w:t>
      </w:r>
    </w:p>
    <w:p w:rsidR="00D115AC" w:rsidRDefault="00D115AC" w:rsidP="000A3A6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lastRenderedPageBreak/>
        <w:t>Aldi horretan, Udalak ia 16 milioi euro gastatu ditu. Gastu horren ekita</w:t>
      </w:r>
      <w:r>
        <w:t>l</w:t>
      </w:r>
      <w:r>
        <w:t>dien araberako banaketa ondorengo irudian erakusten dugu.</w:t>
      </w:r>
    </w:p>
    <w:p w:rsidR="00D115AC" w:rsidRDefault="00D115AC" w:rsidP="00641636">
      <w:pPr>
        <w:pStyle w:val="texto"/>
        <w:tabs>
          <w:tab w:val="clear" w:pos="2835"/>
          <w:tab w:val="clear" w:pos="3969"/>
          <w:tab w:val="clear" w:pos="5103"/>
          <w:tab w:val="clear" w:pos="6237"/>
          <w:tab w:val="clear" w:pos="7371"/>
        </w:tabs>
        <w:rPr>
          <w:szCs w:val="26"/>
        </w:rPr>
      </w:pPr>
      <w:r>
        <w:rPr>
          <w:rFonts w:ascii="Arial" w:hAnsi="Arial" w:cs="Arial"/>
          <w:noProof/>
          <w:color w:val="000000"/>
          <w:lang w:val="es-ES" w:eastAsia="es-ES" w:bidi="ar-SA"/>
        </w:rPr>
        <w:drawing>
          <wp:inline distT="0" distB="0" distL="0" distR="0" wp14:anchorId="08966256" wp14:editId="0C473B83">
            <wp:extent cx="5609549" cy="3886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1852" cy="3894723"/>
                    </a:xfrm>
                    <a:prstGeom prst="rect">
                      <a:avLst/>
                    </a:prstGeom>
                    <a:noFill/>
                    <a:ln>
                      <a:noFill/>
                    </a:ln>
                  </pic:spPr>
                </pic:pic>
              </a:graphicData>
            </a:graphic>
          </wp:inline>
        </w:drawing>
      </w:r>
    </w:p>
    <w:p w:rsidR="00D115AC" w:rsidRDefault="00D115AC" w:rsidP="00D47052">
      <w:pPr>
        <w:pStyle w:val="texto"/>
        <w:tabs>
          <w:tab w:val="clear" w:pos="2835"/>
          <w:tab w:val="clear" w:pos="3969"/>
          <w:tab w:val="clear" w:pos="5103"/>
          <w:tab w:val="clear" w:pos="6237"/>
          <w:tab w:val="clear" w:pos="7371"/>
        </w:tabs>
        <w:spacing w:before="240" w:after="240"/>
        <w:rPr>
          <w:szCs w:val="26"/>
        </w:rPr>
      </w:pPr>
      <w:r>
        <w:t>Aurrekontu-gastuaren batez bestekoa milioi bat euro ingurukoa da. Naba</w:t>
      </w:r>
      <w:r>
        <w:t>r</w:t>
      </w:r>
      <w:r>
        <w:t>mentzekoak dira 2002ko, 2007ko eta 2009ko ekitaldiak, zeinetan inbertsioen kapituluak nabarmen igoarazi baititu urteko gastuak. Hartara, ondorengo ir</w:t>
      </w:r>
      <w:r>
        <w:t>u</w:t>
      </w:r>
      <w:r>
        <w:t>dian erakusten dugu guztizko gastuaren eta inbertsioetako gastuaren bilakaera.</w:t>
      </w:r>
    </w:p>
    <w:p w:rsidR="00D115AC" w:rsidRDefault="00D115AC" w:rsidP="00D115AC">
      <w:pPr>
        <w:pStyle w:val="texto"/>
        <w:tabs>
          <w:tab w:val="clear" w:pos="2835"/>
          <w:tab w:val="clear" w:pos="3969"/>
          <w:tab w:val="clear" w:pos="5103"/>
          <w:tab w:val="clear" w:pos="6237"/>
          <w:tab w:val="clear" w:pos="7371"/>
        </w:tabs>
        <w:rPr>
          <w:szCs w:val="26"/>
        </w:rPr>
      </w:pPr>
      <w:r>
        <w:rPr>
          <w:rFonts w:ascii="Arial" w:hAnsi="Arial" w:cs="Arial"/>
          <w:noProof/>
          <w:color w:val="000000"/>
          <w:lang w:val="es-ES" w:eastAsia="es-ES" w:bidi="ar-SA"/>
        </w:rPr>
        <w:lastRenderedPageBreak/>
        <w:drawing>
          <wp:inline distT="0" distB="0" distL="0" distR="0" wp14:anchorId="23C2C1E5" wp14:editId="0195359A">
            <wp:extent cx="5581015" cy="324480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1015" cy="3244805"/>
                    </a:xfrm>
                    <a:prstGeom prst="rect">
                      <a:avLst/>
                    </a:prstGeom>
                    <a:noFill/>
                    <a:ln>
                      <a:noFill/>
                    </a:ln>
                  </pic:spPr>
                </pic:pic>
              </a:graphicData>
            </a:graphic>
          </wp:inline>
        </w:drawing>
      </w:r>
    </w:p>
    <w:p w:rsidR="00D115AC" w:rsidRDefault="00D115AC" w:rsidP="000A3A6F">
      <w:pPr>
        <w:pStyle w:val="texto"/>
        <w:tabs>
          <w:tab w:val="clear" w:pos="2835"/>
          <w:tab w:val="clear" w:pos="3969"/>
          <w:tab w:val="clear" w:pos="5103"/>
          <w:tab w:val="clear" w:pos="6237"/>
          <w:tab w:val="clear" w:pos="7371"/>
          <w:tab w:val="left" w:pos="480"/>
          <w:tab w:val="num" w:pos="928"/>
          <w:tab w:val="num" w:pos="6597"/>
        </w:tabs>
        <w:spacing w:after="0"/>
        <w:ind w:left="289" w:firstLine="0"/>
        <w:rPr>
          <w:szCs w:val="26"/>
        </w:rPr>
      </w:pPr>
    </w:p>
    <w:p w:rsidR="00D115AC" w:rsidRDefault="00D115AC" w:rsidP="000A3A6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Guztizko diru-sarrerak 16,3 milioikoak izan dira. Haien urtez urteko xeh</w:t>
      </w:r>
      <w:r>
        <w:t>e</w:t>
      </w:r>
      <w:r>
        <w:t>tasuna ondorengo irudian ikus daiteke.</w:t>
      </w:r>
    </w:p>
    <w:p w:rsidR="00D115AC" w:rsidRDefault="00D115AC" w:rsidP="00D115AC">
      <w:pPr>
        <w:pStyle w:val="texto"/>
        <w:tabs>
          <w:tab w:val="clear" w:pos="2835"/>
          <w:tab w:val="clear" w:pos="3969"/>
          <w:tab w:val="clear" w:pos="5103"/>
          <w:tab w:val="clear" w:pos="6237"/>
          <w:tab w:val="clear" w:pos="7371"/>
        </w:tabs>
        <w:rPr>
          <w:szCs w:val="26"/>
        </w:rPr>
      </w:pPr>
      <w:r>
        <w:rPr>
          <w:rFonts w:ascii="Arial" w:hAnsi="Arial" w:cs="Arial"/>
          <w:noProof/>
          <w:color w:val="000000"/>
          <w:lang w:val="es-ES" w:eastAsia="es-ES" w:bidi="ar-SA"/>
        </w:rPr>
        <w:drawing>
          <wp:inline distT="0" distB="0" distL="0" distR="0" wp14:anchorId="54360C64" wp14:editId="3886420E">
            <wp:extent cx="5581015" cy="3380501"/>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1015" cy="3380501"/>
                    </a:xfrm>
                    <a:prstGeom prst="rect">
                      <a:avLst/>
                    </a:prstGeom>
                    <a:noFill/>
                    <a:ln>
                      <a:noFill/>
                    </a:ln>
                  </pic:spPr>
                </pic:pic>
              </a:graphicData>
            </a:graphic>
          </wp:inline>
        </w:drawing>
      </w:r>
    </w:p>
    <w:p w:rsidR="00D115AC" w:rsidRDefault="00D115AC" w:rsidP="00D115AC">
      <w:pPr>
        <w:pStyle w:val="texto"/>
        <w:tabs>
          <w:tab w:val="clear" w:pos="2835"/>
          <w:tab w:val="clear" w:pos="3969"/>
          <w:tab w:val="clear" w:pos="5103"/>
          <w:tab w:val="clear" w:pos="6237"/>
          <w:tab w:val="clear" w:pos="7371"/>
        </w:tabs>
        <w:rPr>
          <w:szCs w:val="26"/>
        </w:rPr>
      </w:pPr>
    </w:p>
    <w:p w:rsidR="00D115AC" w:rsidRDefault="00D115AC" w:rsidP="00D115AC">
      <w:pPr>
        <w:pStyle w:val="texto"/>
        <w:tabs>
          <w:tab w:val="clear" w:pos="2835"/>
          <w:tab w:val="clear" w:pos="3969"/>
          <w:tab w:val="clear" w:pos="5103"/>
          <w:tab w:val="clear" w:pos="6237"/>
          <w:tab w:val="clear" w:pos="7371"/>
        </w:tabs>
        <w:rPr>
          <w:szCs w:val="26"/>
        </w:rPr>
      </w:pPr>
      <w:r>
        <w:t>Diru-sarreren batez bestekoa 1,1 milioi euro ingurukoa da. Diru-sarreren b</w:t>
      </w:r>
      <w:r>
        <w:t>o</w:t>
      </w:r>
      <w:r>
        <w:t>lumen handiena duten ekitaldiak (2002koa, 2006koa eta 2008koa) bat datoz f</w:t>
      </w:r>
      <w:r>
        <w:t>i</w:t>
      </w:r>
      <w:r>
        <w:lastRenderedPageBreak/>
        <w:t>nantza-pasiboak hartzearekin eta kapital-transferentzietan diru-sarrera aipagarri bat izatearekin.</w:t>
      </w:r>
    </w:p>
    <w:p w:rsidR="00D115AC" w:rsidRDefault="00D115AC" w:rsidP="000A3A6F">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szCs w:val="26"/>
        </w:rPr>
      </w:pPr>
      <w:r>
        <w:t>Laburbilduz, Udalak 2000tik 2014ra arteko epean gastatutako 100 euro b</w:t>
      </w:r>
      <w:r>
        <w:t>a</w:t>
      </w:r>
      <w:r>
        <w:t>koitza ondorengo taulan adierazitakoaren arabera erabili eta finantzatu dira:</w:t>
      </w:r>
    </w:p>
    <w:tbl>
      <w:tblPr>
        <w:tblW w:w="878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694"/>
        <w:gridCol w:w="1951"/>
        <w:gridCol w:w="2443"/>
        <w:gridCol w:w="1701"/>
      </w:tblGrid>
      <w:tr w:rsidR="00D115AC" w:rsidRPr="00B71D4C" w:rsidTr="000A3A6F">
        <w:trPr>
          <w:trHeight w:val="255"/>
        </w:trPr>
        <w:tc>
          <w:tcPr>
            <w:tcW w:w="2694" w:type="dxa"/>
            <w:shd w:val="clear" w:color="auto" w:fill="FABF8F" w:themeFill="accent6" w:themeFillTint="99"/>
            <w:vAlign w:val="center"/>
            <w:hideMark/>
          </w:tcPr>
          <w:p w:rsidR="00D115AC" w:rsidRPr="00B71D4C" w:rsidRDefault="00D115AC" w:rsidP="0094179B">
            <w:pPr>
              <w:pStyle w:val="cuatexto"/>
              <w:rPr>
                <w:rFonts w:ascii="Arial" w:hAnsi="Arial" w:cs="Arial"/>
                <w:sz w:val="18"/>
                <w:szCs w:val="18"/>
              </w:rPr>
            </w:pPr>
            <w:r>
              <w:rPr>
                <w:rFonts w:ascii="Arial" w:hAnsi="Arial"/>
                <w:sz w:val="18"/>
              </w:rPr>
              <w:t>Gastuaren izaera</w:t>
            </w:r>
          </w:p>
        </w:tc>
        <w:tc>
          <w:tcPr>
            <w:tcW w:w="1951" w:type="dxa"/>
            <w:shd w:val="clear" w:color="auto" w:fill="FABF8F" w:themeFill="accent6" w:themeFillTint="99"/>
            <w:vAlign w:val="center"/>
            <w:hideMark/>
          </w:tcPr>
          <w:p w:rsidR="00D115AC" w:rsidRPr="00B71D4C" w:rsidRDefault="00D115AC" w:rsidP="000A3A6F">
            <w:pPr>
              <w:pStyle w:val="cuatexto"/>
              <w:ind w:right="180"/>
              <w:jc w:val="right"/>
              <w:rPr>
                <w:rFonts w:ascii="Arial" w:hAnsi="Arial" w:cs="Arial"/>
                <w:sz w:val="18"/>
                <w:szCs w:val="18"/>
              </w:rPr>
            </w:pPr>
            <w:r>
              <w:rPr>
                <w:rFonts w:ascii="Arial" w:hAnsi="Arial"/>
                <w:sz w:val="18"/>
              </w:rPr>
              <w:t>2000-2014</w:t>
            </w:r>
          </w:p>
        </w:tc>
        <w:tc>
          <w:tcPr>
            <w:tcW w:w="2443" w:type="dxa"/>
            <w:shd w:val="clear" w:color="auto" w:fill="FABF8F" w:themeFill="accent6" w:themeFillTint="99"/>
            <w:vAlign w:val="center"/>
            <w:hideMark/>
          </w:tcPr>
          <w:p w:rsidR="00D115AC" w:rsidRPr="00B71D4C" w:rsidRDefault="00D115AC" w:rsidP="0094179B">
            <w:pPr>
              <w:pStyle w:val="cuatexto"/>
              <w:jc w:val="left"/>
              <w:rPr>
                <w:rFonts w:ascii="Arial" w:hAnsi="Arial" w:cs="Arial"/>
                <w:sz w:val="18"/>
                <w:szCs w:val="18"/>
              </w:rPr>
            </w:pPr>
            <w:r>
              <w:rPr>
                <w:rFonts w:ascii="Arial" w:hAnsi="Arial"/>
                <w:sz w:val="18"/>
              </w:rPr>
              <w:t>Finantzabidea</w:t>
            </w:r>
          </w:p>
        </w:tc>
        <w:tc>
          <w:tcPr>
            <w:tcW w:w="1701" w:type="dxa"/>
            <w:shd w:val="clear" w:color="auto" w:fill="FABF8F" w:themeFill="accent6" w:themeFillTint="99"/>
            <w:vAlign w:val="center"/>
            <w:hideMark/>
          </w:tcPr>
          <w:p w:rsidR="00D115AC" w:rsidRPr="00B71D4C" w:rsidRDefault="00D115AC" w:rsidP="0094179B">
            <w:pPr>
              <w:pStyle w:val="cuatexto"/>
              <w:jc w:val="right"/>
              <w:rPr>
                <w:rFonts w:ascii="Arial" w:hAnsi="Arial" w:cs="Arial"/>
                <w:sz w:val="18"/>
                <w:szCs w:val="18"/>
              </w:rPr>
            </w:pPr>
            <w:r>
              <w:rPr>
                <w:rFonts w:ascii="Arial" w:hAnsi="Arial"/>
                <w:sz w:val="18"/>
              </w:rPr>
              <w:t>2000-2014</w:t>
            </w:r>
          </w:p>
        </w:tc>
      </w:tr>
      <w:tr w:rsidR="00D115AC" w:rsidRPr="006F2B1B" w:rsidTr="000A3A6F">
        <w:trPr>
          <w:trHeight w:val="255"/>
        </w:trPr>
        <w:tc>
          <w:tcPr>
            <w:tcW w:w="2694" w:type="dxa"/>
            <w:vAlign w:val="center"/>
            <w:hideMark/>
          </w:tcPr>
          <w:p w:rsidR="00D115AC" w:rsidRPr="006F2B1B" w:rsidRDefault="00D115AC" w:rsidP="0094179B">
            <w:pPr>
              <w:pStyle w:val="cuatexto"/>
            </w:pPr>
            <w:r>
              <w:t>Langileak</w:t>
            </w:r>
          </w:p>
        </w:tc>
        <w:tc>
          <w:tcPr>
            <w:tcW w:w="1951" w:type="dxa"/>
            <w:vAlign w:val="center"/>
          </w:tcPr>
          <w:p w:rsidR="00D115AC" w:rsidRPr="00BE19F0" w:rsidRDefault="00D115AC" w:rsidP="000A3A6F">
            <w:pPr>
              <w:pStyle w:val="cuatexto"/>
              <w:ind w:right="180"/>
              <w:jc w:val="right"/>
            </w:pPr>
            <w:r>
              <w:t>18</w:t>
            </w:r>
          </w:p>
        </w:tc>
        <w:tc>
          <w:tcPr>
            <w:tcW w:w="2443" w:type="dxa"/>
            <w:vAlign w:val="center"/>
            <w:hideMark/>
          </w:tcPr>
          <w:p w:rsidR="00D115AC" w:rsidRPr="006F2B1B" w:rsidRDefault="00D115AC" w:rsidP="0094179B">
            <w:pPr>
              <w:pStyle w:val="cuatexto"/>
              <w:jc w:val="left"/>
            </w:pPr>
            <w:r>
              <w:t>Tributu bidezko diru-sarrerak</w:t>
            </w:r>
          </w:p>
        </w:tc>
        <w:tc>
          <w:tcPr>
            <w:tcW w:w="1701" w:type="dxa"/>
            <w:vAlign w:val="center"/>
          </w:tcPr>
          <w:p w:rsidR="00D115AC" w:rsidRPr="006F2B1B" w:rsidRDefault="00D115AC" w:rsidP="0094179B">
            <w:pPr>
              <w:pStyle w:val="cuatexto"/>
              <w:jc w:val="right"/>
            </w:pPr>
            <w:r>
              <w:t>29</w:t>
            </w:r>
          </w:p>
        </w:tc>
      </w:tr>
      <w:tr w:rsidR="00D115AC" w:rsidRPr="006F2B1B" w:rsidTr="000A3A6F">
        <w:trPr>
          <w:trHeight w:val="255"/>
        </w:trPr>
        <w:tc>
          <w:tcPr>
            <w:tcW w:w="2694" w:type="dxa"/>
            <w:vAlign w:val="center"/>
            <w:hideMark/>
          </w:tcPr>
          <w:p w:rsidR="00D115AC" w:rsidRPr="006F2B1B" w:rsidRDefault="00D115AC" w:rsidP="0094179B">
            <w:pPr>
              <w:pStyle w:val="cuatexto"/>
            </w:pPr>
            <w:r>
              <w:t>Ondasun arruntak eta zerb</w:t>
            </w:r>
            <w:r>
              <w:t>i</w:t>
            </w:r>
            <w:r>
              <w:t>tzuak</w:t>
            </w:r>
          </w:p>
        </w:tc>
        <w:tc>
          <w:tcPr>
            <w:tcW w:w="1951" w:type="dxa"/>
            <w:vAlign w:val="center"/>
          </w:tcPr>
          <w:p w:rsidR="00D115AC" w:rsidRPr="00BE19F0" w:rsidRDefault="00D115AC" w:rsidP="000A3A6F">
            <w:pPr>
              <w:pStyle w:val="cuatexto"/>
              <w:ind w:right="180"/>
              <w:jc w:val="right"/>
            </w:pPr>
            <w:r>
              <w:t>26</w:t>
            </w:r>
          </w:p>
        </w:tc>
        <w:tc>
          <w:tcPr>
            <w:tcW w:w="2443" w:type="dxa"/>
            <w:vAlign w:val="center"/>
            <w:hideMark/>
          </w:tcPr>
          <w:p w:rsidR="00D115AC" w:rsidRPr="006F2B1B" w:rsidRDefault="00D115AC" w:rsidP="0094179B">
            <w:pPr>
              <w:pStyle w:val="cuatexto"/>
              <w:jc w:val="left"/>
            </w:pPr>
            <w:r>
              <w:t>Transferentzia arruntak</w:t>
            </w:r>
          </w:p>
        </w:tc>
        <w:tc>
          <w:tcPr>
            <w:tcW w:w="1701" w:type="dxa"/>
            <w:vAlign w:val="center"/>
          </w:tcPr>
          <w:p w:rsidR="00D115AC" w:rsidRPr="006F2B1B" w:rsidRDefault="00D115AC" w:rsidP="0094179B">
            <w:pPr>
              <w:pStyle w:val="cuatexto"/>
              <w:jc w:val="right"/>
            </w:pPr>
            <w:r>
              <w:t>27</w:t>
            </w:r>
          </w:p>
        </w:tc>
      </w:tr>
      <w:tr w:rsidR="00D115AC" w:rsidRPr="006F2B1B" w:rsidTr="000A3A6F">
        <w:trPr>
          <w:trHeight w:val="255"/>
        </w:trPr>
        <w:tc>
          <w:tcPr>
            <w:tcW w:w="2694" w:type="dxa"/>
            <w:vAlign w:val="center"/>
          </w:tcPr>
          <w:p w:rsidR="00D115AC" w:rsidRDefault="00D115AC" w:rsidP="0094179B">
            <w:pPr>
              <w:pStyle w:val="cuatexto"/>
            </w:pPr>
            <w:r>
              <w:t>Transferentziak</w:t>
            </w:r>
          </w:p>
        </w:tc>
        <w:tc>
          <w:tcPr>
            <w:tcW w:w="1951" w:type="dxa"/>
            <w:vAlign w:val="center"/>
          </w:tcPr>
          <w:p w:rsidR="00D115AC" w:rsidRDefault="00D115AC" w:rsidP="000A3A6F">
            <w:pPr>
              <w:pStyle w:val="cuatexto"/>
              <w:ind w:right="180"/>
              <w:jc w:val="right"/>
            </w:pPr>
            <w:r>
              <w:t>8</w:t>
            </w:r>
          </w:p>
        </w:tc>
        <w:tc>
          <w:tcPr>
            <w:tcW w:w="2443" w:type="dxa"/>
            <w:vAlign w:val="center"/>
          </w:tcPr>
          <w:p w:rsidR="00D115AC" w:rsidRPr="006F2B1B" w:rsidRDefault="00D115AC" w:rsidP="0094179B">
            <w:pPr>
              <w:pStyle w:val="cuatexto"/>
              <w:jc w:val="left"/>
            </w:pPr>
            <w:r>
              <w:t>Ondare bidezko diru-sarrerak eta beste</w:t>
            </w:r>
          </w:p>
        </w:tc>
        <w:tc>
          <w:tcPr>
            <w:tcW w:w="1701" w:type="dxa"/>
            <w:vAlign w:val="center"/>
          </w:tcPr>
          <w:p w:rsidR="00D115AC" w:rsidRPr="006F2B1B" w:rsidRDefault="00D115AC" w:rsidP="0094179B">
            <w:pPr>
              <w:pStyle w:val="cuatexto"/>
              <w:jc w:val="right"/>
            </w:pPr>
            <w:r>
              <w:t>7</w:t>
            </w:r>
          </w:p>
        </w:tc>
      </w:tr>
      <w:tr w:rsidR="00D115AC" w:rsidRPr="006F2B1B" w:rsidTr="000A3A6F">
        <w:trPr>
          <w:trHeight w:val="255"/>
        </w:trPr>
        <w:tc>
          <w:tcPr>
            <w:tcW w:w="2694" w:type="dxa"/>
            <w:vAlign w:val="center"/>
            <w:hideMark/>
          </w:tcPr>
          <w:p w:rsidR="00D115AC" w:rsidRPr="006F2B1B" w:rsidRDefault="00D115AC" w:rsidP="0094179B">
            <w:pPr>
              <w:pStyle w:val="cuatexto"/>
            </w:pPr>
            <w:r>
              <w:t>Inbertsioak</w:t>
            </w:r>
          </w:p>
        </w:tc>
        <w:tc>
          <w:tcPr>
            <w:tcW w:w="1951" w:type="dxa"/>
            <w:vAlign w:val="center"/>
          </w:tcPr>
          <w:p w:rsidR="00D115AC" w:rsidRPr="00BE19F0" w:rsidRDefault="00D115AC" w:rsidP="000A3A6F">
            <w:pPr>
              <w:pStyle w:val="cuatexto"/>
              <w:ind w:right="180"/>
              <w:jc w:val="right"/>
            </w:pPr>
            <w:r>
              <w:t>43</w:t>
            </w:r>
          </w:p>
        </w:tc>
        <w:tc>
          <w:tcPr>
            <w:tcW w:w="2443" w:type="dxa"/>
            <w:vAlign w:val="center"/>
          </w:tcPr>
          <w:p w:rsidR="00D115AC" w:rsidRPr="006F2B1B" w:rsidRDefault="00D115AC" w:rsidP="0094179B">
            <w:pPr>
              <w:pStyle w:val="cuatexto"/>
              <w:jc w:val="left"/>
            </w:pPr>
            <w:r>
              <w:t>Kapital-transferentziak</w:t>
            </w:r>
          </w:p>
        </w:tc>
        <w:tc>
          <w:tcPr>
            <w:tcW w:w="1701" w:type="dxa"/>
            <w:vAlign w:val="center"/>
          </w:tcPr>
          <w:p w:rsidR="00D115AC" w:rsidRPr="006F2B1B" w:rsidRDefault="00D115AC" w:rsidP="0094179B">
            <w:pPr>
              <w:pStyle w:val="cuatexto"/>
              <w:jc w:val="right"/>
            </w:pPr>
            <w:r>
              <w:t>24</w:t>
            </w:r>
          </w:p>
        </w:tc>
      </w:tr>
      <w:tr w:rsidR="00D115AC" w:rsidRPr="006F2B1B" w:rsidTr="000A3A6F">
        <w:trPr>
          <w:trHeight w:val="255"/>
        </w:trPr>
        <w:tc>
          <w:tcPr>
            <w:tcW w:w="2694" w:type="dxa"/>
            <w:tcBorders>
              <w:bottom w:val="single" w:sz="4" w:space="0" w:color="auto"/>
            </w:tcBorders>
            <w:vAlign w:val="center"/>
          </w:tcPr>
          <w:p w:rsidR="00D115AC" w:rsidRPr="006F2B1B" w:rsidRDefault="00D115AC" w:rsidP="0094179B">
            <w:pPr>
              <w:pStyle w:val="cuatexto"/>
            </w:pPr>
            <w:r>
              <w:t>Finantza-zama</w:t>
            </w:r>
          </w:p>
        </w:tc>
        <w:tc>
          <w:tcPr>
            <w:tcW w:w="1951" w:type="dxa"/>
            <w:tcBorders>
              <w:bottom w:val="single" w:sz="4" w:space="0" w:color="auto"/>
            </w:tcBorders>
            <w:vAlign w:val="center"/>
          </w:tcPr>
          <w:p w:rsidR="00D115AC" w:rsidRPr="00BE19F0" w:rsidRDefault="00D115AC" w:rsidP="000A3A6F">
            <w:pPr>
              <w:pStyle w:val="cuatexto"/>
              <w:ind w:right="180"/>
              <w:jc w:val="right"/>
            </w:pPr>
            <w:r>
              <w:t>5</w:t>
            </w:r>
          </w:p>
        </w:tc>
        <w:tc>
          <w:tcPr>
            <w:tcW w:w="2443" w:type="dxa"/>
            <w:tcBorders>
              <w:bottom w:val="single" w:sz="4" w:space="0" w:color="auto"/>
            </w:tcBorders>
            <w:vAlign w:val="center"/>
          </w:tcPr>
          <w:p w:rsidR="00D115AC" w:rsidRPr="006F2B1B" w:rsidRDefault="00D115AC" w:rsidP="0094179B">
            <w:pPr>
              <w:pStyle w:val="cuatexto"/>
              <w:jc w:val="left"/>
            </w:pPr>
            <w:r>
              <w:t>Finantza-pasiboak</w:t>
            </w:r>
          </w:p>
        </w:tc>
        <w:tc>
          <w:tcPr>
            <w:tcW w:w="1701" w:type="dxa"/>
            <w:tcBorders>
              <w:bottom w:val="single" w:sz="4" w:space="0" w:color="auto"/>
            </w:tcBorders>
            <w:vAlign w:val="center"/>
          </w:tcPr>
          <w:p w:rsidR="00D115AC" w:rsidRDefault="00D115AC" w:rsidP="0094179B">
            <w:pPr>
              <w:pStyle w:val="cuatexto"/>
              <w:jc w:val="right"/>
            </w:pPr>
            <w:r>
              <w:t>13</w:t>
            </w:r>
          </w:p>
        </w:tc>
      </w:tr>
      <w:tr w:rsidR="00D115AC" w:rsidRPr="00B71D4C" w:rsidTr="000A3A6F">
        <w:trPr>
          <w:trHeight w:val="255"/>
        </w:trPr>
        <w:tc>
          <w:tcPr>
            <w:tcW w:w="2694" w:type="dxa"/>
            <w:shd w:val="clear" w:color="auto" w:fill="FABF8F" w:themeFill="accent6" w:themeFillTint="99"/>
            <w:vAlign w:val="center"/>
            <w:hideMark/>
          </w:tcPr>
          <w:p w:rsidR="00D115AC" w:rsidRPr="00B71D4C" w:rsidRDefault="00D115AC" w:rsidP="0094179B">
            <w:pPr>
              <w:spacing w:after="0"/>
              <w:ind w:firstLine="0"/>
              <w:jc w:val="left"/>
              <w:rPr>
                <w:rFonts w:ascii="Arial" w:hAnsi="Arial" w:cs="Arial"/>
                <w:sz w:val="18"/>
                <w:szCs w:val="18"/>
              </w:rPr>
            </w:pPr>
          </w:p>
        </w:tc>
        <w:tc>
          <w:tcPr>
            <w:tcW w:w="1951" w:type="dxa"/>
            <w:shd w:val="clear" w:color="auto" w:fill="FABF8F" w:themeFill="accent6" w:themeFillTint="99"/>
            <w:vAlign w:val="center"/>
            <w:hideMark/>
          </w:tcPr>
          <w:p w:rsidR="00D115AC" w:rsidRPr="00B71D4C" w:rsidRDefault="00D115AC" w:rsidP="000A3A6F">
            <w:pPr>
              <w:pStyle w:val="cuatexto"/>
              <w:ind w:right="180"/>
              <w:jc w:val="right"/>
              <w:rPr>
                <w:rFonts w:ascii="Arial" w:hAnsi="Arial" w:cs="Arial"/>
                <w:sz w:val="18"/>
                <w:szCs w:val="18"/>
              </w:rPr>
            </w:pPr>
            <w:r>
              <w:rPr>
                <w:rFonts w:ascii="Arial" w:hAnsi="Arial"/>
                <w:sz w:val="18"/>
              </w:rPr>
              <w:t xml:space="preserve">100 </w:t>
            </w:r>
          </w:p>
        </w:tc>
        <w:tc>
          <w:tcPr>
            <w:tcW w:w="2443" w:type="dxa"/>
            <w:shd w:val="clear" w:color="auto" w:fill="FABF8F" w:themeFill="accent6" w:themeFillTint="99"/>
            <w:vAlign w:val="center"/>
            <w:hideMark/>
          </w:tcPr>
          <w:p w:rsidR="00D115AC" w:rsidRPr="00B71D4C" w:rsidRDefault="00D115AC" w:rsidP="0094179B">
            <w:pPr>
              <w:pStyle w:val="cuatexto"/>
              <w:jc w:val="left"/>
              <w:rPr>
                <w:rFonts w:ascii="Arial" w:hAnsi="Arial" w:cs="Arial"/>
                <w:sz w:val="18"/>
                <w:szCs w:val="18"/>
              </w:rPr>
            </w:pPr>
            <w:r>
              <w:rPr>
                <w:rFonts w:ascii="Arial" w:hAnsi="Arial"/>
                <w:sz w:val="18"/>
              </w:rPr>
              <w:t> </w:t>
            </w:r>
          </w:p>
        </w:tc>
        <w:tc>
          <w:tcPr>
            <w:tcW w:w="1701" w:type="dxa"/>
            <w:shd w:val="clear" w:color="auto" w:fill="FABF8F" w:themeFill="accent6" w:themeFillTint="99"/>
            <w:vAlign w:val="center"/>
            <w:hideMark/>
          </w:tcPr>
          <w:p w:rsidR="00D115AC" w:rsidRPr="00B71D4C" w:rsidRDefault="00D115AC" w:rsidP="0094179B">
            <w:pPr>
              <w:pStyle w:val="cuatexto"/>
              <w:jc w:val="right"/>
              <w:rPr>
                <w:rFonts w:ascii="Arial" w:hAnsi="Arial" w:cs="Arial"/>
                <w:sz w:val="18"/>
                <w:szCs w:val="18"/>
              </w:rPr>
            </w:pPr>
            <w:r>
              <w:rPr>
                <w:rFonts w:ascii="Arial" w:hAnsi="Arial"/>
                <w:sz w:val="18"/>
              </w:rPr>
              <w:t xml:space="preserve">100 </w:t>
            </w:r>
          </w:p>
        </w:tc>
      </w:tr>
    </w:tbl>
    <w:p w:rsidR="00D115AC" w:rsidRDefault="00D115AC" w:rsidP="000A3A6F">
      <w:pPr>
        <w:pStyle w:val="texto"/>
        <w:tabs>
          <w:tab w:val="clear" w:pos="2835"/>
          <w:tab w:val="clear" w:pos="3969"/>
          <w:tab w:val="clear" w:pos="5103"/>
          <w:tab w:val="clear" w:pos="6237"/>
          <w:tab w:val="clear" w:pos="7371"/>
          <w:tab w:val="left" w:pos="480"/>
          <w:tab w:val="num" w:pos="720"/>
          <w:tab w:val="num" w:pos="928"/>
          <w:tab w:val="num" w:pos="6597"/>
        </w:tabs>
        <w:spacing w:after="0"/>
        <w:ind w:left="289" w:firstLine="0"/>
        <w:rPr>
          <w:szCs w:val="26"/>
        </w:rPr>
      </w:pPr>
    </w:p>
    <w:p w:rsidR="00D115AC" w:rsidRDefault="00D115AC" w:rsidP="00D115AC">
      <w:pPr>
        <w:pStyle w:val="texto"/>
        <w:tabs>
          <w:tab w:val="clear" w:pos="2835"/>
          <w:tab w:val="clear" w:pos="3969"/>
          <w:tab w:val="clear" w:pos="5103"/>
          <w:tab w:val="clear" w:pos="6237"/>
          <w:tab w:val="clear" w:pos="7371"/>
        </w:tabs>
        <w:rPr>
          <w:szCs w:val="26"/>
        </w:rPr>
      </w:pPr>
      <w:r>
        <w:t>Ikusten den bezala, aldi horretako gasturik aipagarriena inbertsioena da, 6,86 milioi egiten baitu, hau da, guztizkoaren ehuneko 43; ondasun arruntek eta ze</w:t>
      </w:r>
      <w:r>
        <w:t>r</w:t>
      </w:r>
      <w:r>
        <w:t>bitzuek eta langile-gastuek zazpi milioi egiten dute –guztizko gastuaren eh</w:t>
      </w:r>
      <w:r>
        <w:t>u</w:t>
      </w:r>
      <w:r>
        <w:t>neko 44–; finantza-zama, azkenik, 0,81 milioikoa da guztira –ehuneko bost–.</w:t>
      </w:r>
    </w:p>
    <w:p w:rsidR="00D115AC" w:rsidRPr="00EE55A3" w:rsidRDefault="00D115AC" w:rsidP="00D115AC">
      <w:pPr>
        <w:pStyle w:val="texto"/>
        <w:tabs>
          <w:tab w:val="clear" w:pos="2835"/>
          <w:tab w:val="clear" w:pos="3969"/>
          <w:tab w:val="clear" w:pos="5103"/>
          <w:tab w:val="clear" w:pos="6237"/>
          <w:tab w:val="clear" w:pos="7371"/>
        </w:tabs>
        <w:rPr>
          <w:szCs w:val="26"/>
        </w:rPr>
      </w:pPr>
      <w:r>
        <w:t>Gastu hauek, funtsean, honela finantzatu dira: ehuneko 51, transferentziekin; ehuneko 29 tributuen bidezko diru-sarrerekin, eta ehuneko 13 zorpetzearen b</w:t>
      </w:r>
      <w:r>
        <w:t>i</w:t>
      </w:r>
      <w:r>
        <w:t>dez.</w:t>
      </w:r>
    </w:p>
    <w:p w:rsidR="00D115AC" w:rsidRDefault="00D115AC" w:rsidP="00D47052">
      <w:pPr>
        <w:pStyle w:val="texto"/>
        <w:tabs>
          <w:tab w:val="clear" w:pos="2835"/>
          <w:tab w:val="clear" w:pos="3969"/>
          <w:tab w:val="clear" w:pos="5103"/>
          <w:tab w:val="clear" w:pos="6237"/>
          <w:tab w:val="clear" w:pos="7371"/>
        </w:tabs>
        <w:spacing w:after="240"/>
        <w:rPr>
          <w:szCs w:val="26"/>
        </w:rPr>
      </w:pPr>
      <w:r>
        <w:t>Hurrengo irudian erakusten dugu inbertsioetan egindako gastuen kopuru m</w:t>
      </w:r>
      <w:r>
        <w:t>e</w:t>
      </w:r>
      <w:r>
        <w:t>tatuta, bai eta kapital-transferentziena eta finantza-pasiboena ere:</w:t>
      </w:r>
    </w:p>
    <w:p w:rsidR="006F4A2B" w:rsidRPr="00CD5697" w:rsidRDefault="00D115AC" w:rsidP="00CD5697">
      <w:pPr>
        <w:pStyle w:val="texto"/>
        <w:tabs>
          <w:tab w:val="clear" w:pos="2835"/>
          <w:tab w:val="clear" w:pos="3969"/>
          <w:tab w:val="clear" w:pos="5103"/>
          <w:tab w:val="clear" w:pos="6237"/>
          <w:tab w:val="clear" w:pos="7371"/>
        </w:tabs>
        <w:ind w:firstLine="0"/>
        <w:rPr>
          <w:szCs w:val="26"/>
        </w:rPr>
      </w:pPr>
      <w:r>
        <w:rPr>
          <w:rFonts w:ascii="Arial" w:hAnsi="Arial" w:cs="Arial"/>
          <w:noProof/>
          <w:color w:val="000000"/>
          <w:lang w:val="es-ES" w:eastAsia="es-ES" w:bidi="ar-SA"/>
        </w:rPr>
        <w:drawing>
          <wp:inline distT="0" distB="0" distL="0" distR="0" wp14:anchorId="11A0DD58" wp14:editId="63582CAB">
            <wp:extent cx="5695950" cy="301904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5302" cy="3018706"/>
                    </a:xfrm>
                    <a:prstGeom prst="rect">
                      <a:avLst/>
                    </a:prstGeom>
                    <a:noFill/>
                    <a:ln>
                      <a:noFill/>
                    </a:ln>
                  </pic:spPr>
                </pic:pic>
              </a:graphicData>
            </a:graphic>
          </wp:inline>
        </w:drawing>
      </w:r>
    </w:p>
    <w:p w:rsidR="00EE55A3" w:rsidRDefault="00EE55A3" w:rsidP="00D115AC">
      <w:pPr>
        <w:pStyle w:val="texto"/>
        <w:tabs>
          <w:tab w:val="clear" w:pos="2835"/>
          <w:tab w:val="clear" w:pos="3969"/>
          <w:tab w:val="clear" w:pos="5103"/>
          <w:tab w:val="clear" w:pos="6237"/>
          <w:tab w:val="clear" w:pos="7371"/>
        </w:tabs>
        <w:rPr>
          <w:b/>
          <w:szCs w:val="26"/>
        </w:rPr>
      </w:pPr>
    </w:p>
    <w:p w:rsidR="00D115AC" w:rsidRPr="000A3A6F" w:rsidRDefault="000B1701" w:rsidP="00D115AC">
      <w:pPr>
        <w:pStyle w:val="texto"/>
        <w:tabs>
          <w:tab w:val="clear" w:pos="2835"/>
          <w:tab w:val="clear" w:pos="3969"/>
          <w:tab w:val="clear" w:pos="5103"/>
          <w:tab w:val="clear" w:pos="6237"/>
          <w:tab w:val="clear" w:pos="7371"/>
        </w:tabs>
        <w:rPr>
          <w:b/>
          <w:szCs w:val="26"/>
        </w:rPr>
      </w:pPr>
      <w:r>
        <w:rPr>
          <w:b/>
        </w:rPr>
        <w:t>Bederatzigarrena. Aurrekontu-adierazleak</w:t>
      </w:r>
    </w:p>
    <w:p w:rsidR="00D115AC" w:rsidRPr="001D4100" w:rsidRDefault="00D115AC" w:rsidP="004408F1">
      <w:pPr>
        <w:pStyle w:val="texto"/>
        <w:tabs>
          <w:tab w:val="clear" w:pos="2835"/>
          <w:tab w:val="clear" w:pos="3969"/>
          <w:tab w:val="clear" w:pos="5103"/>
          <w:tab w:val="clear" w:pos="6237"/>
          <w:tab w:val="clear" w:pos="7371"/>
        </w:tabs>
        <w:spacing w:after="240"/>
        <w:rPr>
          <w:szCs w:val="26"/>
        </w:rPr>
      </w:pPr>
      <w:r>
        <w:lastRenderedPageBreak/>
        <w:t>Azkeneko bost ekitaldietan zentratuta, hurrengo taulan erakusten dugu ze</w:t>
      </w:r>
      <w:r>
        <w:t>n</w:t>
      </w:r>
      <w:r>
        <w:t>bait adierazlek eta aurrekontu-magnitudek izandako bilakaera.</w:t>
      </w:r>
    </w:p>
    <w:tbl>
      <w:tblPr>
        <w:tblW w:w="8784" w:type="dxa"/>
        <w:tblInd w:w="55" w:type="dxa"/>
        <w:tblCellMar>
          <w:left w:w="70" w:type="dxa"/>
          <w:right w:w="70" w:type="dxa"/>
        </w:tblCellMar>
        <w:tblLook w:val="04A0" w:firstRow="1" w:lastRow="0" w:firstColumn="1" w:lastColumn="0" w:noHBand="0" w:noVBand="1"/>
      </w:tblPr>
      <w:tblGrid>
        <w:gridCol w:w="2992"/>
        <w:gridCol w:w="992"/>
        <w:gridCol w:w="1200"/>
        <w:gridCol w:w="1200"/>
        <w:gridCol w:w="1200"/>
        <w:gridCol w:w="1200"/>
      </w:tblGrid>
      <w:tr w:rsidR="00D115AC" w:rsidRPr="001D4100" w:rsidTr="004408F1">
        <w:trPr>
          <w:trHeight w:val="255"/>
        </w:trPr>
        <w:tc>
          <w:tcPr>
            <w:tcW w:w="2992" w:type="dxa"/>
            <w:tcBorders>
              <w:top w:val="single" w:sz="4" w:space="0" w:color="auto"/>
              <w:left w:val="nil"/>
              <w:bottom w:val="single" w:sz="4" w:space="0" w:color="auto"/>
            </w:tcBorders>
            <w:shd w:val="clear" w:color="auto" w:fill="FABF8F" w:themeFill="accent6" w:themeFillTint="99"/>
            <w:noWrap/>
            <w:vAlign w:val="center"/>
            <w:hideMark/>
          </w:tcPr>
          <w:p w:rsidR="00D115AC" w:rsidRPr="001D4100" w:rsidRDefault="00D115AC" w:rsidP="004408F1">
            <w:pPr>
              <w:pStyle w:val="cuadroCabe"/>
            </w:pPr>
            <w:r>
              <w:t>Adierazleak</w:t>
            </w:r>
          </w:p>
        </w:tc>
        <w:tc>
          <w:tcPr>
            <w:tcW w:w="992"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pPr>
            <w:r>
              <w:t>2010</w:t>
            </w:r>
          </w:p>
        </w:tc>
        <w:tc>
          <w:tcPr>
            <w:tcW w:w="1200"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pPr>
            <w:r>
              <w:t>2011</w:t>
            </w:r>
          </w:p>
        </w:tc>
        <w:tc>
          <w:tcPr>
            <w:tcW w:w="1200"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pPr>
            <w:r>
              <w:t>2012</w:t>
            </w:r>
          </w:p>
        </w:tc>
        <w:tc>
          <w:tcPr>
            <w:tcW w:w="1200"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pPr>
            <w:r>
              <w:t>2013</w:t>
            </w:r>
          </w:p>
        </w:tc>
        <w:tc>
          <w:tcPr>
            <w:tcW w:w="1200" w:type="dxa"/>
            <w:tcBorders>
              <w:top w:val="single" w:sz="4" w:space="0" w:color="auto"/>
              <w:bottom w:val="single" w:sz="4" w:space="0" w:color="auto"/>
            </w:tcBorders>
            <w:shd w:val="clear" w:color="auto" w:fill="FABF8F" w:themeFill="accent6" w:themeFillTint="99"/>
            <w:noWrap/>
            <w:vAlign w:val="center"/>
            <w:hideMark/>
          </w:tcPr>
          <w:p w:rsidR="00D115AC" w:rsidRPr="001D4100" w:rsidRDefault="00D115AC" w:rsidP="004408F1">
            <w:pPr>
              <w:pStyle w:val="cuadroCabe"/>
              <w:jc w:val="right"/>
            </w:pPr>
            <w:r>
              <w:t>2014</w:t>
            </w:r>
          </w:p>
        </w:tc>
      </w:tr>
      <w:tr w:rsidR="00D115AC" w:rsidRPr="001D4100" w:rsidTr="004408F1">
        <w:trPr>
          <w:trHeight w:val="255"/>
        </w:trPr>
        <w:tc>
          <w:tcPr>
            <w:tcW w:w="2992"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Diru-sarrera arruntak</w:t>
            </w:r>
          </w:p>
        </w:tc>
        <w:tc>
          <w:tcPr>
            <w:tcW w:w="992"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775.567</w:t>
            </w:r>
          </w:p>
        </w:tc>
        <w:tc>
          <w:tcPr>
            <w:tcW w:w="1200"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741.133</w:t>
            </w:r>
          </w:p>
        </w:tc>
        <w:tc>
          <w:tcPr>
            <w:tcW w:w="1200"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728.666</w:t>
            </w:r>
          </w:p>
        </w:tc>
        <w:tc>
          <w:tcPr>
            <w:tcW w:w="1200"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752.652</w:t>
            </w:r>
          </w:p>
        </w:tc>
        <w:tc>
          <w:tcPr>
            <w:tcW w:w="1200" w:type="dxa"/>
            <w:tcBorders>
              <w:top w:val="single" w:sz="4"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760.094</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Funtzionamendu gastuak</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643.959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605.631</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620.644</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644.983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625.245</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Aurrezki gordina</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131.608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135.503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108.022</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107.669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134.849</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Finantza-zama</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66.624</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70.548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65.985</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59.562</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95.274</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Aurrezki garbia</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64.983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64.955</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42.038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48.107</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39.576</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Zorpetze-maila (%)</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13</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Zorpetze muga (%)</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17</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15</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14</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18</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Zorpetze-ahalmena (%)</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9</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5</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Tributu bidezko diru-sarrerak</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334.502</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333.395</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333.648</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348.044</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346.624</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94179B">
            <w:pPr>
              <w:pStyle w:val="cuatexto"/>
            </w:pPr>
            <w:r>
              <w:t>Gastu arruntak</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668.536</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634.376</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644.981</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658.840</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635.030</w:t>
            </w:r>
          </w:p>
        </w:tc>
      </w:tr>
      <w:tr w:rsidR="00D115AC" w:rsidRPr="001D4100" w:rsidTr="004408F1">
        <w:trPr>
          <w:trHeight w:val="255"/>
        </w:trPr>
        <w:tc>
          <w:tcPr>
            <w:tcW w:w="2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1E6A12">
            <w:pPr>
              <w:pStyle w:val="cuatexto"/>
            </w:pPr>
            <w:r>
              <w:t>Zerga bidezko diru-sarrerak / gastu arruntak (%)</w:t>
            </w:r>
          </w:p>
        </w:tc>
        <w:tc>
          <w:tcPr>
            <w:tcW w:w="992"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50</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53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52</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53</w:t>
            </w:r>
          </w:p>
        </w:tc>
        <w:tc>
          <w:tcPr>
            <w:tcW w:w="1200" w:type="dxa"/>
            <w:tcBorders>
              <w:top w:val="single" w:sz="2" w:space="0" w:color="auto"/>
              <w:left w:val="nil"/>
              <w:bottom w:val="single" w:sz="2" w:space="0" w:color="auto"/>
              <w:right w:val="nil"/>
            </w:tcBorders>
            <w:shd w:val="clear" w:color="auto" w:fill="auto"/>
            <w:noWrap/>
            <w:vAlign w:val="center"/>
            <w:hideMark/>
          </w:tcPr>
          <w:p w:rsidR="00D115AC" w:rsidRPr="001D4100" w:rsidRDefault="00D115AC" w:rsidP="004408F1">
            <w:pPr>
              <w:pStyle w:val="cuatexto"/>
              <w:jc w:val="right"/>
            </w:pPr>
            <w:r>
              <w:t>55</w:t>
            </w:r>
          </w:p>
        </w:tc>
      </w:tr>
      <w:tr w:rsidR="00D115AC" w:rsidRPr="001D4100" w:rsidTr="004408F1">
        <w:trPr>
          <w:trHeight w:val="255"/>
        </w:trPr>
        <w:tc>
          <w:tcPr>
            <w:tcW w:w="2992" w:type="dxa"/>
            <w:tcBorders>
              <w:top w:val="single" w:sz="2" w:space="0" w:color="auto"/>
              <w:left w:val="nil"/>
              <w:bottom w:val="single" w:sz="4" w:space="0" w:color="auto"/>
              <w:right w:val="nil"/>
            </w:tcBorders>
            <w:shd w:val="clear" w:color="auto" w:fill="auto"/>
            <w:noWrap/>
            <w:vAlign w:val="center"/>
          </w:tcPr>
          <w:p w:rsidR="00D115AC" w:rsidRPr="001D4100" w:rsidRDefault="00D115AC" w:rsidP="0094179B">
            <w:pPr>
              <w:pStyle w:val="cuatexto"/>
            </w:pPr>
            <w:r>
              <w:t>Aurrekontu-emaitza</w:t>
            </w:r>
          </w:p>
        </w:tc>
        <w:tc>
          <w:tcPr>
            <w:tcW w:w="992"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t>101.276</w:t>
            </w:r>
          </w:p>
        </w:tc>
        <w:tc>
          <w:tcPr>
            <w:tcW w:w="1200"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t>84.180</w:t>
            </w:r>
          </w:p>
        </w:tc>
        <w:tc>
          <w:tcPr>
            <w:tcW w:w="1200"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t>4.940</w:t>
            </w:r>
          </w:p>
        </w:tc>
        <w:tc>
          <w:tcPr>
            <w:tcW w:w="1200"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t>117.779</w:t>
            </w:r>
          </w:p>
        </w:tc>
        <w:tc>
          <w:tcPr>
            <w:tcW w:w="1200" w:type="dxa"/>
            <w:tcBorders>
              <w:top w:val="single" w:sz="2" w:space="0" w:color="auto"/>
              <w:left w:val="nil"/>
              <w:bottom w:val="single" w:sz="4" w:space="0" w:color="auto"/>
              <w:right w:val="nil"/>
            </w:tcBorders>
            <w:shd w:val="clear" w:color="auto" w:fill="auto"/>
            <w:noWrap/>
            <w:vAlign w:val="center"/>
          </w:tcPr>
          <w:p w:rsidR="00D115AC" w:rsidRPr="00F9352E" w:rsidRDefault="00D115AC" w:rsidP="004408F1">
            <w:pPr>
              <w:pStyle w:val="cuatexto"/>
              <w:jc w:val="right"/>
            </w:pPr>
            <w:r>
              <w:t>41.952</w:t>
            </w:r>
          </w:p>
        </w:tc>
      </w:tr>
    </w:tbl>
    <w:p w:rsidR="00D115AC" w:rsidRDefault="00D115AC" w:rsidP="00D47052">
      <w:pPr>
        <w:pStyle w:val="texto"/>
        <w:tabs>
          <w:tab w:val="clear" w:pos="2835"/>
          <w:tab w:val="clear" w:pos="3969"/>
          <w:tab w:val="clear" w:pos="5103"/>
          <w:tab w:val="clear" w:pos="6237"/>
          <w:tab w:val="clear" w:pos="7371"/>
        </w:tabs>
        <w:spacing w:after="0"/>
        <w:ind w:firstLine="0"/>
        <w:rPr>
          <w:i/>
          <w:szCs w:val="26"/>
        </w:rPr>
      </w:pPr>
    </w:p>
    <w:p w:rsidR="00D115AC" w:rsidRPr="00BE26D1" w:rsidRDefault="00D115AC" w:rsidP="00D115AC">
      <w:pPr>
        <w:pStyle w:val="texto"/>
        <w:tabs>
          <w:tab w:val="clear" w:pos="2835"/>
          <w:tab w:val="clear" w:pos="3969"/>
          <w:tab w:val="clear" w:pos="5103"/>
          <w:tab w:val="clear" w:pos="6237"/>
          <w:tab w:val="clear" w:pos="7371"/>
        </w:tabs>
        <w:rPr>
          <w:szCs w:val="26"/>
        </w:rPr>
      </w:pPr>
      <w:r>
        <w:t>Datu horiek guztiak aztertuta, honako hauek azpimarratuko ditugu:</w:t>
      </w:r>
    </w:p>
    <w:p w:rsidR="00D115AC" w:rsidRDefault="00FB00C2"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Aurrezkiari aztertutako aldiko antzeko terminoetan eusten zaio, eta nol</w:t>
      </w:r>
      <w:r>
        <w:t>a</w:t>
      </w:r>
      <w:r>
        <w:t>baiteko egonkortasuna adierazten du diru-sarrera arrunten kopuruei eta funtzi</w:t>
      </w:r>
      <w:r>
        <w:t>o</w:t>
      </w:r>
      <w:r>
        <w:t>namendu-gastuen kopuruei dagokienez.</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Finantza-zamak 2014an gora egin du, zeren eta ekitaldi horretan Rural K</w:t>
      </w:r>
      <w:r>
        <w:t>u</w:t>
      </w:r>
      <w:r>
        <w:t xml:space="preserve">txarekiko kredituen bolumen handiena amortizatu baita. </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Zorpetzeko gaitasunak behera egin du 2014an, nahiz eta oraindik ere balio positiboetan dagoen.</w:t>
      </w:r>
    </w:p>
    <w:p w:rsidR="00D115AC" w:rsidRPr="00D47052"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rFonts w:ascii="Times New (W1)" w:hAnsi="Times New (W1)"/>
          <w:spacing w:val="-2"/>
          <w:szCs w:val="26"/>
        </w:rPr>
      </w:pPr>
      <w:r>
        <w:rPr>
          <w:rFonts w:ascii="Times New (W1)" w:hAnsi="Times New (W1)"/>
          <w:spacing w:val="-2"/>
        </w:rPr>
        <w:t>Halaber, tributu bidezko diru-sarreretan eta gastu arruntetan egonkortasuna dago. Diru-sarrera horiek gastu arrunten ehuneko 50 baino gehiago finantzatzen dute.</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Aurrekontu-emaitzek, halaber, saldo positiboak erakusten dituzte, nahiz eta alde nabarmenak daude ekitalditik ekitaldira.</w:t>
      </w:r>
    </w:p>
    <w:p w:rsidR="00847AF3" w:rsidRPr="00286088" w:rsidRDefault="00D115AC" w:rsidP="00286088">
      <w:pPr>
        <w:pStyle w:val="texto"/>
        <w:tabs>
          <w:tab w:val="clear" w:pos="2835"/>
          <w:tab w:val="clear" w:pos="3969"/>
          <w:tab w:val="clear" w:pos="5103"/>
          <w:tab w:val="clear" w:pos="6237"/>
          <w:tab w:val="clear" w:pos="7371"/>
        </w:tabs>
        <w:rPr>
          <w:szCs w:val="26"/>
        </w:rPr>
      </w:pPr>
      <w:r>
        <w:t>Azken batean, adierazle hauek, aurrekontuaren ikuspuntutik, erakusten dute Udalaren egoera positiboa dela.</w:t>
      </w:r>
    </w:p>
    <w:p w:rsidR="00D115AC" w:rsidRPr="004408F1" w:rsidRDefault="000B1701" w:rsidP="00D115AC">
      <w:pPr>
        <w:pStyle w:val="texto"/>
        <w:tabs>
          <w:tab w:val="clear" w:pos="2835"/>
          <w:tab w:val="clear" w:pos="3969"/>
          <w:tab w:val="clear" w:pos="5103"/>
          <w:tab w:val="clear" w:pos="6237"/>
          <w:tab w:val="clear" w:pos="7371"/>
        </w:tabs>
        <w:rPr>
          <w:b/>
          <w:szCs w:val="26"/>
        </w:rPr>
      </w:pPr>
      <w:r>
        <w:rPr>
          <w:b/>
        </w:rPr>
        <w:t>Hamargarrena. Langileak</w:t>
      </w:r>
    </w:p>
    <w:p w:rsidR="00D115AC" w:rsidRDefault="00D115AC" w:rsidP="004408F1">
      <w:pPr>
        <w:pStyle w:val="texto"/>
        <w:tabs>
          <w:tab w:val="clear" w:pos="2835"/>
          <w:tab w:val="clear" w:pos="3969"/>
          <w:tab w:val="clear" w:pos="5103"/>
          <w:tab w:val="clear" w:pos="6237"/>
          <w:tab w:val="clear" w:pos="7371"/>
        </w:tabs>
        <w:spacing w:after="240"/>
        <w:rPr>
          <w:szCs w:val="26"/>
        </w:rPr>
      </w:pPr>
      <w:r>
        <w:t>Udalaren langile-kopuruak honako bilakaera hau izan du, plantilla organ</w:t>
      </w:r>
      <w:r>
        <w:t>i</w:t>
      </w:r>
      <w:r>
        <w:t>koen arabera:</w:t>
      </w:r>
    </w:p>
    <w:tbl>
      <w:tblPr>
        <w:tblW w:w="6720" w:type="dxa"/>
        <w:jc w:val="center"/>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4112"/>
        <w:gridCol w:w="2608"/>
      </w:tblGrid>
      <w:tr w:rsidR="00D115AC" w:rsidRPr="009F4A77" w:rsidTr="004408F1">
        <w:trPr>
          <w:trHeight w:val="284"/>
          <w:jc w:val="center"/>
        </w:trPr>
        <w:tc>
          <w:tcPr>
            <w:tcW w:w="4112" w:type="dxa"/>
            <w:shd w:val="clear" w:color="auto" w:fill="FABF8F"/>
            <w:vAlign w:val="center"/>
          </w:tcPr>
          <w:p w:rsidR="00D115AC" w:rsidRPr="009F4A77" w:rsidRDefault="00D115AC" w:rsidP="0094179B">
            <w:pPr>
              <w:pStyle w:val="cuatexto"/>
              <w:jc w:val="left"/>
              <w:rPr>
                <w:rFonts w:ascii="Arial" w:hAnsi="Arial" w:cs="Arial"/>
                <w:sz w:val="18"/>
                <w:szCs w:val="18"/>
              </w:rPr>
            </w:pPr>
            <w:r>
              <w:rPr>
                <w:rFonts w:ascii="Arial" w:hAnsi="Arial"/>
                <w:sz w:val="18"/>
              </w:rPr>
              <w:t>Langileak</w:t>
            </w:r>
          </w:p>
        </w:tc>
        <w:tc>
          <w:tcPr>
            <w:tcW w:w="2608" w:type="dxa"/>
            <w:shd w:val="clear" w:color="auto" w:fill="FABF8F"/>
            <w:vAlign w:val="center"/>
          </w:tcPr>
          <w:p w:rsidR="00D115AC" w:rsidRPr="009F4A77" w:rsidRDefault="00D115AC" w:rsidP="00D47052">
            <w:pPr>
              <w:pStyle w:val="cuatexto"/>
              <w:jc w:val="right"/>
              <w:rPr>
                <w:rFonts w:ascii="Arial" w:hAnsi="Arial" w:cs="Arial"/>
                <w:sz w:val="18"/>
                <w:szCs w:val="18"/>
              </w:rPr>
            </w:pPr>
            <w:r>
              <w:rPr>
                <w:rFonts w:ascii="Arial" w:hAnsi="Arial"/>
                <w:sz w:val="18"/>
              </w:rPr>
              <w:t>Kopurua</w:t>
            </w:r>
          </w:p>
        </w:tc>
      </w:tr>
      <w:tr w:rsidR="00D115AC" w:rsidRPr="001F3B76" w:rsidTr="004408F1">
        <w:trPr>
          <w:trHeight w:val="284"/>
          <w:jc w:val="center"/>
        </w:trPr>
        <w:tc>
          <w:tcPr>
            <w:tcW w:w="4112" w:type="dxa"/>
            <w:vAlign w:val="center"/>
          </w:tcPr>
          <w:p w:rsidR="00D115AC" w:rsidRPr="001F3B76" w:rsidRDefault="00D115AC" w:rsidP="0094179B">
            <w:pPr>
              <w:pStyle w:val="cuatexto"/>
              <w:jc w:val="left"/>
            </w:pPr>
            <w:r>
              <w:t>2000</w:t>
            </w:r>
          </w:p>
        </w:tc>
        <w:tc>
          <w:tcPr>
            <w:tcW w:w="2608" w:type="dxa"/>
            <w:vAlign w:val="center"/>
          </w:tcPr>
          <w:p w:rsidR="00D115AC" w:rsidRPr="001F3B76" w:rsidRDefault="00D115AC" w:rsidP="00D47052">
            <w:pPr>
              <w:pStyle w:val="cuatexto"/>
              <w:jc w:val="right"/>
            </w:pPr>
            <w:r>
              <w:t>4</w:t>
            </w:r>
          </w:p>
        </w:tc>
      </w:tr>
      <w:tr w:rsidR="00D115AC" w:rsidRPr="001F3B76" w:rsidTr="004408F1">
        <w:trPr>
          <w:trHeight w:val="284"/>
          <w:jc w:val="center"/>
        </w:trPr>
        <w:tc>
          <w:tcPr>
            <w:tcW w:w="4112" w:type="dxa"/>
            <w:vAlign w:val="center"/>
          </w:tcPr>
          <w:p w:rsidR="00D115AC" w:rsidRPr="001F3B76" w:rsidRDefault="00D115AC" w:rsidP="0094179B">
            <w:pPr>
              <w:pStyle w:val="cuatexto"/>
              <w:jc w:val="left"/>
            </w:pPr>
            <w:r>
              <w:t>2010</w:t>
            </w:r>
          </w:p>
        </w:tc>
        <w:tc>
          <w:tcPr>
            <w:tcW w:w="2608" w:type="dxa"/>
            <w:vAlign w:val="center"/>
          </w:tcPr>
          <w:p w:rsidR="00D115AC" w:rsidRPr="001F3B76" w:rsidRDefault="00D115AC" w:rsidP="00D47052">
            <w:pPr>
              <w:pStyle w:val="cuatexto"/>
              <w:jc w:val="right"/>
            </w:pPr>
            <w:r>
              <w:t>4</w:t>
            </w:r>
          </w:p>
        </w:tc>
      </w:tr>
      <w:tr w:rsidR="00D115AC" w:rsidRPr="001F3B76" w:rsidTr="004408F1">
        <w:trPr>
          <w:trHeight w:val="284"/>
          <w:jc w:val="center"/>
        </w:trPr>
        <w:tc>
          <w:tcPr>
            <w:tcW w:w="4112" w:type="dxa"/>
            <w:vAlign w:val="center"/>
          </w:tcPr>
          <w:p w:rsidR="00D115AC" w:rsidRPr="001F3B76" w:rsidRDefault="00D115AC" w:rsidP="0094179B">
            <w:pPr>
              <w:pStyle w:val="cuatexto"/>
              <w:jc w:val="left"/>
            </w:pPr>
            <w:r>
              <w:t>2014</w:t>
            </w:r>
          </w:p>
        </w:tc>
        <w:tc>
          <w:tcPr>
            <w:tcW w:w="2608" w:type="dxa"/>
            <w:vAlign w:val="center"/>
          </w:tcPr>
          <w:p w:rsidR="00D115AC" w:rsidRPr="001F3B76" w:rsidRDefault="00D115AC" w:rsidP="00D47052">
            <w:pPr>
              <w:pStyle w:val="cuatexto"/>
              <w:jc w:val="right"/>
            </w:pPr>
            <w:r>
              <w:t>4</w:t>
            </w:r>
          </w:p>
        </w:tc>
      </w:tr>
    </w:tbl>
    <w:p w:rsidR="00D115AC" w:rsidRDefault="00D115AC" w:rsidP="004408F1">
      <w:pPr>
        <w:pStyle w:val="texto"/>
        <w:tabs>
          <w:tab w:val="clear" w:pos="2835"/>
          <w:tab w:val="clear" w:pos="3969"/>
          <w:tab w:val="clear" w:pos="5103"/>
          <w:tab w:val="clear" w:pos="6237"/>
          <w:tab w:val="clear" w:pos="7371"/>
        </w:tabs>
        <w:spacing w:after="0"/>
        <w:rPr>
          <w:szCs w:val="26"/>
        </w:rPr>
      </w:pPr>
    </w:p>
    <w:p w:rsidR="00D115AC" w:rsidRDefault="00D115AC" w:rsidP="004408F1">
      <w:pPr>
        <w:pStyle w:val="texto"/>
        <w:tabs>
          <w:tab w:val="clear" w:pos="2835"/>
          <w:tab w:val="clear" w:pos="3969"/>
          <w:tab w:val="clear" w:pos="5103"/>
          <w:tab w:val="clear" w:pos="6237"/>
          <w:tab w:val="clear" w:pos="7371"/>
        </w:tabs>
        <w:rPr>
          <w:szCs w:val="26"/>
        </w:rPr>
      </w:pPr>
      <w:r>
        <w:lastRenderedPageBreak/>
        <w:t>Hau da, aztertutako aldian, kopuruak ez du gora egin. Plantillako langileak, daukaten lotura juridikoari erreparatuta, funtzionario bat –aguazila, D tald</w:t>
      </w:r>
      <w:r>
        <w:t>e</w:t>
      </w:r>
      <w:r>
        <w:t>koa–, lan-kontratupeko bi langile –E taldeko zerbitzu anitzetako langile bat eta D taldeko administrari laguntzaile bat– eta behin-behineko langile bat –idazkari eta kontu-hartzailea, A taldekoa–.</w:t>
      </w:r>
    </w:p>
    <w:p w:rsidR="00D115AC" w:rsidRDefault="00D115AC" w:rsidP="004408F1">
      <w:pPr>
        <w:pStyle w:val="texto"/>
        <w:tabs>
          <w:tab w:val="clear" w:pos="2835"/>
          <w:tab w:val="clear" w:pos="3969"/>
          <w:tab w:val="clear" w:pos="5103"/>
          <w:tab w:val="clear" w:pos="6237"/>
          <w:tab w:val="clear" w:pos="7371"/>
        </w:tabs>
        <w:spacing w:after="240"/>
        <w:rPr>
          <w:szCs w:val="26"/>
        </w:rPr>
      </w:pPr>
      <w:r>
        <w:t>Haien ordainsariak beren mailari eta honako osagarri hauei dagozkionak dira –ia aldaketarik ez dute izan azken urteotan–:</w:t>
      </w:r>
    </w:p>
    <w:tbl>
      <w:tblPr>
        <w:tblW w:w="8653" w:type="dxa"/>
        <w:jc w:val="center"/>
        <w:tblInd w:w="108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6162"/>
        <w:gridCol w:w="2491"/>
      </w:tblGrid>
      <w:tr w:rsidR="00D115AC" w:rsidRPr="009F4A77" w:rsidTr="00412CBD">
        <w:trPr>
          <w:trHeight w:val="284"/>
          <w:jc w:val="center"/>
        </w:trPr>
        <w:tc>
          <w:tcPr>
            <w:tcW w:w="6162" w:type="dxa"/>
            <w:shd w:val="clear" w:color="auto" w:fill="FABF8F"/>
            <w:vAlign w:val="center"/>
          </w:tcPr>
          <w:p w:rsidR="00D115AC" w:rsidRPr="009F4A77" w:rsidRDefault="00D115AC" w:rsidP="0094179B">
            <w:pPr>
              <w:pStyle w:val="cuatexto"/>
              <w:jc w:val="left"/>
              <w:rPr>
                <w:rFonts w:ascii="Arial" w:hAnsi="Arial" w:cs="Arial"/>
                <w:sz w:val="18"/>
                <w:szCs w:val="18"/>
              </w:rPr>
            </w:pPr>
            <w:r>
              <w:rPr>
                <w:rFonts w:ascii="Arial" w:hAnsi="Arial"/>
                <w:sz w:val="18"/>
              </w:rPr>
              <w:t>Langileak</w:t>
            </w:r>
          </w:p>
        </w:tc>
        <w:tc>
          <w:tcPr>
            <w:tcW w:w="2491" w:type="dxa"/>
            <w:shd w:val="clear" w:color="auto" w:fill="FABF8F"/>
            <w:vAlign w:val="center"/>
          </w:tcPr>
          <w:p w:rsidR="00D115AC" w:rsidRPr="009F4A77" w:rsidRDefault="00412CBD" w:rsidP="004408F1">
            <w:pPr>
              <w:pStyle w:val="cuatexto"/>
              <w:jc w:val="right"/>
              <w:rPr>
                <w:rFonts w:ascii="Arial" w:hAnsi="Arial" w:cs="Arial"/>
                <w:sz w:val="18"/>
                <w:szCs w:val="18"/>
              </w:rPr>
            </w:pPr>
            <w:r>
              <w:rPr>
                <w:rFonts w:ascii="Arial" w:hAnsi="Arial"/>
                <w:sz w:val="18"/>
              </w:rPr>
              <w:t>Osagarriaren ehunekoa</w:t>
            </w:r>
          </w:p>
        </w:tc>
      </w:tr>
      <w:tr w:rsidR="00D115AC" w:rsidRPr="001F3B76" w:rsidTr="00412CBD">
        <w:trPr>
          <w:trHeight w:val="284"/>
          <w:jc w:val="center"/>
        </w:trPr>
        <w:tc>
          <w:tcPr>
            <w:tcW w:w="6162" w:type="dxa"/>
            <w:vAlign w:val="center"/>
          </w:tcPr>
          <w:p w:rsidR="00D115AC" w:rsidRPr="001F3B76" w:rsidRDefault="00D115AC" w:rsidP="0094179B">
            <w:pPr>
              <w:pStyle w:val="cuatexto"/>
              <w:jc w:val="left"/>
            </w:pPr>
            <w:r>
              <w:t>Aguazila</w:t>
            </w:r>
          </w:p>
        </w:tc>
        <w:tc>
          <w:tcPr>
            <w:tcW w:w="2491" w:type="dxa"/>
            <w:vAlign w:val="center"/>
          </w:tcPr>
          <w:p w:rsidR="00D115AC" w:rsidRPr="001F3B76" w:rsidRDefault="00D115AC" w:rsidP="004408F1">
            <w:pPr>
              <w:pStyle w:val="cuatexto"/>
              <w:jc w:val="right"/>
            </w:pPr>
            <w:r>
              <w:t>-</w:t>
            </w:r>
          </w:p>
        </w:tc>
      </w:tr>
      <w:tr w:rsidR="00D115AC" w:rsidRPr="001F3B76" w:rsidTr="00412CBD">
        <w:trPr>
          <w:trHeight w:val="284"/>
          <w:jc w:val="center"/>
        </w:trPr>
        <w:tc>
          <w:tcPr>
            <w:tcW w:w="6162" w:type="dxa"/>
            <w:vAlign w:val="center"/>
          </w:tcPr>
          <w:p w:rsidR="00D115AC" w:rsidRPr="001F3B76" w:rsidRDefault="00D115AC" w:rsidP="0094179B">
            <w:pPr>
              <w:pStyle w:val="cuatexto"/>
              <w:jc w:val="left"/>
            </w:pPr>
            <w:r>
              <w:t>Askotariko zerbitzuetako langilea</w:t>
            </w:r>
          </w:p>
        </w:tc>
        <w:tc>
          <w:tcPr>
            <w:tcW w:w="2491" w:type="dxa"/>
            <w:vAlign w:val="center"/>
          </w:tcPr>
          <w:p w:rsidR="00D115AC" w:rsidRPr="001F3B76" w:rsidRDefault="00D115AC" w:rsidP="004408F1">
            <w:pPr>
              <w:pStyle w:val="cuatexto"/>
              <w:jc w:val="right"/>
            </w:pPr>
            <w:r>
              <w:t>15</w:t>
            </w:r>
          </w:p>
        </w:tc>
      </w:tr>
      <w:tr w:rsidR="00D115AC" w:rsidRPr="001F3B76" w:rsidTr="00412CBD">
        <w:trPr>
          <w:trHeight w:val="284"/>
          <w:jc w:val="center"/>
        </w:trPr>
        <w:tc>
          <w:tcPr>
            <w:tcW w:w="6162" w:type="dxa"/>
            <w:vAlign w:val="center"/>
          </w:tcPr>
          <w:p w:rsidR="00D115AC" w:rsidRPr="001F3B76" w:rsidRDefault="00D115AC" w:rsidP="0094179B">
            <w:pPr>
              <w:pStyle w:val="cuatexto"/>
              <w:jc w:val="left"/>
            </w:pPr>
            <w:r>
              <w:t>Administrari laguntzailea</w:t>
            </w:r>
          </w:p>
        </w:tc>
        <w:tc>
          <w:tcPr>
            <w:tcW w:w="2491" w:type="dxa"/>
            <w:vAlign w:val="center"/>
          </w:tcPr>
          <w:p w:rsidR="00D115AC" w:rsidRPr="001F3B76" w:rsidRDefault="00D115AC" w:rsidP="004408F1">
            <w:pPr>
              <w:pStyle w:val="cuatexto"/>
              <w:jc w:val="right"/>
            </w:pPr>
            <w:r>
              <w:t>12</w:t>
            </w:r>
          </w:p>
        </w:tc>
      </w:tr>
      <w:tr w:rsidR="00D115AC" w:rsidRPr="001F3B76" w:rsidTr="00412CBD">
        <w:trPr>
          <w:trHeight w:val="284"/>
          <w:jc w:val="center"/>
        </w:trPr>
        <w:tc>
          <w:tcPr>
            <w:tcW w:w="6162" w:type="dxa"/>
            <w:vAlign w:val="center"/>
          </w:tcPr>
          <w:p w:rsidR="00D115AC" w:rsidRDefault="00D115AC" w:rsidP="0094179B">
            <w:pPr>
              <w:pStyle w:val="cuatexto"/>
              <w:jc w:val="left"/>
            </w:pPr>
            <w:r>
              <w:t>Idazkaria-kontu-hartzailea</w:t>
            </w:r>
          </w:p>
        </w:tc>
        <w:tc>
          <w:tcPr>
            <w:tcW w:w="2491" w:type="dxa"/>
            <w:vAlign w:val="center"/>
          </w:tcPr>
          <w:p w:rsidR="00D115AC" w:rsidRDefault="00D115AC" w:rsidP="004408F1">
            <w:pPr>
              <w:pStyle w:val="cuatexto"/>
              <w:jc w:val="right"/>
            </w:pPr>
            <w:r>
              <w:t>20</w:t>
            </w:r>
          </w:p>
        </w:tc>
      </w:tr>
    </w:tbl>
    <w:p w:rsidR="008313CB" w:rsidRDefault="008313CB" w:rsidP="00D115AC">
      <w:pPr>
        <w:pStyle w:val="texto"/>
        <w:tabs>
          <w:tab w:val="clear" w:pos="2835"/>
          <w:tab w:val="clear" w:pos="3969"/>
          <w:tab w:val="clear" w:pos="5103"/>
          <w:tab w:val="clear" w:pos="6237"/>
          <w:tab w:val="clear" w:pos="7371"/>
        </w:tabs>
        <w:rPr>
          <w:szCs w:val="26"/>
        </w:rPr>
      </w:pPr>
    </w:p>
    <w:p w:rsidR="00D115AC" w:rsidRDefault="00960815" w:rsidP="00D115AC">
      <w:pPr>
        <w:pStyle w:val="texto"/>
        <w:tabs>
          <w:tab w:val="clear" w:pos="2835"/>
          <w:tab w:val="clear" w:pos="3969"/>
          <w:tab w:val="clear" w:pos="5103"/>
          <w:tab w:val="clear" w:pos="6237"/>
          <w:tab w:val="clear" w:pos="7371"/>
        </w:tabs>
        <w:rPr>
          <w:szCs w:val="26"/>
        </w:rPr>
      </w:pPr>
      <w:r>
        <w:t>Aurreko langileez gainera, aurreikusita dago lanaldi partzialeko edo aldi j</w:t>
      </w:r>
      <w:r>
        <w:t>a</w:t>
      </w:r>
      <w:r>
        <w:t>kin batzuetarako beste zazpi langile kontratatzea. Pertsona horiek berariaz ja</w:t>
      </w:r>
      <w:r>
        <w:t>r</w:t>
      </w:r>
      <w:r>
        <w:t xml:space="preserve">duten dute obra txikietan, mantentze-lanetan eta udal igerilekuetako lanetan.  </w:t>
      </w:r>
    </w:p>
    <w:p w:rsidR="00D115AC" w:rsidRDefault="00D115AC" w:rsidP="00D115AC">
      <w:pPr>
        <w:pStyle w:val="texto"/>
        <w:tabs>
          <w:tab w:val="clear" w:pos="2835"/>
          <w:tab w:val="clear" w:pos="3969"/>
          <w:tab w:val="clear" w:pos="5103"/>
          <w:tab w:val="clear" w:pos="6237"/>
          <w:tab w:val="clear" w:pos="7371"/>
        </w:tabs>
        <w:rPr>
          <w:szCs w:val="26"/>
        </w:rPr>
      </w:pPr>
      <w:r>
        <w:t>Aztertutako aldian –txosten honen 1. eranskinean ikus daitekeen bezala– langileen guztizko gastuek 2,8 milioi egin dute gora, eta Udalaren guztizko gastuaren ehuneko 18 egiten dute.</w:t>
      </w:r>
    </w:p>
    <w:p w:rsidR="00576006" w:rsidRDefault="00D115AC" w:rsidP="00D47052">
      <w:pPr>
        <w:pStyle w:val="texto"/>
        <w:tabs>
          <w:tab w:val="clear" w:pos="2835"/>
          <w:tab w:val="clear" w:pos="3969"/>
          <w:tab w:val="clear" w:pos="5103"/>
          <w:tab w:val="clear" w:pos="6237"/>
          <w:tab w:val="clear" w:pos="7371"/>
        </w:tabs>
        <w:spacing w:after="240"/>
        <w:rPr>
          <w:szCs w:val="26"/>
        </w:rPr>
      </w:pPr>
      <w:r>
        <w:t>2000tik 2014ra doazen ekitaldietan, langileen aurrekontu-gastuek ehuneko 30 egin dute gora, 0,16 milioitik 0,21 milioira.</w:t>
      </w:r>
    </w:p>
    <w:p w:rsidR="00CD5697" w:rsidRPr="00EE6028" w:rsidRDefault="00CD5697" w:rsidP="00CD5697">
      <w:pPr>
        <w:pStyle w:val="texto"/>
        <w:tabs>
          <w:tab w:val="clear" w:pos="2835"/>
          <w:tab w:val="clear" w:pos="3969"/>
          <w:tab w:val="clear" w:pos="5103"/>
          <w:tab w:val="clear" w:pos="6237"/>
          <w:tab w:val="clear" w:pos="7371"/>
        </w:tabs>
        <w:rPr>
          <w:b/>
          <w:szCs w:val="26"/>
        </w:rPr>
      </w:pPr>
      <w:r>
        <w:rPr>
          <w:b/>
        </w:rPr>
        <w:t>Hamaikagarrena. Ondasun arruntetako eta zerbitzuetako eta inberts</w:t>
      </w:r>
      <w:r>
        <w:rPr>
          <w:b/>
        </w:rPr>
        <w:t>i</w:t>
      </w:r>
      <w:r>
        <w:rPr>
          <w:b/>
        </w:rPr>
        <w:t>oen kudeaketako gastuak</w:t>
      </w:r>
    </w:p>
    <w:p w:rsidR="00CD5697" w:rsidRPr="00D47052" w:rsidRDefault="00B005D0" w:rsidP="00D47052">
      <w:pPr>
        <w:pStyle w:val="texto"/>
        <w:tabs>
          <w:tab w:val="clear" w:pos="2835"/>
          <w:tab w:val="clear" w:pos="3969"/>
          <w:tab w:val="clear" w:pos="5103"/>
          <w:tab w:val="clear" w:pos="6237"/>
          <w:tab w:val="clear" w:pos="7371"/>
        </w:tabs>
        <w:rPr>
          <w:szCs w:val="26"/>
        </w:rPr>
      </w:pPr>
      <w:r>
        <w:t>2000 eta 2014 bitartean, gastu horiek bi halako eta gehiago bilakatu dira, 2000n 170.727 eurokoak izatetik 2014an 360.010 izatera pasa baitira.</w:t>
      </w:r>
    </w:p>
    <w:p w:rsidR="00CD5697" w:rsidRPr="00D47052" w:rsidRDefault="00F321A8" w:rsidP="00D47052">
      <w:pPr>
        <w:pStyle w:val="texto"/>
        <w:tabs>
          <w:tab w:val="clear" w:pos="2835"/>
          <w:tab w:val="clear" w:pos="3969"/>
          <w:tab w:val="clear" w:pos="5103"/>
          <w:tab w:val="clear" w:pos="6237"/>
          <w:tab w:val="clear" w:pos="7371"/>
        </w:tabs>
        <w:rPr>
          <w:szCs w:val="26"/>
        </w:rPr>
      </w:pPr>
      <w:r>
        <w:t>Gastu horiek aztertutako aldian egindako inbertsioetan daukaten eraginari dagokionez, honako alderdi hauek aipatu behar ditugu:</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Gizarte-etxea. Haren kudeaketa errentamenduan emana dago, eta errent</w:t>
      </w:r>
      <w:r>
        <w:t>a</w:t>
      </w:r>
      <w:r>
        <w:t>riak haren ustiaketa-gastu guztiak ordaintzen ditu, bai eta Udalarentzako kanon sinboliko bat ere, urtean euro batekoa. Udalak, 2014an, 410 euroko kontserb</w:t>
      </w:r>
      <w:r>
        <w:t>a</w:t>
      </w:r>
      <w:r>
        <w:t>zio-gastua hartu du bere gain.</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Futbol zelaia Mendi Kirol Taldeak kudeatzen du zuzenean, eta Udalak ko</w:t>
      </w:r>
      <w:r>
        <w:t>n</w:t>
      </w:r>
      <w:r>
        <w:t>tserbazio gastuak hartzen ditu bere gain: 2014an 2.581 eurokoak izan ziren.</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Udako igerilekuak. Udalak zuzenean kudeatzen ditu, horretarako behar d</w:t>
      </w:r>
      <w:r>
        <w:t>i</w:t>
      </w:r>
      <w:r>
        <w:t>ren langileak kontratatuz. Bere gain hartzen ditu gainerako gastuak, eta sarreren kobrantza ere berak kudeatzen du. Gastuek 40.000 euro egin dute eta diru-sarrerek, berriz, 30.000 euro. 2014an, kudeaketa horrek 12.200 euroko kostu garbia ekarri zion Udalari.</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lastRenderedPageBreak/>
        <w:t>Pilotalekua. Ez du kudeaketarako langile berariazkorik behar, eta kontse</w:t>
      </w:r>
      <w:r>
        <w:t>r</w:t>
      </w:r>
      <w:r>
        <w:t>bazio- eta elektrizitate-gastuek 4.400 euro egin dute 2014an; tasen bidezko diru-sarrerak, berriz, 300 eurokoak izan dira. Kudeaketa horren kostu garbia 4.100 eurokoa izan da guztira 2014an.</w:t>
      </w:r>
    </w:p>
    <w:p w:rsidR="00CD5697" w:rsidRDefault="00CD5697" w:rsidP="00CD5697">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0tik 3 urtera bitarteko haur eskola. Zerbitzuen emakidarako kontratu baten bidez kudeatzen da. Esleipen-hartzaileak zentroko funtzionamendu-gastuak eta jantokikoak hartzen ditu bere gain; horren kontrapartida gisa, Udalak 100.126 euro ordaintzen dizkio gehienez. Bere aldetik, Udalak berak kudeatzen ditu f</w:t>
      </w:r>
      <w:r>
        <w:t>a</w:t>
      </w:r>
      <w:r>
        <w:t>miliek ordaintzen dituzten kuotak, eta Nafarroako Gobernuaren kasuko diru-laguntza jasotzen du.</w:t>
      </w:r>
    </w:p>
    <w:p w:rsidR="00CD5697" w:rsidRDefault="00CD5697" w:rsidP="00455289">
      <w:pPr>
        <w:pStyle w:val="texto"/>
        <w:tabs>
          <w:tab w:val="clear" w:pos="2835"/>
          <w:tab w:val="clear" w:pos="3969"/>
          <w:tab w:val="clear" w:pos="5103"/>
          <w:tab w:val="clear" w:pos="6237"/>
          <w:tab w:val="clear" w:pos="7371"/>
        </w:tabs>
        <w:spacing w:after="240"/>
        <w:rPr>
          <w:szCs w:val="26"/>
        </w:rPr>
      </w:pPr>
      <w:r>
        <w:t>2014an, eskolak Udalari 100.000 euro inguruko gastua ekarri dio, eta 73.000 euroko diru-sarrerak; horrenbestez, 27.000 euroko kostu garbia sortu da Udal</w:t>
      </w:r>
      <w:r>
        <w:t>a</w:t>
      </w:r>
      <w:r>
        <w:t>rentzat.</w:t>
      </w:r>
    </w:p>
    <w:p w:rsidR="00847AF3" w:rsidRPr="004408F1" w:rsidRDefault="00847AF3" w:rsidP="00847AF3">
      <w:pPr>
        <w:pStyle w:val="texto"/>
        <w:tabs>
          <w:tab w:val="clear" w:pos="2835"/>
          <w:tab w:val="clear" w:pos="3969"/>
          <w:tab w:val="clear" w:pos="5103"/>
          <w:tab w:val="clear" w:pos="6237"/>
          <w:tab w:val="clear" w:pos="7371"/>
        </w:tabs>
        <w:rPr>
          <w:b/>
          <w:szCs w:val="26"/>
        </w:rPr>
      </w:pPr>
      <w:r>
        <w:rPr>
          <w:b/>
        </w:rPr>
        <w:t>Hamabigarrena. Tokiko zergak</w:t>
      </w:r>
    </w:p>
    <w:p w:rsidR="00847AF3" w:rsidRDefault="00847AF3" w:rsidP="00847AF3">
      <w:pPr>
        <w:pStyle w:val="texto"/>
        <w:tabs>
          <w:tab w:val="clear" w:pos="2835"/>
          <w:tab w:val="clear" w:pos="3969"/>
          <w:tab w:val="clear" w:pos="5103"/>
          <w:tab w:val="clear" w:pos="6237"/>
          <w:tab w:val="clear" w:pos="7371"/>
        </w:tabs>
        <w:spacing w:after="240"/>
        <w:rPr>
          <w:szCs w:val="26"/>
        </w:rPr>
      </w:pPr>
      <w:r>
        <w:t>Ondoko taulan tokiko-zergak direla-eta aitortutako eskubideen bilakaera erakusten da, milaka eurotan:</w:t>
      </w:r>
    </w:p>
    <w:tbl>
      <w:tblPr>
        <w:tblW w:w="8791" w:type="dxa"/>
        <w:jc w:val="center"/>
        <w:tblInd w:w="2" w:type="dxa"/>
        <w:tblCellMar>
          <w:left w:w="70" w:type="dxa"/>
          <w:right w:w="70" w:type="dxa"/>
        </w:tblCellMar>
        <w:tblLook w:val="04A0" w:firstRow="1" w:lastRow="0" w:firstColumn="1" w:lastColumn="0" w:noHBand="0" w:noVBand="1"/>
      </w:tblPr>
      <w:tblGrid>
        <w:gridCol w:w="2551"/>
        <w:gridCol w:w="813"/>
        <w:gridCol w:w="958"/>
        <w:gridCol w:w="935"/>
        <w:gridCol w:w="1011"/>
        <w:gridCol w:w="905"/>
        <w:gridCol w:w="1618"/>
      </w:tblGrid>
      <w:tr w:rsidR="00F321A8" w:rsidRPr="00576006" w:rsidTr="00D47052">
        <w:trPr>
          <w:trHeight w:val="300"/>
          <w:jc w:val="center"/>
        </w:trPr>
        <w:tc>
          <w:tcPr>
            <w:tcW w:w="2551"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rPr>
                <w:szCs w:val="18"/>
              </w:rPr>
            </w:pPr>
            <w:r>
              <w:t>Zergak</w:t>
            </w:r>
          </w:p>
        </w:tc>
        <w:tc>
          <w:tcPr>
            <w:tcW w:w="813"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rPr>
            </w:pPr>
            <w:r>
              <w:t>2010</w:t>
            </w:r>
          </w:p>
        </w:tc>
        <w:tc>
          <w:tcPr>
            <w:tcW w:w="958"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rPr>
            </w:pPr>
            <w:r>
              <w:t>2011</w:t>
            </w:r>
          </w:p>
        </w:tc>
        <w:tc>
          <w:tcPr>
            <w:tcW w:w="935"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rPr>
            </w:pPr>
            <w:r>
              <w:t>2012</w:t>
            </w:r>
          </w:p>
        </w:tc>
        <w:tc>
          <w:tcPr>
            <w:tcW w:w="1011"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rPr>
            </w:pPr>
            <w:r>
              <w:t>2013</w:t>
            </w:r>
          </w:p>
        </w:tc>
        <w:tc>
          <w:tcPr>
            <w:tcW w:w="905"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pStyle w:val="cuadroCabe"/>
              <w:jc w:val="right"/>
              <w:rPr>
                <w:rFonts w:cs="Arial"/>
                <w:szCs w:val="18"/>
              </w:rPr>
            </w:pPr>
            <w:r>
              <w:t>2014</w:t>
            </w:r>
          </w:p>
        </w:tc>
        <w:tc>
          <w:tcPr>
            <w:tcW w:w="1618" w:type="dxa"/>
            <w:tcBorders>
              <w:top w:val="single" w:sz="4" w:space="0" w:color="auto"/>
              <w:left w:val="nil"/>
              <w:bottom w:val="single" w:sz="4" w:space="0" w:color="auto"/>
              <w:right w:val="nil"/>
            </w:tcBorders>
            <w:shd w:val="clear" w:color="auto" w:fill="FABF8F" w:themeFill="accent6" w:themeFillTint="99"/>
            <w:vAlign w:val="center"/>
          </w:tcPr>
          <w:p w:rsidR="00F321A8" w:rsidRPr="00576006" w:rsidRDefault="00F321A8" w:rsidP="00D043B5">
            <w:pPr>
              <w:pStyle w:val="cuadroCabe"/>
              <w:jc w:val="right"/>
              <w:rPr>
                <w:rFonts w:cs="Arial"/>
                <w:szCs w:val="18"/>
              </w:rPr>
            </w:pPr>
            <w:r>
              <w:t>Urteko batez bestekoa (2000 eta 2014 bitarte)</w:t>
            </w:r>
          </w:p>
        </w:tc>
      </w:tr>
      <w:tr w:rsidR="00F321A8" w:rsidRPr="00576006" w:rsidTr="00D47052">
        <w:trPr>
          <w:trHeight w:val="300"/>
          <w:jc w:val="center"/>
        </w:trPr>
        <w:tc>
          <w:tcPr>
            <w:tcW w:w="2551"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rPr>
            </w:pPr>
            <w:r>
              <w:rPr>
                <w:rFonts w:ascii="Arial Narrow" w:hAnsi="Arial Narrow"/>
                <w:color w:val="000000"/>
              </w:rPr>
              <w:t>Landa lurren gaineko kontrib</w:t>
            </w:r>
            <w:r>
              <w:rPr>
                <w:rFonts w:ascii="Arial Narrow" w:hAnsi="Arial Narrow"/>
                <w:color w:val="000000"/>
              </w:rPr>
              <w:t>u</w:t>
            </w:r>
            <w:r>
              <w:rPr>
                <w:rFonts w:ascii="Arial Narrow" w:hAnsi="Arial Narrow"/>
                <w:color w:val="000000"/>
              </w:rPr>
              <w:t>zioa</w:t>
            </w:r>
          </w:p>
        </w:tc>
        <w:tc>
          <w:tcPr>
            <w:tcW w:w="813"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29.673</w:t>
            </w:r>
          </w:p>
        </w:tc>
        <w:tc>
          <w:tcPr>
            <w:tcW w:w="958"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47.493</w:t>
            </w:r>
          </w:p>
        </w:tc>
        <w:tc>
          <w:tcPr>
            <w:tcW w:w="935"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37.591</w:t>
            </w:r>
          </w:p>
        </w:tc>
        <w:tc>
          <w:tcPr>
            <w:tcW w:w="1011"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37.778</w:t>
            </w:r>
          </w:p>
        </w:tc>
        <w:tc>
          <w:tcPr>
            <w:tcW w:w="905" w:type="dxa"/>
            <w:tcBorders>
              <w:top w:val="single" w:sz="4"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37.780</w:t>
            </w:r>
          </w:p>
        </w:tc>
        <w:tc>
          <w:tcPr>
            <w:tcW w:w="1618" w:type="dxa"/>
            <w:tcBorders>
              <w:top w:val="single" w:sz="4"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rPr>
            </w:pPr>
            <w:r>
              <w:rPr>
                <w:rFonts w:ascii="Arial Narrow" w:hAnsi="Arial Narrow"/>
                <w:color w:val="000000"/>
              </w:rPr>
              <w:t>33.309</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rPr>
            </w:pPr>
            <w:r>
              <w:rPr>
                <w:rFonts w:ascii="Arial Narrow" w:hAnsi="Arial Narrow"/>
                <w:color w:val="000000"/>
              </w:rPr>
              <w:t>Hiri lurren gaineko kontribuzioa</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108.374</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115.981</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119.483</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118.685</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118.023</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rPr>
            </w:pPr>
            <w:r>
              <w:rPr>
                <w:rFonts w:ascii="Arial Narrow" w:hAnsi="Arial Narrow"/>
                <w:color w:val="000000"/>
              </w:rPr>
              <w:t>91.204</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rPr>
            </w:pPr>
            <w:r>
              <w:rPr>
                <w:rFonts w:ascii="Arial Narrow" w:hAnsi="Arial Narrow"/>
                <w:color w:val="000000"/>
              </w:rPr>
              <w:t>Ibilgailuak</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61.592</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64.066</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67.722</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66.536</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68.274</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rPr>
            </w:pPr>
            <w:r>
              <w:rPr>
                <w:rFonts w:ascii="Arial Narrow" w:hAnsi="Arial Narrow"/>
                <w:color w:val="000000"/>
              </w:rPr>
              <w:t>51.417</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rPr>
            </w:pPr>
            <w:r>
              <w:rPr>
                <w:rFonts w:ascii="Arial Narrow" w:hAnsi="Arial Narrow"/>
                <w:color w:val="000000"/>
              </w:rPr>
              <w:t>Lurren balioaren igoera</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4.353</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1.789</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3.162</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10.701</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3.320</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rPr>
            </w:pPr>
            <w:r>
              <w:rPr>
                <w:rFonts w:ascii="Arial Narrow" w:hAnsi="Arial Narrow"/>
                <w:color w:val="000000"/>
              </w:rPr>
              <w:t>6.550</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rPr>
            </w:pPr>
            <w:r>
              <w:rPr>
                <w:rFonts w:ascii="Arial Narrow" w:hAnsi="Arial Narrow"/>
                <w:color w:val="000000"/>
              </w:rPr>
              <w:t>Jarduera ekonomikoen gaineko zerga</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17.992</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19.692</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19.801</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18.050</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16.990</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rPr>
            </w:pPr>
            <w:r>
              <w:rPr>
                <w:rFonts w:ascii="Arial Narrow" w:hAnsi="Arial Narrow"/>
                <w:color w:val="000000"/>
              </w:rPr>
              <w:t>13.382</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tcPr>
          <w:p w:rsidR="00F321A8" w:rsidRDefault="00F321A8" w:rsidP="00B005D0">
            <w:pPr>
              <w:spacing w:after="0"/>
              <w:ind w:firstLine="0"/>
              <w:jc w:val="left"/>
              <w:rPr>
                <w:rFonts w:ascii="Arial Narrow" w:hAnsi="Arial Narrow"/>
                <w:color w:val="000000"/>
              </w:rPr>
            </w:pPr>
            <w:r>
              <w:rPr>
                <w:rFonts w:ascii="Arial Narrow" w:hAnsi="Arial Narrow"/>
                <w:color w:val="000000"/>
              </w:rPr>
              <w:t>Barrutien aprobetxamendua</w:t>
            </w:r>
          </w:p>
        </w:tc>
        <w:tc>
          <w:tcPr>
            <w:tcW w:w="813"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rPr>
            </w:pPr>
          </w:p>
        </w:tc>
        <w:tc>
          <w:tcPr>
            <w:tcW w:w="958"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173</w:t>
            </w:r>
          </w:p>
        </w:tc>
        <w:tc>
          <w:tcPr>
            <w:tcW w:w="935"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173</w:t>
            </w:r>
          </w:p>
        </w:tc>
        <w:tc>
          <w:tcPr>
            <w:tcW w:w="1011"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173</w:t>
            </w:r>
          </w:p>
        </w:tc>
        <w:tc>
          <w:tcPr>
            <w:tcW w:w="905" w:type="dxa"/>
            <w:tcBorders>
              <w:top w:val="single" w:sz="2" w:space="0" w:color="auto"/>
              <w:left w:val="nil"/>
              <w:bottom w:val="single" w:sz="2" w:space="0" w:color="auto"/>
              <w:right w:val="nil"/>
            </w:tcBorders>
            <w:shd w:val="clear" w:color="auto" w:fill="auto"/>
            <w:noWrap/>
            <w:vAlign w:val="center"/>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173</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color w:val="000000"/>
              </w:rPr>
            </w:pPr>
            <w:r>
              <w:rPr>
                <w:rFonts w:ascii="Arial Narrow" w:hAnsi="Arial Narrow"/>
                <w:color w:val="000000"/>
              </w:rPr>
              <w:t>46</w:t>
            </w:r>
          </w:p>
        </w:tc>
      </w:tr>
      <w:tr w:rsidR="00F321A8" w:rsidRPr="00576006" w:rsidTr="00D47052">
        <w:trPr>
          <w:trHeight w:val="300"/>
          <w:jc w:val="center"/>
        </w:trPr>
        <w:tc>
          <w:tcPr>
            <w:tcW w:w="255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i/>
                <w:color w:val="000000"/>
              </w:rPr>
            </w:pPr>
            <w:r>
              <w:rPr>
                <w:rFonts w:ascii="Arial Narrow" w:hAnsi="Arial Narrow"/>
                <w:i/>
                <w:color w:val="000000"/>
              </w:rPr>
              <w:t>Zuzeneko zergak, guztira</w:t>
            </w:r>
          </w:p>
        </w:tc>
        <w:tc>
          <w:tcPr>
            <w:tcW w:w="813"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i/>
                <w:color w:val="000000"/>
              </w:rPr>
            </w:pPr>
            <w:r>
              <w:rPr>
                <w:rFonts w:ascii="Arial Narrow" w:hAnsi="Arial Narrow"/>
                <w:i/>
                <w:color w:val="000000"/>
              </w:rPr>
              <w:t>221.984</w:t>
            </w:r>
          </w:p>
        </w:tc>
        <w:tc>
          <w:tcPr>
            <w:tcW w:w="958"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i/>
                <w:color w:val="000000"/>
              </w:rPr>
            </w:pPr>
            <w:r>
              <w:rPr>
                <w:rFonts w:ascii="Arial Narrow" w:hAnsi="Arial Narrow"/>
                <w:i/>
                <w:color w:val="000000"/>
              </w:rPr>
              <w:t>249.193</w:t>
            </w:r>
          </w:p>
        </w:tc>
        <w:tc>
          <w:tcPr>
            <w:tcW w:w="93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i/>
                <w:color w:val="000000"/>
              </w:rPr>
            </w:pPr>
            <w:r>
              <w:rPr>
                <w:rFonts w:ascii="Arial Narrow" w:hAnsi="Arial Narrow"/>
                <w:i/>
                <w:color w:val="000000"/>
              </w:rPr>
              <w:t>247.932</w:t>
            </w:r>
          </w:p>
        </w:tc>
        <w:tc>
          <w:tcPr>
            <w:tcW w:w="1011"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i/>
                <w:color w:val="000000"/>
              </w:rPr>
            </w:pPr>
            <w:r>
              <w:rPr>
                <w:rFonts w:ascii="Arial Narrow" w:hAnsi="Arial Narrow"/>
                <w:i/>
                <w:color w:val="000000"/>
              </w:rPr>
              <w:t>251.924</w:t>
            </w:r>
          </w:p>
        </w:tc>
        <w:tc>
          <w:tcPr>
            <w:tcW w:w="905" w:type="dxa"/>
            <w:tcBorders>
              <w:top w:val="single" w:sz="2" w:space="0" w:color="auto"/>
              <w:left w:val="nil"/>
              <w:bottom w:val="single" w:sz="2"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i/>
                <w:color w:val="000000"/>
              </w:rPr>
            </w:pPr>
            <w:r>
              <w:rPr>
                <w:rFonts w:ascii="Arial Narrow" w:hAnsi="Arial Narrow"/>
                <w:i/>
                <w:color w:val="000000"/>
              </w:rPr>
              <w:t>244.561</w:t>
            </w:r>
          </w:p>
        </w:tc>
        <w:tc>
          <w:tcPr>
            <w:tcW w:w="1618" w:type="dxa"/>
            <w:tcBorders>
              <w:top w:val="single" w:sz="2" w:space="0" w:color="auto"/>
              <w:left w:val="nil"/>
              <w:bottom w:val="single" w:sz="2" w:space="0" w:color="auto"/>
              <w:right w:val="nil"/>
            </w:tcBorders>
            <w:vAlign w:val="center"/>
          </w:tcPr>
          <w:p w:rsidR="00F321A8" w:rsidRPr="00885F81" w:rsidRDefault="00F321A8" w:rsidP="00B005D0">
            <w:pPr>
              <w:spacing w:after="0"/>
              <w:ind w:firstLine="0"/>
              <w:jc w:val="right"/>
              <w:rPr>
                <w:rFonts w:ascii="Arial Narrow" w:hAnsi="Arial Narrow" w:cs="Arial"/>
                <w:i/>
                <w:color w:val="000000"/>
              </w:rPr>
            </w:pPr>
            <w:r>
              <w:rPr>
                <w:rFonts w:ascii="Arial Narrow" w:hAnsi="Arial Narrow"/>
                <w:i/>
                <w:color w:val="000000"/>
              </w:rPr>
              <w:t>195.909</w:t>
            </w:r>
          </w:p>
        </w:tc>
      </w:tr>
      <w:tr w:rsidR="00F321A8" w:rsidRPr="00576006" w:rsidTr="00D47052">
        <w:trPr>
          <w:trHeight w:val="300"/>
          <w:jc w:val="center"/>
        </w:trPr>
        <w:tc>
          <w:tcPr>
            <w:tcW w:w="2551"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left"/>
              <w:rPr>
                <w:rFonts w:ascii="Arial Narrow" w:hAnsi="Arial Narrow"/>
                <w:color w:val="000000"/>
              </w:rPr>
            </w:pPr>
            <w:r>
              <w:rPr>
                <w:rFonts w:ascii="Arial Narrow" w:hAnsi="Arial Narrow"/>
                <w:color w:val="000000"/>
              </w:rPr>
              <w:t>EIOZa</w:t>
            </w:r>
          </w:p>
        </w:tc>
        <w:tc>
          <w:tcPr>
            <w:tcW w:w="813"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45.025</w:t>
            </w:r>
          </w:p>
        </w:tc>
        <w:tc>
          <w:tcPr>
            <w:tcW w:w="958"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23.768</w:t>
            </w:r>
          </w:p>
        </w:tc>
        <w:tc>
          <w:tcPr>
            <w:tcW w:w="935"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11.646</w:t>
            </w:r>
          </w:p>
        </w:tc>
        <w:tc>
          <w:tcPr>
            <w:tcW w:w="1011"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12.542</w:t>
            </w:r>
          </w:p>
        </w:tc>
        <w:tc>
          <w:tcPr>
            <w:tcW w:w="905" w:type="dxa"/>
            <w:tcBorders>
              <w:top w:val="single" w:sz="2" w:space="0" w:color="auto"/>
              <w:left w:val="nil"/>
              <w:bottom w:val="single" w:sz="4" w:space="0" w:color="auto"/>
              <w:right w:val="nil"/>
            </w:tcBorders>
            <w:shd w:val="clear" w:color="auto" w:fill="auto"/>
            <w:noWrap/>
            <w:vAlign w:val="center"/>
            <w:hideMark/>
          </w:tcPr>
          <w:p w:rsidR="00F321A8" w:rsidRPr="00576006" w:rsidRDefault="00F321A8" w:rsidP="00B005D0">
            <w:pPr>
              <w:spacing w:after="0"/>
              <w:ind w:firstLine="0"/>
              <w:jc w:val="right"/>
              <w:rPr>
                <w:rFonts w:ascii="Arial Narrow" w:hAnsi="Arial Narrow" w:cs="Arial"/>
                <w:color w:val="000000"/>
              </w:rPr>
            </w:pPr>
            <w:r>
              <w:rPr>
                <w:rFonts w:ascii="Arial Narrow" w:hAnsi="Arial Narrow"/>
                <w:color w:val="000000"/>
              </w:rPr>
              <w:t>8.904</w:t>
            </w:r>
          </w:p>
        </w:tc>
        <w:tc>
          <w:tcPr>
            <w:tcW w:w="1618" w:type="dxa"/>
            <w:tcBorders>
              <w:top w:val="single" w:sz="2" w:space="0" w:color="auto"/>
              <w:left w:val="nil"/>
              <w:bottom w:val="single" w:sz="4" w:space="0" w:color="auto"/>
              <w:right w:val="nil"/>
            </w:tcBorders>
            <w:vAlign w:val="center"/>
          </w:tcPr>
          <w:p w:rsidR="00F321A8" w:rsidRPr="00885F81" w:rsidRDefault="00F321A8" w:rsidP="00B005D0">
            <w:pPr>
              <w:spacing w:after="0"/>
              <w:ind w:firstLine="0"/>
              <w:jc w:val="right"/>
              <w:rPr>
                <w:rFonts w:ascii="Arial Narrow" w:hAnsi="Arial Narrow" w:cs="Arial"/>
                <w:color w:val="000000"/>
              </w:rPr>
            </w:pPr>
            <w:r>
              <w:rPr>
                <w:rFonts w:ascii="Arial Narrow" w:hAnsi="Arial Narrow"/>
                <w:color w:val="000000"/>
              </w:rPr>
              <w:t>63.640</w:t>
            </w:r>
          </w:p>
        </w:tc>
      </w:tr>
      <w:tr w:rsidR="00F321A8" w:rsidRPr="00576006" w:rsidTr="00D47052">
        <w:trPr>
          <w:trHeight w:val="300"/>
          <w:jc w:val="center"/>
        </w:trPr>
        <w:tc>
          <w:tcPr>
            <w:tcW w:w="2551"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left"/>
              <w:rPr>
                <w:rFonts w:ascii="Arial" w:hAnsi="Arial" w:cs="Arial"/>
                <w:color w:val="000000"/>
                <w:sz w:val="18"/>
                <w:szCs w:val="18"/>
              </w:rPr>
            </w:pPr>
            <w:r>
              <w:rPr>
                <w:rFonts w:ascii="Arial" w:hAnsi="Arial"/>
                <w:color w:val="000000"/>
                <w:sz w:val="18"/>
              </w:rPr>
              <w:t>Zergak, guztira</w:t>
            </w:r>
          </w:p>
        </w:tc>
        <w:tc>
          <w:tcPr>
            <w:tcW w:w="813"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rPr>
            </w:pPr>
            <w:r>
              <w:rPr>
                <w:rFonts w:ascii="Arial" w:hAnsi="Arial"/>
                <w:color w:val="000000"/>
                <w:sz w:val="18"/>
              </w:rPr>
              <w:t>267.009</w:t>
            </w:r>
          </w:p>
        </w:tc>
        <w:tc>
          <w:tcPr>
            <w:tcW w:w="958"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rPr>
            </w:pPr>
            <w:r>
              <w:rPr>
                <w:rFonts w:ascii="Arial" w:hAnsi="Arial"/>
                <w:color w:val="000000"/>
                <w:sz w:val="18"/>
              </w:rPr>
              <w:t>272.961</w:t>
            </w:r>
          </w:p>
        </w:tc>
        <w:tc>
          <w:tcPr>
            <w:tcW w:w="935"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rPr>
            </w:pPr>
            <w:r>
              <w:rPr>
                <w:rFonts w:ascii="Arial" w:hAnsi="Arial"/>
                <w:color w:val="000000"/>
                <w:sz w:val="18"/>
              </w:rPr>
              <w:t>259.578</w:t>
            </w:r>
          </w:p>
        </w:tc>
        <w:tc>
          <w:tcPr>
            <w:tcW w:w="1011"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rPr>
            </w:pPr>
            <w:r>
              <w:rPr>
                <w:rFonts w:ascii="Arial" w:hAnsi="Arial"/>
                <w:color w:val="000000"/>
                <w:sz w:val="18"/>
              </w:rPr>
              <w:t>264.465</w:t>
            </w:r>
          </w:p>
        </w:tc>
        <w:tc>
          <w:tcPr>
            <w:tcW w:w="905" w:type="dxa"/>
            <w:tcBorders>
              <w:top w:val="single" w:sz="4" w:space="0" w:color="auto"/>
              <w:left w:val="nil"/>
              <w:bottom w:val="single" w:sz="4" w:space="0" w:color="auto"/>
              <w:right w:val="nil"/>
            </w:tcBorders>
            <w:shd w:val="clear" w:color="auto" w:fill="FABF8F" w:themeFill="accent6" w:themeFillTint="99"/>
            <w:noWrap/>
            <w:vAlign w:val="center"/>
            <w:hideMark/>
          </w:tcPr>
          <w:p w:rsidR="00F321A8" w:rsidRPr="00576006" w:rsidRDefault="00F321A8" w:rsidP="00B005D0">
            <w:pPr>
              <w:spacing w:after="0"/>
              <w:ind w:firstLine="0"/>
              <w:jc w:val="right"/>
              <w:rPr>
                <w:rFonts w:ascii="Arial" w:hAnsi="Arial" w:cs="Arial"/>
                <w:color w:val="000000"/>
                <w:sz w:val="18"/>
                <w:szCs w:val="18"/>
              </w:rPr>
            </w:pPr>
            <w:r>
              <w:rPr>
                <w:rFonts w:ascii="Arial" w:hAnsi="Arial"/>
                <w:color w:val="000000"/>
                <w:sz w:val="18"/>
              </w:rPr>
              <w:t>253.465</w:t>
            </w:r>
          </w:p>
        </w:tc>
        <w:tc>
          <w:tcPr>
            <w:tcW w:w="1618" w:type="dxa"/>
            <w:tcBorders>
              <w:top w:val="single" w:sz="4" w:space="0" w:color="auto"/>
              <w:left w:val="nil"/>
              <w:bottom w:val="single" w:sz="4" w:space="0" w:color="auto"/>
              <w:right w:val="nil"/>
            </w:tcBorders>
            <w:shd w:val="clear" w:color="auto" w:fill="FABF8F" w:themeFill="accent6" w:themeFillTint="99"/>
            <w:vAlign w:val="center"/>
          </w:tcPr>
          <w:p w:rsidR="00F321A8" w:rsidRPr="00885F81" w:rsidRDefault="00F321A8" w:rsidP="00B005D0">
            <w:pPr>
              <w:spacing w:after="0"/>
              <w:ind w:firstLine="0"/>
              <w:jc w:val="right"/>
              <w:rPr>
                <w:rFonts w:ascii="Arial" w:hAnsi="Arial" w:cs="Arial"/>
                <w:color w:val="000000"/>
                <w:sz w:val="18"/>
                <w:szCs w:val="18"/>
              </w:rPr>
            </w:pPr>
            <w:r>
              <w:rPr>
                <w:rFonts w:ascii="Arial" w:hAnsi="Arial"/>
                <w:color w:val="000000"/>
                <w:sz w:val="18"/>
              </w:rPr>
              <w:t>259.549</w:t>
            </w:r>
          </w:p>
        </w:tc>
      </w:tr>
    </w:tbl>
    <w:p w:rsidR="00847AF3" w:rsidRDefault="00847AF3" w:rsidP="00D47052">
      <w:pPr>
        <w:pStyle w:val="texto"/>
        <w:tabs>
          <w:tab w:val="clear" w:pos="2835"/>
          <w:tab w:val="clear" w:pos="3969"/>
          <w:tab w:val="clear" w:pos="5103"/>
          <w:tab w:val="clear" w:pos="6237"/>
          <w:tab w:val="clear" w:pos="7371"/>
        </w:tabs>
        <w:spacing w:after="0"/>
        <w:ind w:firstLine="0"/>
        <w:rPr>
          <w:szCs w:val="26"/>
        </w:rPr>
      </w:pPr>
    </w:p>
    <w:p w:rsidR="00D115AC" w:rsidRPr="00847AF3" w:rsidRDefault="00D115AC" w:rsidP="00D115AC">
      <w:pPr>
        <w:pStyle w:val="texto"/>
        <w:tabs>
          <w:tab w:val="clear" w:pos="2835"/>
          <w:tab w:val="clear" w:pos="3969"/>
          <w:tab w:val="clear" w:pos="5103"/>
          <w:tab w:val="clear" w:pos="6237"/>
          <w:tab w:val="clear" w:pos="7371"/>
        </w:tabs>
        <w:rPr>
          <w:rFonts w:ascii="Times New (W1)" w:hAnsi="Times New (W1)"/>
          <w:spacing w:val="2"/>
          <w:szCs w:val="26"/>
        </w:rPr>
      </w:pPr>
      <w:r>
        <w:rPr>
          <w:rFonts w:ascii="Times New (W1)" w:hAnsi="Times New (W1)"/>
          <w:spacing w:val="2"/>
        </w:rPr>
        <w:t>2000 eta 2014 bitartean, Udalak aitortutako zergek guztira 3,9 milioi euro egin dute. Oro har, guztizko diru-sarreren ehuneko 24 egiten dute. Tributu-figurari erreparatuta, garrantzi aipagarria dute hiri lurren gaineko kontribuzioak –1,4 m</w:t>
      </w:r>
      <w:r>
        <w:rPr>
          <w:rFonts w:ascii="Times New (W1)" w:hAnsi="Times New (W1)"/>
          <w:spacing w:val="2"/>
        </w:rPr>
        <w:t>i</w:t>
      </w:r>
      <w:r>
        <w:rPr>
          <w:rFonts w:ascii="Times New (W1)" w:hAnsi="Times New (W1)"/>
          <w:spacing w:val="2"/>
        </w:rPr>
        <w:t>lioi–, EIOZak –0,9 milioi– eta ibilgailuen gaineko zergak –0,7 milioi–.</w:t>
      </w:r>
    </w:p>
    <w:p w:rsidR="00D115AC" w:rsidRDefault="00D115AC" w:rsidP="00D115AC">
      <w:pPr>
        <w:pStyle w:val="texto"/>
        <w:tabs>
          <w:tab w:val="clear" w:pos="2835"/>
          <w:tab w:val="clear" w:pos="3969"/>
          <w:tab w:val="clear" w:pos="5103"/>
          <w:tab w:val="clear" w:pos="6237"/>
          <w:tab w:val="clear" w:pos="7371"/>
        </w:tabs>
        <w:rPr>
          <w:szCs w:val="26"/>
        </w:rPr>
      </w:pPr>
      <w:r>
        <w:t>Zenbait ekitalditan zehar, alde aipagarriak gertatzen dira, batez ere EIOZean; hartara, haren gehieneko kopurua, 2007an, 0,33 milioikoa da; 2014an, berriz, haren gutxieneko kopurua, berriz, 8.904 eurokoa da.</w:t>
      </w:r>
    </w:p>
    <w:p w:rsidR="00F8474A" w:rsidRDefault="00F8474A" w:rsidP="006B1437">
      <w:pPr>
        <w:pStyle w:val="texto"/>
        <w:tabs>
          <w:tab w:val="clear" w:pos="2835"/>
          <w:tab w:val="clear" w:pos="3969"/>
          <w:tab w:val="clear" w:pos="5103"/>
          <w:tab w:val="clear" w:pos="6237"/>
          <w:tab w:val="clear" w:pos="7371"/>
        </w:tabs>
        <w:spacing w:after="240"/>
        <w:rPr>
          <w:szCs w:val="26"/>
        </w:rPr>
      </w:pPr>
    </w:p>
    <w:p w:rsidR="00D115AC" w:rsidRDefault="002158CD" w:rsidP="006B1437">
      <w:pPr>
        <w:pStyle w:val="texto"/>
        <w:tabs>
          <w:tab w:val="clear" w:pos="2835"/>
          <w:tab w:val="clear" w:pos="3969"/>
          <w:tab w:val="clear" w:pos="5103"/>
          <w:tab w:val="clear" w:pos="6237"/>
          <w:tab w:val="clear" w:pos="7371"/>
        </w:tabs>
        <w:spacing w:after="240"/>
        <w:rPr>
          <w:szCs w:val="26"/>
        </w:rPr>
      </w:pPr>
      <w:r>
        <w:lastRenderedPageBreak/>
        <w:t>Hurrengo taulan jaso ditugu 2012ko ekitalditik Udalak tokiko zergetan apl</w:t>
      </w:r>
      <w:r>
        <w:t>i</w:t>
      </w:r>
      <w:r>
        <w:t>katutako tasak eta haien eta Toki Ogasunei buruzko Foru Legean ezarritakoen arteko alderaketa:</w:t>
      </w:r>
    </w:p>
    <w:tbl>
      <w:tblPr>
        <w:tblW w:w="8760" w:type="dxa"/>
        <w:tblInd w:w="71" w:type="dxa"/>
        <w:tblLayout w:type="fixed"/>
        <w:tblCellMar>
          <w:left w:w="71" w:type="dxa"/>
          <w:right w:w="71" w:type="dxa"/>
        </w:tblCellMar>
        <w:tblLook w:val="0000" w:firstRow="0" w:lastRow="0" w:firstColumn="0" w:lastColumn="0" w:noHBand="0" w:noVBand="0"/>
      </w:tblPr>
      <w:tblGrid>
        <w:gridCol w:w="3960"/>
        <w:gridCol w:w="2640"/>
        <w:gridCol w:w="2160"/>
      </w:tblGrid>
      <w:tr w:rsidR="00D115AC" w:rsidRPr="0093100A" w:rsidTr="00847AF3">
        <w:trPr>
          <w:trHeight w:hRule="exact" w:val="255"/>
        </w:trPr>
        <w:tc>
          <w:tcPr>
            <w:tcW w:w="3960" w:type="dxa"/>
            <w:tcBorders>
              <w:top w:val="single" w:sz="4" w:space="0" w:color="auto"/>
              <w:bottom w:val="single" w:sz="4" w:space="0" w:color="auto"/>
            </w:tcBorders>
            <w:shd w:val="clear" w:color="auto" w:fill="FFCC99"/>
            <w:vAlign w:val="center"/>
          </w:tcPr>
          <w:p w:rsidR="00D115AC" w:rsidRPr="0093100A" w:rsidRDefault="00D115AC" w:rsidP="0094179B">
            <w:pPr>
              <w:pStyle w:val="cuatexto"/>
              <w:rPr>
                <w:rFonts w:ascii="Arial" w:hAnsi="Arial" w:cs="Arial"/>
                <w:sz w:val="18"/>
                <w:szCs w:val="18"/>
              </w:rPr>
            </w:pPr>
            <w:r>
              <w:rPr>
                <w:rFonts w:ascii="Arial" w:hAnsi="Arial"/>
                <w:sz w:val="18"/>
              </w:rPr>
              <w:t>Tributua</w:t>
            </w:r>
          </w:p>
        </w:tc>
        <w:tc>
          <w:tcPr>
            <w:tcW w:w="2640" w:type="dxa"/>
            <w:tcBorders>
              <w:top w:val="single" w:sz="4" w:space="0" w:color="auto"/>
              <w:bottom w:val="single" w:sz="4" w:space="0" w:color="auto"/>
            </w:tcBorders>
            <w:shd w:val="clear" w:color="auto" w:fill="FFCC99"/>
            <w:vAlign w:val="center"/>
          </w:tcPr>
          <w:p w:rsidR="00D115AC" w:rsidRPr="0093100A" w:rsidRDefault="00D115AC" w:rsidP="0094179B">
            <w:pPr>
              <w:pStyle w:val="cuatexto"/>
              <w:jc w:val="right"/>
              <w:rPr>
                <w:rFonts w:ascii="Arial" w:hAnsi="Arial" w:cs="Arial"/>
                <w:sz w:val="18"/>
                <w:szCs w:val="18"/>
              </w:rPr>
            </w:pPr>
            <w:r>
              <w:rPr>
                <w:rFonts w:ascii="Arial" w:hAnsi="Arial"/>
                <w:sz w:val="18"/>
              </w:rPr>
              <w:t>Udala</w:t>
            </w:r>
          </w:p>
        </w:tc>
        <w:tc>
          <w:tcPr>
            <w:tcW w:w="2160" w:type="dxa"/>
            <w:tcBorders>
              <w:top w:val="single" w:sz="4" w:space="0" w:color="auto"/>
              <w:bottom w:val="single" w:sz="4" w:space="0" w:color="auto"/>
            </w:tcBorders>
            <w:shd w:val="clear" w:color="auto" w:fill="FFCC99"/>
            <w:vAlign w:val="center"/>
          </w:tcPr>
          <w:p w:rsidR="00D115AC" w:rsidRPr="0093100A" w:rsidRDefault="00D115AC" w:rsidP="0094179B">
            <w:pPr>
              <w:pStyle w:val="cuatexto"/>
              <w:jc w:val="right"/>
              <w:rPr>
                <w:rFonts w:ascii="Arial" w:hAnsi="Arial" w:cs="Arial"/>
                <w:sz w:val="18"/>
                <w:szCs w:val="18"/>
              </w:rPr>
            </w:pPr>
            <w:r>
              <w:rPr>
                <w:rFonts w:ascii="Arial" w:hAnsi="Arial"/>
                <w:sz w:val="18"/>
              </w:rPr>
              <w:t>2/95 Foru Legea</w:t>
            </w:r>
          </w:p>
        </w:tc>
      </w:tr>
      <w:tr w:rsidR="00D115AC" w:rsidRPr="00616F5D" w:rsidTr="00847AF3">
        <w:trPr>
          <w:trHeight w:hRule="exact" w:val="255"/>
        </w:trPr>
        <w:tc>
          <w:tcPr>
            <w:tcW w:w="3960" w:type="dxa"/>
            <w:tcBorders>
              <w:top w:val="single" w:sz="4" w:space="0" w:color="auto"/>
              <w:bottom w:val="single" w:sz="2" w:space="0" w:color="auto"/>
            </w:tcBorders>
            <w:vAlign w:val="center"/>
          </w:tcPr>
          <w:p w:rsidR="00D115AC" w:rsidRPr="00616F5D" w:rsidRDefault="00D115AC" w:rsidP="0094179B">
            <w:pPr>
              <w:pStyle w:val="cuatexto"/>
            </w:pPr>
            <w:r>
              <w:t>Hiri-lurraren gaineko kontribuzioa</w:t>
            </w:r>
          </w:p>
        </w:tc>
        <w:tc>
          <w:tcPr>
            <w:tcW w:w="2640" w:type="dxa"/>
            <w:tcBorders>
              <w:top w:val="single" w:sz="4" w:space="0" w:color="auto"/>
              <w:bottom w:val="single" w:sz="2" w:space="0" w:color="auto"/>
            </w:tcBorders>
            <w:vAlign w:val="center"/>
          </w:tcPr>
          <w:p w:rsidR="00D115AC" w:rsidRPr="00616F5D" w:rsidRDefault="00D115AC" w:rsidP="0094179B">
            <w:pPr>
              <w:pStyle w:val="cuatexto"/>
              <w:jc w:val="right"/>
            </w:pPr>
            <w:r>
              <w:t>0,24</w:t>
            </w:r>
          </w:p>
        </w:tc>
        <w:tc>
          <w:tcPr>
            <w:tcW w:w="2160" w:type="dxa"/>
            <w:tcBorders>
              <w:top w:val="single" w:sz="4" w:space="0" w:color="auto"/>
              <w:bottom w:val="single" w:sz="2" w:space="0" w:color="auto"/>
            </w:tcBorders>
            <w:vAlign w:val="center"/>
          </w:tcPr>
          <w:p w:rsidR="00D115AC" w:rsidRPr="00616F5D" w:rsidRDefault="00D115AC" w:rsidP="0094179B">
            <w:pPr>
              <w:pStyle w:val="cuatexto"/>
              <w:jc w:val="right"/>
            </w:pPr>
            <w:r>
              <w:t>0,10 - 0,50</w:t>
            </w:r>
          </w:p>
        </w:tc>
      </w:tr>
      <w:tr w:rsidR="00D115AC" w:rsidRPr="00616F5D" w:rsidTr="00847AF3">
        <w:trPr>
          <w:trHeight w:hRule="exact" w:val="255"/>
        </w:trPr>
        <w:tc>
          <w:tcPr>
            <w:tcW w:w="3960" w:type="dxa"/>
            <w:tcBorders>
              <w:top w:val="single" w:sz="2" w:space="0" w:color="auto"/>
              <w:bottom w:val="single" w:sz="2" w:space="0" w:color="auto"/>
            </w:tcBorders>
            <w:vAlign w:val="center"/>
          </w:tcPr>
          <w:p w:rsidR="00D115AC" w:rsidRPr="00616F5D" w:rsidRDefault="00D115AC" w:rsidP="0094179B">
            <w:pPr>
              <w:pStyle w:val="cuatexto"/>
            </w:pPr>
            <w:r>
              <w:t>Jarduera ekonomikoen gaineko zerga</w:t>
            </w:r>
          </w:p>
        </w:tc>
        <w:tc>
          <w:tcPr>
            <w:tcW w:w="2640" w:type="dxa"/>
            <w:tcBorders>
              <w:top w:val="single" w:sz="2" w:space="0" w:color="auto"/>
              <w:bottom w:val="single" w:sz="2" w:space="0" w:color="auto"/>
            </w:tcBorders>
            <w:vAlign w:val="center"/>
          </w:tcPr>
          <w:p w:rsidR="00D115AC" w:rsidRPr="00616F5D" w:rsidRDefault="00D115AC" w:rsidP="0094179B">
            <w:pPr>
              <w:pStyle w:val="cuatexto"/>
              <w:jc w:val="right"/>
            </w:pPr>
            <w:r>
              <w:t>1,2</w:t>
            </w:r>
          </w:p>
        </w:tc>
        <w:tc>
          <w:tcPr>
            <w:tcW w:w="2160" w:type="dxa"/>
            <w:tcBorders>
              <w:top w:val="single" w:sz="2" w:space="0" w:color="auto"/>
              <w:bottom w:val="single" w:sz="2" w:space="0" w:color="auto"/>
            </w:tcBorders>
            <w:vAlign w:val="center"/>
          </w:tcPr>
          <w:p w:rsidR="00D115AC" w:rsidRPr="00616F5D" w:rsidRDefault="00D115AC" w:rsidP="0094179B">
            <w:pPr>
              <w:pStyle w:val="cuatexto"/>
              <w:jc w:val="right"/>
            </w:pPr>
            <w:r>
              <w:t>1 - 1,4</w:t>
            </w:r>
          </w:p>
        </w:tc>
      </w:tr>
      <w:tr w:rsidR="00D115AC" w:rsidRPr="00616F5D" w:rsidTr="00847AF3">
        <w:trPr>
          <w:trHeight w:hRule="exact" w:val="255"/>
        </w:trPr>
        <w:tc>
          <w:tcPr>
            <w:tcW w:w="3960" w:type="dxa"/>
            <w:tcBorders>
              <w:top w:val="single" w:sz="2" w:space="0" w:color="auto"/>
              <w:bottom w:val="single" w:sz="2" w:space="0" w:color="auto"/>
            </w:tcBorders>
            <w:vAlign w:val="center"/>
          </w:tcPr>
          <w:p w:rsidR="00D115AC" w:rsidRPr="00616F5D" w:rsidRDefault="00D115AC" w:rsidP="0094179B">
            <w:pPr>
              <w:pStyle w:val="cuatexto"/>
            </w:pPr>
            <w:r>
              <w:t>Lurren balio-gehikuntza</w:t>
            </w:r>
          </w:p>
        </w:tc>
        <w:tc>
          <w:tcPr>
            <w:tcW w:w="2640" w:type="dxa"/>
            <w:tcBorders>
              <w:top w:val="single" w:sz="2" w:space="0" w:color="auto"/>
              <w:bottom w:val="single" w:sz="2" w:space="0" w:color="auto"/>
            </w:tcBorders>
            <w:vAlign w:val="center"/>
          </w:tcPr>
          <w:p w:rsidR="00D115AC" w:rsidRPr="00616F5D" w:rsidRDefault="00D115AC" w:rsidP="0094179B">
            <w:pPr>
              <w:pStyle w:val="cuatexto"/>
              <w:jc w:val="right"/>
            </w:pPr>
          </w:p>
        </w:tc>
        <w:tc>
          <w:tcPr>
            <w:tcW w:w="2160" w:type="dxa"/>
            <w:tcBorders>
              <w:top w:val="single" w:sz="2" w:space="0" w:color="auto"/>
              <w:bottom w:val="single" w:sz="2" w:space="0" w:color="auto"/>
            </w:tcBorders>
            <w:vAlign w:val="center"/>
          </w:tcPr>
          <w:p w:rsidR="00D115AC" w:rsidRPr="00616F5D" w:rsidRDefault="00D115AC" w:rsidP="0094179B">
            <w:pPr>
              <w:pStyle w:val="cuatexto"/>
              <w:jc w:val="right"/>
            </w:pPr>
          </w:p>
        </w:tc>
      </w:tr>
      <w:tr w:rsidR="00D115AC" w:rsidRPr="00616F5D" w:rsidTr="00847AF3">
        <w:trPr>
          <w:trHeight w:hRule="exact" w:val="255"/>
        </w:trPr>
        <w:tc>
          <w:tcPr>
            <w:tcW w:w="3960" w:type="dxa"/>
            <w:tcBorders>
              <w:top w:val="single" w:sz="2" w:space="0" w:color="auto"/>
              <w:bottom w:val="single" w:sz="2" w:space="0" w:color="auto"/>
            </w:tcBorders>
            <w:vAlign w:val="center"/>
          </w:tcPr>
          <w:p w:rsidR="00D115AC" w:rsidRPr="00616F5D" w:rsidRDefault="00D115AC" w:rsidP="0094179B">
            <w:pPr>
              <w:pStyle w:val="cuatexto"/>
            </w:pPr>
            <w:r>
              <w:t>Gaurkotzearen koefizientea</w:t>
            </w:r>
          </w:p>
        </w:tc>
        <w:tc>
          <w:tcPr>
            <w:tcW w:w="2640" w:type="dxa"/>
            <w:tcBorders>
              <w:top w:val="single" w:sz="2" w:space="0" w:color="auto"/>
              <w:bottom w:val="single" w:sz="2" w:space="0" w:color="auto"/>
            </w:tcBorders>
            <w:vAlign w:val="center"/>
          </w:tcPr>
          <w:p w:rsidR="00D115AC" w:rsidRPr="00616F5D" w:rsidRDefault="00D115AC" w:rsidP="0094179B">
            <w:pPr>
              <w:pStyle w:val="cuatexto"/>
              <w:jc w:val="right"/>
            </w:pPr>
            <w:r>
              <w:t>2,5</w:t>
            </w:r>
          </w:p>
        </w:tc>
        <w:tc>
          <w:tcPr>
            <w:tcW w:w="2160" w:type="dxa"/>
            <w:tcBorders>
              <w:top w:val="single" w:sz="2" w:space="0" w:color="auto"/>
              <w:bottom w:val="single" w:sz="2" w:space="0" w:color="auto"/>
            </w:tcBorders>
            <w:vAlign w:val="center"/>
          </w:tcPr>
          <w:p w:rsidR="00D115AC" w:rsidRPr="00616F5D" w:rsidRDefault="00D115AC" w:rsidP="0094179B">
            <w:pPr>
              <w:pStyle w:val="cuatexto"/>
              <w:jc w:val="right"/>
            </w:pPr>
            <w:r>
              <w:t>2 eta 3,3 bitarte</w:t>
            </w:r>
          </w:p>
        </w:tc>
      </w:tr>
      <w:tr w:rsidR="00D115AC" w:rsidRPr="00616F5D" w:rsidTr="00412CBD">
        <w:trPr>
          <w:trHeight w:hRule="exact" w:val="255"/>
        </w:trPr>
        <w:tc>
          <w:tcPr>
            <w:tcW w:w="3960" w:type="dxa"/>
            <w:tcBorders>
              <w:top w:val="single" w:sz="2" w:space="0" w:color="auto"/>
              <w:bottom w:val="single" w:sz="2" w:space="0" w:color="auto"/>
            </w:tcBorders>
            <w:vAlign w:val="center"/>
          </w:tcPr>
          <w:p w:rsidR="00D115AC" w:rsidRPr="00616F5D" w:rsidRDefault="00D115AC" w:rsidP="0094179B">
            <w:pPr>
              <w:pStyle w:val="cuatexto"/>
            </w:pPr>
            <w:r>
              <w:t>Zerga-tasa</w:t>
            </w:r>
          </w:p>
        </w:tc>
        <w:tc>
          <w:tcPr>
            <w:tcW w:w="2640" w:type="dxa"/>
            <w:tcBorders>
              <w:top w:val="single" w:sz="2" w:space="0" w:color="auto"/>
              <w:bottom w:val="single" w:sz="2" w:space="0" w:color="auto"/>
            </w:tcBorders>
            <w:vAlign w:val="center"/>
          </w:tcPr>
          <w:p w:rsidR="00D115AC" w:rsidRPr="00616F5D" w:rsidRDefault="00D115AC" w:rsidP="0094179B">
            <w:pPr>
              <w:pStyle w:val="cuatexto"/>
              <w:jc w:val="right"/>
            </w:pPr>
            <w:r>
              <w:t>14</w:t>
            </w:r>
          </w:p>
        </w:tc>
        <w:tc>
          <w:tcPr>
            <w:tcW w:w="2160" w:type="dxa"/>
            <w:tcBorders>
              <w:top w:val="single" w:sz="2" w:space="0" w:color="auto"/>
              <w:bottom w:val="single" w:sz="2" w:space="0" w:color="auto"/>
            </w:tcBorders>
            <w:vAlign w:val="center"/>
          </w:tcPr>
          <w:p w:rsidR="00D115AC" w:rsidRPr="00616F5D" w:rsidRDefault="00D115AC" w:rsidP="0094179B">
            <w:pPr>
              <w:pStyle w:val="cuatexto"/>
              <w:jc w:val="right"/>
            </w:pPr>
            <w:r>
              <w:t>8tik 20ra</w:t>
            </w:r>
          </w:p>
        </w:tc>
      </w:tr>
      <w:tr w:rsidR="00D115AC" w:rsidRPr="00616F5D" w:rsidTr="00412CBD">
        <w:trPr>
          <w:trHeight w:hRule="exact" w:val="255"/>
        </w:trPr>
        <w:tc>
          <w:tcPr>
            <w:tcW w:w="3960" w:type="dxa"/>
            <w:tcBorders>
              <w:top w:val="single" w:sz="2" w:space="0" w:color="auto"/>
              <w:bottom w:val="single" w:sz="4" w:space="0" w:color="auto"/>
            </w:tcBorders>
            <w:vAlign w:val="center"/>
          </w:tcPr>
          <w:p w:rsidR="00D115AC" w:rsidRPr="00616F5D" w:rsidRDefault="00D115AC" w:rsidP="0094179B">
            <w:pPr>
              <w:pStyle w:val="cuatexto"/>
            </w:pPr>
            <w:r>
              <w:t>EIOZa</w:t>
            </w:r>
          </w:p>
        </w:tc>
        <w:tc>
          <w:tcPr>
            <w:tcW w:w="2640" w:type="dxa"/>
            <w:tcBorders>
              <w:top w:val="single" w:sz="2" w:space="0" w:color="auto"/>
              <w:bottom w:val="single" w:sz="4" w:space="0" w:color="auto"/>
            </w:tcBorders>
            <w:vAlign w:val="center"/>
          </w:tcPr>
          <w:p w:rsidR="00D115AC" w:rsidRPr="00616F5D" w:rsidRDefault="00D115AC" w:rsidP="0094179B">
            <w:pPr>
              <w:pStyle w:val="cuatexto"/>
              <w:jc w:val="right"/>
            </w:pPr>
            <w:r>
              <w:t>4,1</w:t>
            </w:r>
          </w:p>
        </w:tc>
        <w:tc>
          <w:tcPr>
            <w:tcW w:w="2160" w:type="dxa"/>
            <w:tcBorders>
              <w:top w:val="single" w:sz="2" w:space="0" w:color="auto"/>
              <w:bottom w:val="single" w:sz="4" w:space="0" w:color="auto"/>
            </w:tcBorders>
            <w:vAlign w:val="center"/>
          </w:tcPr>
          <w:p w:rsidR="00D115AC" w:rsidRPr="00616F5D" w:rsidRDefault="00D115AC" w:rsidP="0094179B">
            <w:pPr>
              <w:pStyle w:val="cuatexto"/>
              <w:jc w:val="right"/>
            </w:pPr>
            <w:r>
              <w:t>2 - 5</w:t>
            </w:r>
          </w:p>
        </w:tc>
      </w:tr>
    </w:tbl>
    <w:p w:rsidR="00D115AC" w:rsidRDefault="00D115AC" w:rsidP="00D115AC">
      <w:pPr>
        <w:spacing w:after="0"/>
        <w:ind w:firstLine="0"/>
        <w:jc w:val="left"/>
        <w:rPr>
          <w:szCs w:val="26"/>
        </w:rPr>
      </w:pPr>
    </w:p>
    <w:p w:rsidR="00D115AC" w:rsidRPr="001059C6" w:rsidRDefault="00D115AC" w:rsidP="00D115AC">
      <w:pPr>
        <w:pStyle w:val="texto"/>
        <w:tabs>
          <w:tab w:val="clear" w:pos="2835"/>
          <w:tab w:val="clear" w:pos="3969"/>
          <w:tab w:val="clear" w:pos="5103"/>
          <w:tab w:val="clear" w:pos="6237"/>
          <w:tab w:val="clear" w:pos="7371"/>
        </w:tabs>
        <w:rPr>
          <w:szCs w:val="26"/>
        </w:rPr>
      </w:pPr>
      <w:r>
        <w:t>Ikus daitekeen bezala, Udalak aplikatutako tasak legediak aurreikusitakoen tarte ertain-altuan daude.</w:t>
      </w:r>
    </w:p>
    <w:p w:rsidR="00035967" w:rsidRPr="00067EA7" w:rsidRDefault="00D115AC" w:rsidP="00187FED">
      <w:pPr>
        <w:pStyle w:val="texto"/>
        <w:tabs>
          <w:tab w:val="clear" w:pos="2835"/>
          <w:tab w:val="clear" w:pos="3969"/>
          <w:tab w:val="clear" w:pos="5103"/>
          <w:tab w:val="clear" w:pos="6237"/>
          <w:tab w:val="clear" w:pos="7371"/>
        </w:tabs>
        <w:spacing w:after="240"/>
        <w:rPr>
          <w:szCs w:val="26"/>
        </w:rPr>
      </w:pPr>
      <w:r>
        <w:t>Bestalde, balorazio-ponentziaren azken gaurkotzea 2005eko martxoan egin zen.</w:t>
      </w:r>
    </w:p>
    <w:p w:rsidR="00D115AC" w:rsidRPr="006B1437" w:rsidRDefault="00067EA7" w:rsidP="00D115AC">
      <w:pPr>
        <w:pStyle w:val="texto"/>
        <w:tabs>
          <w:tab w:val="clear" w:pos="2835"/>
          <w:tab w:val="clear" w:pos="3969"/>
          <w:tab w:val="clear" w:pos="5103"/>
          <w:tab w:val="clear" w:pos="6237"/>
          <w:tab w:val="clear" w:pos="7371"/>
        </w:tabs>
        <w:rPr>
          <w:b/>
          <w:szCs w:val="26"/>
        </w:rPr>
      </w:pPr>
      <w:r>
        <w:rPr>
          <w:b/>
        </w:rPr>
        <w:t>Hamahirugarrena. Toki Ogasunen Funtseko diru-sarrerak</w:t>
      </w:r>
    </w:p>
    <w:p w:rsidR="006B1437" w:rsidRPr="00645518" w:rsidRDefault="00D115AC" w:rsidP="00F8474A">
      <w:pPr>
        <w:pStyle w:val="texto"/>
        <w:tabs>
          <w:tab w:val="clear" w:pos="2835"/>
          <w:tab w:val="clear" w:pos="3969"/>
          <w:tab w:val="clear" w:pos="5103"/>
          <w:tab w:val="clear" w:pos="6237"/>
          <w:tab w:val="clear" w:pos="7371"/>
        </w:tabs>
        <w:spacing w:after="0"/>
        <w:rPr>
          <w:szCs w:val="26"/>
        </w:rPr>
      </w:pPr>
      <w:r>
        <w:t>Toki Ogasunen Funtsak transferentziak direla-eta izan dituen diru-sarrerak, bai haien eta Udalaren guztizko diru-sarreren arteko alderaketa ere, ondorengo taulan ageri direnak dira (euroak, milakotan).</w:t>
      </w:r>
    </w:p>
    <w:p w:rsidR="00035967" w:rsidRDefault="00035967" w:rsidP="00035967">
      <w:pPr>
        <w:spacing w:after="0"/>
        <w:ind w:firstLine="0"/>
        <w:jc w:val="left"/>
        <w:rPr>
          <w:szCs w:val="26"/>
        </w:rPr>
      </w:pPr>
    </w:p>
    <w:tbl>
      <w:tblPr>
        <w:tblW w:w="8951" w:type="dxa"/>
        <w:jc w:val="center"/>
        <w:tblInd w:w="-184"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503"/>
        <w:gridCol w:w="3761"/>
        <w:gridCol w:w="1253"/>
        <w:gridCol w:w="1434"/>
      </w:tblGrid>
      <w:tr w:rsidR="00035967" w:rsidRPr="00645518" w:rsidTr="00412CBD">
        <w:trPr>
          <w:trHeight w:val="255"/>
          <w:jc w:val="center"/>
        </w:trPr>
        <w:tc>
          <w:tcPr>
            <w:tcW w:w="2503" w:type="dxa"/>
            <w:tcBorders>
              <w:top w:val="single" w:sz="4" w:space="0" w:color="auto"/>
              <w:bottom w:val="single" w:sz="4" w:space="0" w:color="auto"/>
            </w:tcBorders>
            <w:shd w:val="clear" w:color="auto" w:fill="FABF8F" w:themeFill="accent6" w:themeFillTint="99"/>
            <w:noWrap/>
            <w:vAlign w:val="center"/>
            <w:hideMark/>
          </w:tcPr>
          <w:p w:rsidR="00035967" w:rsidRPr="00645518" w:rsidRDefault="00035967" w:rsidP="00B005D0">
            <w:pPr>
              <w:pStyle w:val="cuadroCabe"/>
            </w:pPr>
            <w:r>
              <w:t>Ekitaldia</w:t>
            </w:r>
          </w:p>
        </w:tc>
        <w:tc>
          <w:tcPr>
            <w:tcW w:w="3761" w:type="dxa"/>
            <w:tcBorders>
              <w:top w:val="single" w:sz="4" w:space="0" w:color="auto"/>
              <w:bottom w:val="single" w:sz="4" w:space="0" w:color="auto"/>
            </w:tcBorders>
            <w:shd w:val="clear" w:color="auto" w:fill="FABF8F" w:themeFill="accent6" w:themeFillTint="99"/>
            <w:noWrap/>
            <w:vAlign w:val="center"/>
            <w:hideMark/>
          </w:tcPr>
          <w:p w:rsidR="00035967" w:rsidRPr="00645518" w:rsidRDefault="00035967" w:rsidP="00B005D0">
            <w:pPr>
              <w:pStyle w:val="cuadroCabe"/>
              <w:jc w:val="right"/>
            </w:pPr>
            <w:r>
              <w:t>Toki ogasunen funtsa</w:t>
            </w:r>
          </w:p>
        </w:tc>
        <w:tc>
          <w:tcPr>
            <w:tcW w:w="1253" w:type="dxa"/>
            <w:tcBorders>
              <w:top w:val="single" w:sz="4" w:space="0" w:color="auto"/>
              <w:bottom w:val="single" w:sz="4" w:space="0" w:color="auto"/>
            </w:tcBorders>
            <w:shd w:val="clear" w:color="auto" w:fill="FABF8F" w:themeFill="accent6" w:themeFillTint="99"/>
            <w:vAlign w:val="center"/>
          </w:tcPr>
          <w:p w:rsidR="00035967" w:rsidRDefault="00035967" w:rsidP="00D043B5">
            <w:pPr>
              <w:pStyle w:val="cuadroCabe"/>
              <w:jc w:val="right"/>
            </w:pPr>
            <w:r>
              <w:t>Diru-sarrera arruntak (%)</w:t>
            </w:r>
          </w:p>
        </w:tc>
        <w:tc>
          <w:tcPr>
            <w:tcW w:w="1434" w:type="dxa"/>
            <w:tcBorders>
              <w:top w:val="single" w:sz="4" w:space="0" w:color="auto"/>
              <w:bottom w:val="single" w:sz="4" w:space="0" w:color="auto"/>
            </w:tcBorders>
            <w:shd w:val="clear" w:color="auto" w:fill="FABF8F" w:themeFill="accent6" w:themeFillTint="99"/>
            <w:noWrap/>
            <w:vAlign w:val="center"/>
            <w:hideMark/>
          </w:tcPr>
          <w:p w:rsidR="00035967" w:rsidRPr="00645518" w:rsidRDefault="00035967" w:rsidP="00D043B5">
            <w:pPr>
              <w:pStyle w:val="cuadroCabe"/>
              <w:jc w:val="right"/>
            </w:pPr>
            <w:r>
              <w:t>Guztizko diru-sarrerak (%)</w:t>
            </w:r>
          </w:p>
        </w:tc>
      </w:tr>
      <w:tr w:rsidR="00035967" w:rsidRPr="00645518" w:rsidTr="00412CBD">
        <w:trPr>
          <w:trHeight w:val="255"/>
          <w:jc w:val="center"/>
        </w:trPr>
        <w:tc>
          <w:tcPr>
            <w:tcW w:w="2503" w:type="dxa"/>
            <w:tcBorders>
              <w:top w:val="single" w:sz="4" w:space="0" w:color="auto"/>
            </w:tcBorders>
            <w:shd w:val="clear" w:color="auto" w:fill="auto"/>
            <w:noWrap/>
            <w:vAlign w:val="center"/>
            <w:hideMark/>
          </w:tcPr>
          <w:p w:rsidR="00035967" w:rsidRPr="00645518" w:rsidRDefault="00035967" w:rsidP="00B005D0">
            <w:pPr>
              <w:pStyle w:val="cuatexto"/>
            </w:pPr>
            <w:r>
              <w:t>2000</w:t>
            </w:r>
          </w:p>
        </w:tc>
        <w:tc>
          <w:tcPr>
            <w:tcW w:w="3761" w:type="dxa"/>
            <w:tcBorders>
              <w:top w:val="single" w:sz="4" w:space="0" w:color="auto"/>
            </w:tcBorders>
            <w:shd w:val="clear" w:color="auto" w:fill="auto"/>
            <w:noWrap/>
            <w:vAlign w:val="center"/>
            <w:hideMark/>
          </w:tcPr>
          <w:p w:rsidR="00035967" w:rsidRPr="00645518" w:rsidRDefault="00035967" w:rsidP="00B005D0">
            <w:pPr>
              <w:pStyle w:val="cuatexto"/>
              <w:jc w:val="right"/>
            </w:pPr>
            <w:r>
              <w:t>151</w:t>
            </w:r>
          </w:p>
        </w:tc>
        <w:tc>
          <w:tcPr>
            <w:tcW w:w="1253" w:type="dxa"/>
            <w:tcBorders>
              <w:top w:val="single" w:sz="4" w:space="0" w:color="auto"/>
            </w:tcBorders>
            <w:vAlign w:val="bottom"/>
          </w:tcPr>
          <w:p w:rsidR="00035967" w:rsidRPr="00BF3C1F" w:rsidRDefault="00035967" w:rsidP="00B005D0">
            <w:pPr>
              <w:pStyle w:val="cuatexto"/>
              <w:jc w:val="right"/>
            </w:pPr>
            <w:r>
              <w:t>33</w:t>
            </w:r>
          </w:p>
        </w:tc>
        <w:tc>
          <w:tcPr>
            <w:tcW w:w="1434" w:type="dxa"/>
            <w:tcBorders>
              <w:top w:val="single" w:sz="4" w:space="0" w:color="auto"/>
            </w:tcBorders>
            <w:shd w:val="clear" w:color="auto" w:fill="auto"/>
            <w:noWrap/>
            <w:vAlign w:val="center"/>
            <w:hideMark/>
          </w:tcPr>
          <w:p w:rsidR="00035967" w:rsidRPr="00645518" w:rsidRDefault="00035967" w:rsidP="00B005D0">
            <w:pPr>
              <w:pStyle w:val="cuatexto"/>
              <w:jc w:val="right"/>
            </w:pPr>
            <w:r>
              <w:t>20</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2001</w:t>
            </w:r>
          </w:p>
        </w:tc>
        <w:tc>
          <w:tcPr>
            <w:tcW w:w="3761" w:type="dxa"/>
            <w:shd w:val="clear" w:color="auto" w:fill="auto"/>
            <w:noWrap/>
            <w:vAlign w:val="center"/>
            <w:hideMark/>
          </w:tcPr>
          <w:p w:rsidR="00035967" w:rsidRPr="00645518" w:rsidRDefault="00035967" w:rsidP="00B005D0">
            <w:pPr>
              <w:pStyle w:val="cuatexto"/>
              <w:jc w:val="right"/>
            </w:pPr>
            <w:r>
              <w:t>80</w:t>
            </w:r>
          </w:p>
        </w:tc>
        <w:tc>
          <w:tcPr>
            <w:tcW w:w="1253" w:type="dxa"/>
            <w:vAlign w:val="bottom"/>
          </w:tcPr>
          <w:p w:rsidR="00035967" w:rsidRPr="00BF3C1F" w:rsidRDefault="00035967" w:rsidP="00B005D0">
            <w:pPr>
              <w:pStyle w:val="cuatexto"/>
              <w:jc w:val="right"/>
            </w:pPr>
            <w:r>
              <w:t>19</w:t>
            </w:r>
          </w:p>
        </w:tc>
        <w:tc>
          <w:tcPr>
            <w:tcW w:w="1434" w:type="dxa"/>
            <w:shd w:val="clear" w:color="auto" w:fill="auto"/>
            <w:noWrap/>
            <w:vAlign w:val="center"/>
            <w:hideMark/>
          </w:tcPr>
          <w:p w:rsidR="00035967" w:rsidRPr="00645518" w:rsidRDefault="00035967" w:rsidP="00B005D0">
            <w:pPr>
              <w:pStyle w:val="cuatexto"/>
              <w:jc w:val="right"/>
            </w:pPr>
            <w:r>
              <w:t>15</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2002</w:t>
            </w:r>
          </w:p>
        </w:tc>
        <w:tc>
          <w:tcPr>
            <w:tcW w:w="3761" w:type="dxa"/>
            <w:shd w:val="clear" w:color="auto" w:fill="auto"/>
            <w:noWrap/>
            <w:vAlign w:val="center"/>
            <w:hideMark/>
          </w:tcPr>
          <w:p w:rsidR="00035967" w:rsidRPr="00645518" w:rsidRDefault="00035967" w:rsidP="00B005D0">
            <w:pPr>
              <w:pStyle w:val="cuatexto"/>
              <w:jc w:val="right"/>
            </w:pPr>
            <w:r>
              <w:t>162</w:t>
            </w:r>
          </w:p>
        </w:tc>
        <w:tc>
          <w:tcPr>
            <w:tcW w:w="1253" w:type="dxa"/>
            <w:vAlign w:val="bottom"/>
          </w:tcPr>
          <w:p w:rsidR="00035967" w:rsidRPr="00BF3C1F" w:rsidRDefault="00035967" w:rsidP="00B005D0">
            <w:pPr>
              <w:pStyle w:val="cuatexto"/>
              <w:jc w:val="right"/>
            </w:pPr>
            <w:r>
              <w:t>29</w:t>
            </w:r>
          </w:p>
        </w:tc>
        <w:tc>
          <w:tcPr>
            <w:tcW w:w="1434" w:type="dxa"/>
            <w:shd w:val="clear" w:color="auto" w:fill="auto"/>
            <w:noWrap/>
            <w:vAlign w:val="center"/>
            <w:hideMark/>
          </w:tcPr>
          <w:p w:rsidR="00035967" w:rsidRPr="00645518" w:rsidRDefault="00035967" w:rsidP="00B005D0">
            <w:pPr>
              <w:pStyle w:val="cuatexto"/>
              <w:jc w:val="right"/>
            </w:pPr>
            <w:r>
              <w:t>9</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2003</w:t>
            </w:r>
          </w:p>
        </w:tc>
        <w:tc>
          <w:tcPr>
            <w:tcW w:w="3761" w:type="dxa"/>
            <w:shd w:val="clear" w:color="auto" w:fill="auto"/>
            <w:noWrap/>
            <w:vAlign w:val="center"/>
            <w:hideMark/>
          </w:tcPr>
          <w:p w:rsidR="00035967" w:rsidRPr="00645518" w:rsidRDefault="00035967" w:rsidP="00B005D0">
            <w:pPr>
              <w:pStyle w:val="cuatexto"/>
              <w:jc w:val="right"/>
            </w:pPr>
            <w:r>
              <w:t>185</w:t>
            </w:r>
          </w:p>
        </w:tc>
        <w:tc>
          <w:tcPr>
            <w:tcW w:w="1253" w:type="dxa"/>
            <w:vAlign w:val="bottom"/>
          </w:tcPr>
          <w:p w:rsidR="00035967" w:rsidRPr="00BF3C1F" w:rsidRDefault="00035967" w:rsidP="00B005D0">
            <w:pPr>
              <w:pStyle w:val="cuatexto"/>
              <w:jc w:val="right"/>
            </w:pPr>
            <w:r>
              <w:t>35</w:t>
            </w:r>
          </w:p>
        </w:tc>
        <w:tc>
          <w:tcPr>
            <w:tcW w:w="1434" w:type="dxa"/>
            <w:shd w:val="clear" w:color="auto" w:fill="auto"/>
            <w:noWrap/>
            <w:vAlign w:val="center"/>
            <w:hideMark/>
          </w:tcPr>
          <w:p w:rsidR="00035967" w:rsidRPr="00645518" w:rsidRDefault="00035967" w:rsidP="00B005D0">
            <w:pPr>
              <w:pStyle w:val="cuatexto"/>
              <w:jc w:val="right"/>
            </w:pPr>
            <w:r>
              <w:t>31</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2004</w:t>
            </w:r>
          </w:p>
        </w:tc>
        <w:tc>
          <w:tcPr>
            <w:tcW w:w="3761" w:type="dxa"/>
            <w:shd w:val="clear" w:color="auto" w:fill="auto"/>
            <w:noWrap/>
            <w:vAlign w:val="center"/>
            <w:hideMark/>
          </w:tcPr>
          <w:p w:rsidR="00035967" w:rsidRPr="00645518" w:rsidRDefault="00035967" w:rsidP="00B005D0">
            <w:pPr>
              <w:pStyle w:val="cuatexto"/>
              <w:jc w:val="right"/>
            </w:pPr>
            <w:r>
              <w:t>185</w:t>
            </w:r>
          </w:p>
        </w:tc>
        <w:tc>
          <w:tcPr>
            <w:tcW w:w="1253" w:type="dxa"/>
            <w:vAlign w:val="bottom"/>
          </w:tcPr>
          <w:p w:rsidR="00035967" w:rsidRPr="00BF3C1F" w:rsidRDefault="00035967" w:rsidP="00B005D0">
            <w:pPr>
              <w:pStyle w:val="cuatexto"/>
              <w:jc w:val="right"/>
            </w:pPr>
            <w:r>
              <w:t>30</w:t>
            </w:r>
          </w:p>
        </w:tc>
        <w:tc>
          <w:tcPr>
            <w:tcW w:w="1434" w:type="dxa"/>
            <w:shd w:val="clear" w:color="auto" w:fill="auto"/>
            <w:noWrap/>
            <w:vAlign w:val="center"/>
            <w:hideMark/>
          </w:tcPr>
          <w:p w:rsidR="00035967" w:rsidRPr="00645518" w:rsidRDefault="00035967" w:rsidP="00B005D0">
            <w:pPr>
              <w:pStyle w:val="cuatexto"/>
              <w:jc w:val="right"/>
            </w:pPr>
            <w:r>
              <w:t>13</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2005</w:t>
            </w:r>
          </w:p>
        </w:tc>
        <w:tc>
          <w:tcPr>
            <w:tcW w:w="3761" w:type="dxa"/>
            <w:shd w:val="clear" w:color="auto" w:fill="auto"/>
            <w:noWrap/>
            <w:vAlign w:val="center"/>
            <w:hideMark/>
          </w:tcPr>
          <w:p w:rsidR="00035967" w:rsidRPr="00645518" w:rsidRDefault="00035967" w:rsidP="00B005D0">
            <w:pPr>
              <w:pStyle w:val="cuatexto"/>
              <w:jc w:val="right"/>
            </w:pPr>
            <w:r>
              <w:t>198</w:t>
            </w:r>
          </w:p>
        </w:tc>
        <w:tc>
          <w:tcPr>
            <w:tcW w:w="1253" w:type="dxa"/>
            <w:vAlign w:val="bottom"/>
          </w:tcPr>
          <w:p w:rsidR="00035967" w:rsidRPr="00BF3C1F" w:rsidRDefault="00035967" w:rsidP="00B005D0">
            <w:pPr>
              <w:pStyle w:val="cuatexto"/>
              <w:jc w:val="right"/>
            </w:pPr>
            <w:r>
              <w:t>34</w:t>
            </w:r>
          </w:p>
        </w:tc>
        <w:tc>
          <w:tcPr>
            <w:tcW w:w="1434" w:type="dxa"/>
            <w:shd w:val="clear" w:color="auto" w:fill="auto"/>
            <w:noWrap/>
            <w:vAlign w:val="center"/>
            <w:hideMark/>
          </w:tcPr>
          <w:p w:rsidR="00035967" w:rsidRPr="00645518" w:rsidRDefault="00035967" w:rsidP="00B005D0">
            <w:pPr>
              <w:pStyle w:val="cuatexto"/>
              <w:jc w:val="right"/>
            </w:pPr>
            <w:r>
              <w:t>27</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2006</w:t>
            </w:r>
          </w:p>
        </w:tc>
        <w:tc>
          <w:tcPr>
            <w:tcW w:w="3761" w:type="dxa"/>
            <w:shd w:val="clear" w:color="auto" w:fill="auto"/>
            <w:noWrap/>
            <w:vAlign w:val="center"/>
            <w:hideMark/>
          </w:tcPr>
          <w:p w:rsidR="00035967" w:rsidRPr="00645518" w:rsidRDefault="00035967" w:rsidP="00B005D0">
            <w:pPr>
              <w:pStyle w:val="cuatexto"/>
              <w:jc w:val="right"/>
            </w:pPr>
            <w:r>
              <w:t>215</w:t>
            </w:r>
          </w:p>
        </w:tc>
        <w:tc>
          <w:tcPr>
            <w:tcW w:w="1253" w:type="dxa"/>
            <w:vAlign w:val="bottom"/>
          </w:tcPr>
          <w:p w:rsidR="00035967" w:rsidRPr="00BF3C1F" w:rsidRDefault="00035967" w:rsidP="00B005D0">
            <w:pPr>
              <w:pStyle w:val="cuatexto"/>
              <w:jc w:val="right"/>
            </w:pPr>
            <w:r>
              <w:t>31</w:t>
            </w:r>
          </w:p>
        </w:tc>
        <w:tc>
          <w:tcPr>
            <w:tcW w:w="1434" w:type="dxa"/>
            <w:shd w:val="clear" w:color="auto" w:fill="auto"/>
            <w:noWrap/>
            <w:vAlign w:val="center"/>
            <w:hideMark/>
          </w:tcPr>
          <w:p w:rsidR="00035967" w:rsidRPr="00645518" w:rsidRDefault="00035967" w:rsidP="00B005D0">
            <w:pPr>
              <w:pStyle w:val="cuatexto"/>
              <w:jc w:val="right"/>
            </w:pPr>
            <w:r>
              <w:t>14</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2007</w:t>
            </w:r>
          </w:p>
        </w:tc>
        <w:tc>
          <w:tcPr>
            <w:tcW w:w="3761" w:type="dxa"/>
            <w:shd w:val="clear" w:color="auto" w:fill="auto"/>
            <w:noWrap/>
            <w:vAlign w:val="center"/>
            <w:hideMark/>
          </w:tcPr>
          <w:p w:rsidR="00035967" w:rsidRPr="00645518" w:rsidRDefault="00035967" w:rsidP="00B005D0">
            <w:pPr>
              <w:pStyle w:val="cuatexto"/>
              <w:jc w:val="right"/>
            </w:pPr>
            <w:r>
              <w:t>233</w:t>
            </w:r>
          </w:p>
        </w:tc>
        <w:tc>
          <w:tcPr>
            <w:tcW w:w="1253" w:type="dxa"/>
            <w:vAlign w:val="bottom"/>
          </w:tcPr>
          <w:p w:rsidR="00035967" w:rsidRPr="00BF3C1F" w:rsidRDefault="00035967" w:rsidP="00B005D0">
            <w:pPr>
              <w:pStyle w:val="cuatexto"/>
              <w:jc w:val="right"/>
            </w:pPr>
            <w:r>
              <w:t>25</w:t>
            </w:r>
          </w:p>
        </w:tc>
        <w:tc>
          <w:tcPr>
            <w:tcW w:w="1434" w:type="dxa"/>
            <w:shd w:val="clear" w:color="auto" w:fill="auto"/>
            <w:noWrap/>
            <w:vAlign w:val="center"/>
            <w:hideMark/>
          </w:tcPr>
          <w:p w:rsidR="00035967" w:rsidRPr="00645518" w:rsidRDefault="00035967" w:rsidP="00B005D0">
            <w:pPr>
              <w:pStyle w:val="cuatexto"/>
              <w:jc w:val="right"/>
            </w:pPr>
            <w:r>
              <w:t>17</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2008</w:t>
            </w:r>
          </w:p>
        </w:tc>
        <w:tc>
          <w:tcPr>
            <w:tcW w:w="3761" w:type="dxa"/>
            <w:shd w:val="clear" w:color="auto" w:fill="auto"/>
            <w:noWrap/>
            <w:vAlign w:val="center"/>
            <w:hideMark/>
          </w:tcPr>
          <w:p w:rsidR="00035967" w:rsidRPr="00645518" w:rsidRDefault="00035967" w:rsidP="00B005D0">
            <w:pPr>
              <w:pStyle w:val="cuatexto"/>
              <w:jc w:val="right"/>
            </w:pPr>
            <w:r>
              <w:t>242</w:t>
            </w:r>
          </w:p>
        </w:tc>
        <w:tc>
          <w:tcPr>
            <w:tcW w:w="1253" w:type="dxa"/>
            <w:vAlign w:val="bottom"/>
          </w:tcPr>
          <w:p w:rsidR="00035967" w:rsidRPr="00BF3C1F" w:rsidRDefault="00035967" w:rsidP="00B005D0">
            <w:pPr>
              <w:pStyle w:val="cuatexto"/>
              <w:jc w:val="right"/>
            </w:pPr>
            <w:r>
              <w:t>34</w:t>
            </w:r>
          </w:p>
        </w:tc>
        <w:tc>
          <w:tcPr>
            <w:tcW w:w="1434" w:type="dxa"/>
            <w:shd w:val="clear" w:color="auto" w:fill="auto"/>
            <w:noWrap/>
            <w:vAlign w:val="center"/>
            <w:hideMark/>
          </w:tcPr>
          <w:p w:rsidR="00035967" w:rsidRPr="00645518" w:rsidRDefault="00035967" w:rsidP="00B005D0">
            <w:pPr>
              <w:pStyle w:val="cuatexto"/>
              <w:jc w:val="right"/>
            </w:pPr>
            <w:r>
              <w:t>13</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2009</w:t>
            </w:r>
          </w:p>
        </w:tc>
        <w:tc>
          <w:tcPr>
            <w:tcW w:w="3761" w:type="dxa"/>
            <w:shd w:val="clear" w:color="auto" w:fill="auto"/>
            <w:noWrap/>
            <w:vAlign w:val="center"/>
            <w:hideMark/>
          </w:tcPr>
          <w:p w:rsidR="00035967" w:rsidRPr="00645518" w:rsidRDefault="00035967" w:rsidP="00B005D0">
            <w:pPr>
              <w:pStyle w:val="cuatexto"/>
              <w:jc w:val="right"/>
            </w:pPr>
            <w:r>
              <w:t>260</w:t>
            </w:r>
          </w:p>
        </w:tc>
        <w:tc>
          <w:tcPr>
            <w:tcW w:w="1253" w:type="dxa"/>
            <w:vAlign w:val="bottom"/>
          </w:tcPr>
          <w:p w:rsidR="00035967" w:rsidRPr="00BF3C1F" w:rsidRDefault="00035967" w:rsidP="00B005D0">
            <w:pPr>
              <w:pStyle w:val="cuatexto"/>
              <w:jc w:val="right"/>
            </w:pPr>
            <w:r>
              <w:t>38</w:t>
            </w:r>
          </w:p>
        </w:tc>
        <w:tc>
          <w:tcPr>
            <w:tcW w:w="1434" w:type="dxa"/>
            <w:shd w:val="clear" w:color="auto" w:fill="auto"/>
            <w:noWrap/>
            <w:vAlign w:val="center"/>
            <w:hideMark/>
          </w:tcPr>
          <w:p w:rsidR="00035967" w:rsidRPr="00645518" w:rsidRDefault="00035967" w:rsidP="00B005D0">
            <w:pPr>
              <w:pStyle w:val="cuatexto"/>
              <w:jc w:val="right"/>
            </w:pPr>
            <w:r>
              <w:t>22</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2010</w:t>
            </w:r>
          </w:p>
        </w:tc>
        <w:tc>
          <w:tcPr>
            <w:tcW w:w="3761" w:type="dxa"/>
            <w:shd w:val="clear" w:color="auto" w:fill="auto"/>
            <w:noWrap/>
            <w:vAlign w:val="center"/>
            <w:hideMark/>
          </w:tcPr>
          <w:p w:rsidR="00035967" w:rsidRPr="00645518" w:rsidRDefault="00035967" w:rsidP="00B005D0">
            <w:pPr>
              <w:pStyle w:val="cuatexto"/>
              <w:jc w:val="right"/>
            </w:pPr>
            <w:r>
              <w:t>260</w:t>
            </w:r>
          </w:p>
        </w:tc>
        <w:tc>
          <w:tcPr>
            <w:tcW w:w="1253" w:type="dxa"/>
            <w:vAlign w:val="bottom"/>
          </w:tcPr>
          <w:p w:rsidR="00035967" w:rsidRPr="00BF3C1F" w:rsidRDefault="00035967" w:rsidP="00B005D0">
            <w:pPr>
              <w:pStyle w:val="cuatexto"/>
              <w:jc w:val="right"/>
            </w:pPr>
            <w:r>
              <w:t>34</w:t>
            </w:r>
          </w:p>
        </w:tc>
        <w:tc>
          <w:tcPr>
            <w:tcW w:w="1434" w:type="dxa"/>
            <w:shd w:val="clear" w:color="auto" w:fill="auto"/>
            <w:noWrap/>
            <w:vAlign w:val="center"/>
            <w:hideMark/>
          </w:tcPr>
          <w:p w:rsidR="00035967" w:rsidRPr="00645518" w:rsidRDefault="00035967" w:rsidP="00B005D0">
            <w:pPr>
              <w:pStyle w:val="cuatexto"/>
              <w:jc w:val="right"/>
            </w:pPr>
            <w:r>
              <w:t>23</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2011</w:t>
            </w:r>
          </w:p>
        </w:tc>
        <w:tc>
          <w:tcPr>
            <w:tcW w:w="3761" w:type="dxa"/>
            <w:shd w:val="clear" w:color="auto" w:fill="auto"/>
            <w:noWrap/>
            <w:vAlign w:val="center"/>
            <w:hideMark/>
          </w:tcPr>
          <w:p w:rsidR="00035967" w:rsidRPr="00645518" w:rsidRDefault="00035967" w:rsidP="00B005D0">
            <w:pPr>
              <w:pStyle w:val="cuatexto"/>
              <w:jc w:val="right"/>
            </w:pPr>
            <w:r>
              <w:t>257</w:t>
            </w:r>
          </w:p>
        </w:tc>
        <w:tc>
          <w:tcPr>
            <w:tcW w:w="1253" w:type="dxa"/>
            <w:vAlign w:val="bottom"/>
          </w:tcPr>
          <w:p w:rsidR="00035967" w:rsidRPr="00BF3C1F" w:rsidRDefault="00035967" w:rsidP="00B005D0">
            <w:pPr>
              <w:pStyle w:val="cuatexto"/>
              <w:jc w:val="right"/>
            </w:pPr>
            <w:r>
              <w:t>35</w:t>
            </w:r>
          </w:p>
        </w:tc>
        <w:tc>
          <w:tcPr>
            <w:tcW w:w="1434" w:type="dxa"/>
            <w:shd w:val="clear" w:color="auto" w:fill="auto"/>
            <w:noWrap/>
            <w:vAlign w:val="center"/>
            <w:hideMark/>
          </w:tcPr>
          <w:p w:rsidR="00035967" w:rsidRPr="00645518" w:rsidRDefault="00035967" w:rsidP="00B005D0">
            <w:pPr>
              <w:pStyle w:val="cuatexto"/>
              <w:jc w:val="right"/>
            </w:pPr>
            <w:r>
              <w:t>28</w:t>
            </w:r>
          </w:p>
        </w:tc>
      </w:tr>
      <w:tr w:rsidR="00035967" w:rsidRPr="00645518" w:rsidTr="00412CBD">
        <w:trPr>
          <w:trHeight w:val="255"/>
          <w:jc w:val="center"/>
        </w:trPr>
        <w:tc>
          <w:tcPr>
            <w:tcW w:w="2503" w:type="dxa"/>
            <w:shd w:val="clear" w:color="auto" w:fill="auto"/>
            <w:noWrap/>
            <w:vAlign w:val="center"/>
            <w:hideMark/>
          </w:tcPr>
          <w:p w:rsidR="00035967" w:rsidRPr="00645518" w:rsidRDefault="00035967" w:rsidP="00B005D0">
            <w:pPr>
              <w:pStyle w:val="cuatexto"/>
            </w:pPr>
            <w:r>
              <w:t>2012</w:t>
            </w:r>
          </w:p>
        </w:tc>
        <w:tc>
          <w:tcPr>
            <w:tcW w:w="3761" w:type="dxa"/>
            <w:shd w:val="clear" w:color="auto" w:fill="auto"/>
            <w:noWrap/>
            <w:vAlign w:val="center"/>
            <w:hideMark/>
          </w:tcPr>
          <w:p w:rsidR="00035967" w:rsidRPr="00645518" w:rsidRDefault="00035967" w:rsidP="00B005D0">
            <w:pPr>
              <w:pStyle w:val="cuatexto"/>
              <w:jc w:val="right"/>
            </w:pPr>
            <w:r>
              <w:t>257</w:t>
            </w:r>
          </w:p>
        </w:tc>
        <w:tc>
          <w:tcPr>
            <w:tcW w:w="1253" w:type="dxa"/>
            <w:vAlign w:val="bottom"/>
          </w:tcPr>
          <w:p w:rsidR="00035967" w:rsidRPr="00BF3C1F" w:rsidRDefault="00035967" w:rsidP="00B005D0">
            <w:pPr>
              <w:pStyle w:val="cuatexto"/>
              <w:jc w:val="right"/>
            </w:pPr>
            <w:r>
              <w:t>35</w:t>
            </w:r>
          </w:p>
        </w:tc>
        <w:tc>
          <w:tcPr>
            <w:tcW w:w="1434" w:type="dxa"/>
            <w:shd w:val="clear" w:color="auto" w:fill="auto"/>
            <w:noWrap/>
            <w:vAlign w:val="center"/>
            <w:hideMark/>
          </w:tcPr>
          <w:p w:rsidR="00035967" w:rsidRPr="00645518" w:rsidRDefault="00035967" w:rsidP="00B005D0">
            <w:pPr>
              <w:pStyle w:val="cuatexto"/>
              <w:jc w:val="right"/>
            </w:pPr>
            <w:r>
              <w:t>32</w:t>
            </w:r>
          </w:p>
        </w:tc>
      </w:tr>
      <w:tr w:rsidR="00035967" w:rsidRPr="00645518" w:rsidTr="00412CBD">
        <w:trPr>
          <w:trHeight w:val="255"/>
          <w:jc w:val="center"/>
        </w:trPr>
        <w:tc>
          <w:tcPr>
            <w:tcW w:w="2503" w:type="dxa"/>
            <w:tcBorders>
              <w:bottom w:val="single" w:sz="2" w:space="0" w:color="auto"/>
            </w:tcBorders>
            <w:shd w:val="clear" w:color="auto" w:fill="auto"/>
            <w:noWrap/>
            <w:vAlign w:val="center"/>
            <w:hideMark/>
          </w:tcPr>
          <w:p w:rsidR="00035967" w:rsidRPr="00645518" w:rsidRDefault="00035967" w:rsidP="00B005D0">
            <w:pPr>
              <w:pStyle w:val="cuatexto"/>
            </w:pPr>
            <w:r>
              <w:t>2013</w:t>
            </w:r>
          </w:p>
        </w:tc>
        <w:tc>
          <w:tcPr>
            <w:tcW w:w="3761" w:type="dxa"/>
            <w:tcBorders>
              <w:bottom w:val="single" w:sz="2" w:space="0" w:color="auto"/>
            </w:tcBorders>
            <w:shd w:val="clear" w:color="auto" w:fill="auto"/>
            <w:noWrap/>
            <w:vAlign w:val="center"/>
            <w:hideMark/>
          </w:tcPr>
          <w:p w:rsidR="00035967" w:rsidRPr="00645518" w:rsidRDefault="00035967" w:rsidP="00B005D0">
            <w:pPr>
              <w:pStyle w:val="cuatexto"/>
              <w:jc w:val="right"/>
            </w:pPr>
            <w:r>
              <w:t>257</w:t>
            </w:r>
          </w:p>
        </w:tc>
        <w:tc>
          <w:tcPr>
            <w:tcW w:w="1253" w:type="dxa"/>
            <w:tcBorders>
              <w:bottom w:val="single" w:sz="2" w:space="0" w:color="auto"/>
            </w:tcBorders>
            <w:vAlign w:val="bottom"/>
          </w:tcPr>
          <w:p w:rsidR="00035967" w:rsidRPr="00BF3C1F" w:rsidRDefault="00035967" w:rsidP="00B005D0">
            <w:pPr>
              <w:pStyle w:val="cuatexto"/>
              <w:jc w:val="right"/>
            </w:pPr>
            <w:r>
              <w:t>34</w:t>
            </w:r>
          </w:p>
        </w:tc>
        <w:tc>
          <w:tcPr>
            <w:tcW w:w="1434" w:type="dxa"/>
            <w:tcBorders>
              <w:bottom w:val="single" w:sz="2" w:space="0" w:color="auto"/>
            </w:tcBorders>
            <w:shd w:val="clear" w:color="auto" w:fill="auto"/>
            <w:noWrap/>
            <w:vAlign w:val="center"/>
            <w:hideMark/>
          </w:tcPr>
          <w:p w:rsidR="00035967" w:rsidRPr="00645518" w:rsidRDefault="00035967" w:rsidP="00B005D0">
            <w:pPr>
              <w:pStyle w:val="cuatexto"/>
              <w:jc w:val="right"/>
            </w:pPr>
            <w:r>
              <w:t>30</w:t>
            </w:r>
          </w:p>
        </w:tc>
      </w:tr>
      <w:tr w:rsidR="00035967" w:rsidRPr="00645518" w:rsidTr="00412CBD">
        <w:trPr>
          <w:trHeight w:val="255"/>
          <w:jc w:val="center"/>
        </w:trPr>
        <w:tc>
          <w:tcPr>
            <w:tcW w:w="2503" w:type="dxa"/>
            <w:tcBorders>
              <w:bottom w:val="single" w:sz="4" w:space="0" w:color="auto"/>
            </w:tcBorders>
            <w:shd w:val="clear" w:color="auto" w:fill="auto"/>
            <w:noWrap/>
            <w:vAlign w:val="center"/>
            <w:hideMark/>
          </w:tcPr>
          <w:p w:rsidR="00035967" w:rsidRPr="00645518" w:rsidRDefault="00035967" w:rsidP="00B005D0">
            <w:pPr>
              <w:pStyle w:val="cuatexto"/>
            </w:pPr>
            <w:r>
              <w:t>2014</w:t>
            </w:r>
          </w:p>
        </w:tc>
        <w:tc>
          <w:tcPr>
            <w:tcW w:w="3761" w:type="dxa"/>
            <w:tcBorders>
              <w:bottom w:val="single" w:sz="4" w:space="0" w:color="auto"/>
            </w:tcBorders>
            <w:shd w:val="clear" w:color="auto" w:fill="auto"/>
            <w:noWrap/>
            <w:vAlign w:val="center"/>
            <w:hideMark/>
          </w:tcPr>
          <w:p w:rsidR="00035967" w:rsidRPr="00645518" w:rsidRDefault="00035967" w:rsidP="00B005D0">
            <w:pPr>
              <w:pStyle w:val="cuatexto"/>
              <w:jc w:val="right"/>
            </w:pPr>
            <w:r>
              <w:t>259</w:t>
            </w:r>
          </w:p>
        </w:tc>
        <w:tc>
          <w:tcPr>
            <w:tcW w:w="1253" w:type="dxa"/>
            <w:tcBorders>
              <w:bottom w:val="single" w:sz="4" w:space="0" w:color="auto"/>
            </w:tcBorders>
            <w:vAlign w:val="bottom"/>
          </w:tcPr>
          <w:p w:rsidR="00035967" w:rsidRPr="00BF3C1F" w:rsidRDefault="00035967" w:rsidP="00B005D0">
            <w:pPr>
              <w:pStyle w:val="cuatexto"/>
              <w:jc w:val="right"/>
            </w:pPr>
            <w:r>
              <w:t>34</w:t>
            </w:r>
          </w:p>
        </w:tc>
        <w:tc>
          <w:tcPr>
            <w:tcW w:w="1434" w:type="dxa"/>
            <w:tcBorders>
              <w:bottom w:val="single" w:sz="4" w:space="0" w:color="auto"/>
            </w:tcBorders>
            <w:shd w:val="clear" w:color="auto" w:fill="auto"/>
            <w:noWrap/>
            <w:vAlign w:val="center"/>
            <w:hideMark/>
          </w:tcPr>
          <w:p w:rsidR="00035967" w:rsidRPr="00645518" w:rsidRDefault="00035967" w:rsidP="00B005D0">
            <w:pPr>
              <w:pStyle w:val="cuatexto"/>
              <w:jc w:val="right"/>
            </w:pPr>
            <w:r>
              <w:t>33</w:t>
            </w:r>
          </w:p>
        </w:tc>
      </w:tr>
    </w:tbl>
    <w:p w:rsidR="00035967" w:rsidRDefault="00035967" w:rsidP="00035967">
      <w:pPr>
        <w:spacing w:after="0"/>
        <w:ind w:firstLine="0"/>
        <w:jc w:val="left"/>
        <w:rPr>
          <w:szCs w:val="26"/>
        </w:rPr>
      </w:pPr>
    </w:p>
    <w:p w:rsidR="00035967" w:rsidRPr="00035967" w:rsidRDefault="00035967" w:rsidP="00035967">
      <w:pPr>
        <w:pStyle w:val="texto"/>
        <w:tabs>
          <w:tab w:val="clear" w:pos="2835"/>
          <w:tab w:val="clear" w:pos="3969"/>
          <w:tab w:val="clear" w:pos="5103"/>
          <w:tab w:val="clear" w:pos="6237"/>
          <w:tab w:val="clear" w:pos="7371"/>
        </w:tabs>
        <w:rPr>
          <w:szCs w:val="26"/>
        </w:rPr>
      </w:pPr>
      <w:r>
        <w:t>Hau da, 2000 eta 2014 bitartean, Udalak guztira 3,2 milioi jaso ditu funts</w:t>
      </w:r>
      <w:r>
        <w:t>e</w:t>
      </w:r>
      <w:r>
        <w:t>tik. Horrek, oro har, diru-sarrera arrunten ehuneko 32 egiten du, eta guztizko diru-sarreren ehuneko 20. Azkeneko hiru urteetan, portzentaje horiek ehuneko 30etik gora daude.</w:t>
      </w:r>
    </w:p>
    <w:p w:rsidR="00035967" w:rsidRDefault="00035967" w:rsidP="00035967">
      <w:pPr>
        <w:pStyle w:val="texto"/>
        <w:tabs>
          <w:tab w:val="clear" w:pos="2835"/>
          <w:tab w:val="clear" w:pos="3969"/>
          <w:tab w:val="clear" w:pos="5103"/>
          <w:tab w:val="clear" w:pos="6237"/>
          <w:tab w:val="clear" w:pos="7371"/>
        </w:tabs>
        <w:ind w:firstLine="0"/>
        <w:rPr>
          <w:szCs w:val="26"/>
        </w:rPr>
      </w:pPr>
    </w:p>
    <w:p w:rsidR="00412CBD" w:rsidRDefault="00412CBD" w:rsidP="00035967">
      <w:pPr>
        <w:pStyle w:val="texto"/>
        <w:tabs>
          <w:tab w:val="clear" w:pos="2835"/>
          <w:tab w:val="clear" w:pos="3969"/>
          <w:tab w:val="clear" w:pos="5103"/>
          <w:tab w:val="clear" w:pos="6237"/>
          <w:tab w:val="clear" w:pos="7371"/>
        </w:tabs>
        <w:ind w:firstLine="0"/>
        <w:rPr>
          <w:szCs w:val="26"/>
        </w:rPr>
      </w:pPr>
    </w:p>
    <w:p w:rsidR="00D115AC" w:rsidRDefault="00067EA7" w:rsidP="00D115AC">
      <w:pPr>
        <w:pStyle w:val="atitulo2"/>
        <w:spacing w:before="240"/>
      </w:pPr>
      <w:bookmarkStart w:id="21" w:name="_Toc442185119"/>
      <w:bookmarkStart w:id="22" w:name="_Toc446498872"/>
      <w:r>
        <w:lastRenderedPageBreak/>
        <w:t>III.4. Kudeaketaren beste alderdi edo arlo batzuk</w:t>
      </w:r>
      <w:bookmarkEnd w:id="21"/>
      <w:bookmarkEnd w:id="22"/>
    </w:p>
    <w:p w:rsidR="00D115AC" w:rsidRPr="00067EA7" w:rsidRDefault="00067EA7" w:rsidP="00D115AC">
      <w:pPr>
        <w:pStyle w:val="texto"/>
        <w:tabs>
          <w:tab w:val="clear" w:pos="2835"/>
          <w:tab w:val="clear" w:pos="3969"/>
          <w:tab w:val="clear" w:pos="5103"/>
          <w:tab w:val="clear" w:pos="6237"/>
          <w:tab w:val="clear" w:pos="7371"/>
        </w:tabs>
        <w:rPr>
          <w:b/>
          <w:szCs w:val="26"/>
        </w:rPr>
      </w:pPr>
      <w:r>
        <w:rPr>
          <w:b/>
        </w:rPr>
        <w:t>Hamalaugarrena. Diruzaintza eta diruzaintza-gerakina</w:t>
      </w:r>
    </w:p>
    <w:p w:rsidR="00D115AC" w:rsidRPr="00847AF3" w:rsidRDefault="00D115AC" w:rsidP="00847AF3">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spacing w:after="240"/>
        <w:ind w:left="0" w:firstLine="289"/>
        <w:rPr>
          <w:rFonts w:ascii="Times New (W1)" w:hAnsi="Times New (W1)"/>
          <w:spacing w:val="0"/>
          <w:szCs w:val="26"/>
        </w:rPr>
      </w:pPr>
      <w:r>
        <w:rPr>
          <w:rFonts w:ascii="Times New (W1)" w:hAnsi="Times New (W1)"/>
          <w:spacing w:val="4"/>
        </w:rPr>
        <w:t>Kontuan izanda III.1 atalean kreditu-polizei emandako tratamenduari buruz egindako iruzkinak, Udalaren diruzaintzaren bilakaera, egoera-balantzeen arab</w:t>
      </w:r>
      <w:r>
        <w:rPr>
          <w:rFonts w:ascii="Times New (W1)" w:hAnsi="Times New (W1)"/>
          <w:spacing w:val="4"/>
        </w:rPr>
        <w:t>e</w:t>
      </w:r>
      <w:r>
        <w:rPr>
          <w:rFonts w:ascii="Times New (W1)" w:hAnsi="Times New (W1)"/>
          <w:spacing w:val="4"/>
        </w:rPr>
        <w:t>rakoa, hurrengo taulan erakusten duguna da (euroak, milakotan).</w:t>
      </w:r>
    </w:p>
    <w:tbl>
      <w:tblPr>
        <w:tblW w:w="5053"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122"/>
        <w:gridCol w:w="1931"/>
      </w:tblGrid>
      <w:tr w:rsidR="00D115AC" w:rsidRPr="006B1437" w:rsidTr="006B1437">
        <w:trPr>
          <w:trHeight w:val="255"/>
          <w:jc w:val="center"/>
        </w:trPr>
        <w:tc>
          <w:tcPr>
            <w:tcW w:w="3122" w:type="dxa"/>
            <w:tcBorders>
              <w:top w:val="single" w:sz="4" w:space="0" w:color="auto"/>
              <w:bottom w:val="single" w:sz="4" w:space="0" w:color="auto"/>
            </w:tcBorders>
            <w:shd w:val="clear" w:color="auto" w:fill="FABF8F" w:themeFill="accent6" w:themeFillTint="99"/>
            <w:vAlign w:val="center"/>
            <w:hideMark/>
          </w:tcPr>
          <w:p w:rsidR="00D115AC" w:rsidRPr="006B1437" w:rsidRDefault="00D115AC" w:rsidP="006B1437">
            <w:pPr>
              <w:pStyle w:val="cuadroCabe"/>
              <w:jc w:val="left"/>
              <w:rPr>
                <w:rFonts w:cs="Arial"/>
                <w:bCs/>
                <w:color w:val="000000"/>
              </w:rPr>
            </w:pPr>
            <w:r>
              <w:rPr>
                <w:color w:val="000000"/>
              </w:rPr>
              <w:t>Ekitaldia</w:t>
            </w:r>
          </w:p>
        </w:tc>
        <w:tc>
          <w:tcPr>
            <w:tcW w:w="1931" w:type="dxa"/>
            <w:tcBorders>
              <w:top w:val="single" w:sz="4" w:space="0" w:color="auto"/>
              <w:bottom w:val="single" w:sz="4" w:space="0" w:color="auto"/>
            </w:tcBorders>
            <w:shd w:val="clear" w:color="auto" w:fill="FABF8F" w:themeFill="accent6" w:themeFillTint="99"/>
            <w:vAlign w:val="center"/>
            <w:hideMark/>
          </w:tcPr>
          <w:p w:rsidR="00D115AC" w:rsidRPr="006B1437" w:rsidRDefault="00D115AC" w:rsidP="006B1437">
            <w:pPr>
              <w:pStyle w:val="cuadroCabe"/>
              <w:jc w:val="right"/>
              <w:rPr>
                <w:rFonts w:cs="Arial"/>
                <w:bCs/>
                <w:color w:val="000000"/>
              </w:rPr>
            </w:pPr>
            <w:r>
              <w:rPr>
                <w:color w:val="000000"/>
              </w:rPr>
              <w:t>Diruzaintza</w:t>
            </w:r>
          </w:p>
        </w:tc>
      </w:tr>
      <w:tr w:rsidR="00D115AC" w:rsidRPr="00A12536" w:rsidTr="006B1437">
        <w:trPr>
          <w:trHeight w:val="255"/>
          <w:jc w:val="center"/>
        </w:trPr>
        <w:tc>
          <w:tcPr>
            <w:tcW w:w="3122" w:type="dxa"/>
            <w:tcBorders>
              <w:top w:val="single" w:sz="4" w:space="0" w:color="auto"/>
            </w:tcBorders>
            <w:shd w:val="clear" w:color="auto" w:fill="auto"/>
            <w:noWrap/>
            <w:vAlign w:val="center"/>
            <w:hideMark/>
          </w:tcPr>
          <w:p w:rsidR="00D115AC" w:rsidRPr="00427A76" w:rsidRDefault="00D115AC" w:rsidP="006B1437">
            <w:pPr>
              <w:pStyle w:val="cuatexto"/>
              <w:jc w:val="left"/>
            </w:pPr>
            <w:r>
              <w:t>2000</w:t>
            </w:r>
          </w:p>
        </w:tc>
        <w:tc>
          <w:tcPr>
            <w:tcW w:w="1931" w:type="dxa"/>
            <w:tcBorders>
              <w:top w:val="single" w:sz="4" w:space="0" w:color="auto"/>
            </w:tcBorders>
            <w:shd w:val="clear" w:color="auto" w:fill="auto"/>
            <w:noWrap/>
            <w:vAlign w:val="center"/>
            <w:hideMark/>
          </w:tcPr>
          <w:p w:rsidR="00D115AC" w:rsidRPr="00427A76" w:rsidRDefault="00D115AC" w:rsidP="0094179B">
            <w:pPr>
              <w:pStyle w:val="cuatexto"/>
              <w:jc w:val="right"/>
            </w:pPr>
            <w:r>
              <w:t>774</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2001</w:t>
            </w:r>
          </w:p>
        </w:tc>
        <w:tc>
          <w:tcPr>
            <w:tcW w:w="1931" w:type="dxa"/>
            <w:shd w:val="clear" w:color="auto" w:fill="auto"/>
            <w:noWrap/>
            <w:vAlign w:val="center"/>
            <w:hideMark/>
          </w:tcPr>
          <w:p w:rsidR="00D115AC" w:rsidRPr="00427A76" w:rsidRDefault="00D115AC" w:rsidP="0094179B">
            <w:pPr>
              <w:pStyle w:val="cuatexto"/>
              <w:jc w:val="right"/>
            </w:pPr>
            <w:r>
              <w:t>717</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2002</w:t>
            </w:r>
          </w:p>
        </w:tc>
        <w:tc>
          <w:tcPr>
            <w:tcW w:w="1931" w:type="dxa"/>
            <w:shd w:val="clear" w:color="auto" w:fill="auto"/>
            <w:noWrap/>
            <w:vAlign w:val="center"/>
            <w:hideMark/>
          </w:tcPr>
          <w:p w:rsidR="00D115AC" w:rsidRPr="00427A76" w:rsidRDefault="00D115AC" w:rsidP="0094179B">
            <w:pPr>
              <w:pStyle w:val="cuatexto"/>
              <w:jc w:val="right"/>
            </w:pPr>
            <w:r>
              <w:t>739</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2003</w:t>
            </w:r>
          </w:p>
        </w:tc>
        <w:tc>
          <w:tcPr>
            <w:tcW w:w="1931" w:type="dxa"/>
            <w:shd w:val="clear" w:color="auto" w:fill="auto"/>
            <w:noWrap/>
            <w:vAlign w:val="center"/>
            <w:hideMark/>
          </w:tcPr>
          <w:p w:rsidR="00D115AC" w:rsidRPr="00427A76" w:rsidRDefault="00D115AC" w:rsidP="0094179B">
            <w:pPr>
              <w:pStyle w:val="cuatexto"/>
              <w:jc w:val="right"/>
            </w:pPr>
            <w:r>
              <w:t>530</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2004</w:t>
            </w:r>
          </w:p>
        </w:tc>
        <w:tc>
          <w:tcPr>
            <w:tcW w:w="1931" w:type="dxa"/>
            <w:shd w:val="clear" w:color="auto" w:fill="auto"/>
            <w:noWrap/>
            <w:vAlign w:val="center"/>
            <w:hideMark/>
          </w:tcPr>
          <w:p w:rsidR="00D115AC" w:rsidRPr="00427A76" w:rsidRDefault="00D115AC" w:rsidP="0094179B">
            <w:pPr>
              <w:pStyle w:val="cuatexto"/>
              <w:jc w:val="right"/>
            </w:pPr>
            <w:r>
              <w:t>607</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2005</w:t>
            </w:r>
          </w:p>
        </w:tc>
        <w:tc>
          <w:tcPr>
            <w:tcW w:w="1931" w:type="dxa"/>
            <w:shd w:val="clear" w:color="auto" w:fill="auto"/>
            <w:noWrap/>
            <w:vAlign w:val="center"/>
            <w:hideMark/>
          </w:tcPr>
          <w:p w:rsidR="00D115AC" w:rsidRPr="00427A76" w:rsidRDefault="00D115AC" w:rsidP="0094179B">
            <w:pPr>
              <w:pStyle w:val="cuatexto"/>
              <w:jc w:val="right"/>
            </w:pPr>
            <w:r>
              <w:t>460</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2006</w:t>
            </w:r>
          </w:p>
        </w:tc>
        <w:tc>
          <w:tcPr>
            <w:tcW w:w="1931" w:type="dxa"/>
            <w:shd w:val="clear" w:color="auto" w:fill="auto"/>
            <w:noWrap/>
            <w:vAlign w:val="center"/>
            <w:hideMark/>
          </w:tcPr>
          <w:p w:rsidR="00D115AC" w:rsidRPr="00427A76" w:rsidRDefault="00D115AC" w:rsidP="0094179B">
            <w:pPr>
              <w:pStyle w:val="cuatexto"/>
              <w:jc w:val="right"/>
            </w:pPr>
            <w:r>
              <w:t>1.096</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2007</w:t>
            </w:r>
          </w:p>
        </w:tc>
        <w:tc>
          <w:tcPr>
            <w:tcW w:w="1931" w:type="dxa"/>
            <w:shd w:val="clear" w:color="auto" w:fill="auto"/>
            <w:noWrap/>
            <w:vAlign w:val="center"/>
            <w:hideMark/>
          </w:tcPr>
          <w:p w:rsidR="00D115AC" w:rsidRPr="00427A76" w:rsidRDefault="00D115AC" w:rsidP="0094179B">
            <w:pPr>
              <w:pStyle w:val="cuatexto"/>
              <w:jc w:val="right"/>
            </w:pPr>
            <w:r>
              <w:t>636</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2008</w:t>
            </w:r>
          </w:p>
        </w:tc>
        <w:tc>
          <w:tcPr>
            <w:tcW w:w="1931" w:type="dxa"/>
            <w:shd w:val="clear" w:color="auto" w:fill="auto"/>
            <w:noWrap/>
            <w:vAlign w:val="center"/>
            <w:hideMark/>
          </w:tcPr>
          <w:p w:rsidR="00D115AC" w:rsidRPr="00427A76" w:rsidRDefault="00D115AC" w:rsidP="0094179B">
            <w:pPr>
              <w:pStyle w:val="cuatexto"/>
              <w:jc w:val="right"/>
            </w:pPr>
            <w:r>
              <w:t>1.197</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2009</w:t>
            </w:r>
          </w:p>
        </w:tc>
        <w:tc>
          <w:tcPr>
            <w:tcW w:w="1931" w:type="dxa"/>
            <w:shd w:val="clear" w:color="auto" w:fill="auto"/>
            <w:noWrap/>
            <w:vAlign w:val="center"/>
            <w:hideMark/>
          </w:tcPr>
          <w:p w:rsidR="00D115AC" w:rsidRPr="00427A76" w:rsidRDefault="00D115AC" w:rsidP="0094179B">
            <w:pPr>
              <w:pStyle w:val="cuatexto"/>
              <w:jc w:val="right"/>
            </w:pPr>
            <w:r>
              <w:t>533</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2010</w:t>
            </w:r>
          </w:p>
        </w:tc>
        <w:tc>
          <w:tcPr>
            <w:tcW w:w="1931" w:type="dxa"/>
            <w:shd w:val="clear" w:color="auto" w:fill="auto"/>
            <w:noWrap/>
            <w:vAlign w:val="center"/>
            <w:hideMark/>
          </w:tcPr>
          <w:p w:rsidR="00D115AC" w:rsidRPr="00427A76" w:rsidRDefault="00D115AC" w:rsidP="0094179B">
            <w:pPr>
              <w:pStyle w:val="cuatexto"/>
              <w:jc w:val="right"/>
            </w:pPr>
            <w:r>
              <w:t>521</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2011</w:t>
            </w:r>
          </w:p>
        </w:tc>
        <w:tc>
          <w:tcPr>
            <w:tcW w:w="1931" w:type="dxa"/>
            <w:shd w:val="clear" w:color="auto" w:fill="auto"/>
            <w:noWrap/>
            <w:vAlign w:val="center"/>
            <w:hideMark/>
          </w:tcPr>
          <w:p w:rsidR="00D115AC" w:rsidRPr="00427A76" w:rsidRDefault="00D115AC" w:rsidP="0094179B">
            <w:pPr>
              <w:pStyle w:val="cuatexto"/>
              <w:jc w:val="right"/>
            </w:pPr>
            <w:r>
              <w:t>544</w:t>
            </w:r>
          </w:p>
        </w:tc>
      </w:tr>
      <w:tr w:rsidR="00D115AC" w:rsidRPr="00A12536" w:rsidTr="006B1437">
        <w:trPr>
          <w:trHeight w:val="255"/>
          <w:jc w:val="center"/>
        </w:trPr>
        <w:tc>
          <w:tcPr>
            <w:tcW w:w="3122" w:type="dxa"/>
            <w:shd w:val="clear" w:color="auto" w:fill="auto"/>
            <w:noWrap/>
            <w:vAlign w:val="center"/>
            <w:hideMark/>
          </w:tcPr>
          <w:p w:rsidR="00D115AC" w:rsidRPr="00427A76" w:rsidRDefault="00D115AC" w:rsidP="006B1437">
            <w:pPr>
              <w:pStyle w:val="cuatexto"/>
              <w:jc w:val="left"/>
            </w:pPr>
            <w:r>
              <w:t>2012</w:t>
            </w:r>
          </w:p>
        </w:tc>
        <w:tc>
          <w:tcPr>
            <w:tcW w:w="1931" w:type="dxa"/>
            <w:shd w:val="clear" w:color="auto" w:fill="auto"/>
            <w:noWrap/>
            <w:vAlign w:val="center"/>
            <w:hideMark/>
          </w:tcPr>
          <w:p w:rsidR="00D115AC" w:rsidRPr="00427A76" w:rsidRDefault="00D115AC" w:rsidP="0094179B">
            <w:pPr>
              <w:pStyle w:val="cuatexto"/>
              <w:jc w:val="right"/>
            </w:pPr>
            <w:r>
              <w:t>522</w:t>
            </w:r>
          </w:p>
        </w:tc>
      </w:tr>
      <w:tr w:rsidR="00D115AC" w:rsidRPr="00A12536" w:rsidTr="006B1437">
        <w:trPr>
          <w:trHeight w:val="255"/>
          <w:jc w:val="center"/>
        </w:trPr>
        <w:tc>
          <w:tcPr>
            <w:tcW w:w="3122" w:type="dxa"/>
            <w:tcBorders>
              <w:bottom w:val="single" w:sz="2" w:space="0" w:color="auto"/>
            </w:tcBorders>
            <w:shd w:val="clear" w:color="auto" w:fill="auto"/>
            <w:noWrap/>
            <w:vAlign w:val="center"/>
            <w:hideMark/>
          </w:tcPr>
          <w:p w:rsidR="00D115AC" w:rsidRPr="00427A76" w:rsidRDefault="00D115AC" w:rsidP="006B1437">
            <w:pPr>
              <w:pStyle w:val="cuatexto"/>
              <w:jc w:val="left"/>
            </w:pPr>
            <w:r>
              <w:t>2013</w:t>
            </w:r>
          </w:p>
        </w:tc>
        <w:tc>
          <w:tcPr>
            <w:tcW w:w="1931" w:type="dxa"/>
            <w:tcBorders>
              <w:bottom w:val="single" w:sz="2" w:space="0" w:color="auto"/>
            </w:tcBorders>
            <w:shd w:val="clear" w:color="auto" w:fill="auto"/>
            <w:noWrap/>
            <w:vAlign w:val="center"/>
            <w:hideMark/>
          </w:tcPr>
          <w:p w:rsidR="00D115AC" w:rsidRPr="00427A76" w:rsidRDefault="00D115AC" w:rsidP="0094179B">
            <w:pPr>
              <w:pStyle w:val="cuatexto"/>
              <w:jc w:val="right"/>
            </w:pPr>
            <w:r>
              <w:t>629</w:t>
            </w:r>
          </w:p>
        </w:tc>
      </w:tr>
      <w:tr w:rsidR="00D115AC" w:rsidRPr="00A12536" w:rsidTr="006B1437">
        <w:trPr>
          <w:trHeight w:val="255"/>
          <w:jc w:val="center"/>
        </w:trPr>
        <w:tc>
          <w:tcPr>
            <w:tcW w:w="3122" w:type="dxa"/>
            <w:tcBorders>
              <w:bottom w:val="single" w:sz="4" w:space="0" w:color="auto"/>
            </w:tcBorders>
            <w:shd w:val="clear" w:color="auto" w:fill="auto"/>
            <w:noWrap/>
            <w:vAlign w:val="center"/>
            <w:hideMark/>
          </w:tcPr>
          <w:p w:rsidR="00D115AC" w:rsidRPr="00427A76" w:rsidRDefault="00D115AC" w:rsidP="006B1437">
            <w:pPr>
              <w:pStyle w:val="cuatexto"/>
              <w:jc w:val="left"/>
            </w:pPr>
            <w:r>
              <w:t>2014</w:t>
            </w:r>
          </w:p>
        </w:tc>
        <w:tc>
          <w:tcPr>
            <w:tcW w:w="1931" w:type="dxa"/>
            <w:tcBorders>
              <w:bottom w:val="single" w:sz="4" w:space="0" w:color="auto"/>
            </w:tcBorders>
            <w:shd w:val="clear" w:color="auto" w:fill="auto"/>
            <w:noWrap/>
            <w:vAlign w:val="center"/>
            <w:hideMark/>
          </w:tcPr>
          <w:p w:rsidR="00D115AC" w:rsidRPr="00427A76" w:rsidRDefault="00D115AC" w:rsidP="0094179B">
            <w:pPr>
              <w:pStyle w:val="cuatexto"/>
              <w:jc w:val="right"/>
            </w:pPr>
            <w:r>
              <w:t>637</w:t>
            </w:r>
          </w:p>
        </w:tc>
      </w:tr>
    </w:tbl>
    <w:p w:rsidR="00D115AC" w:rsidRDefault="00D115AC" w:rsidP="00D115AC">
      <w:pPr>
        <w:pStyle w:val="texto"/>
        <w:tabs>
          <w:tab w:val="clear" w:pos="2835"/>
          <w:tab w:val="clear" w:pos="3969"/>
          <w:tab w:val="clear" w:pos="5103"/>
          <w:tab w:val="clear" w:pos="6237"/>
          <w:tab w:val="clear" w:pos="7371"/>
        </w:tabs>
        <w:rPr>
          <w:szCs w:val="26"/>
        </w:rPr>
      </w:pPr>
    </w:p>
    <w:p w:rsidR="00D115AC" w:rsidRPr="000A70C5" w:rsidRDefault="00D115AC" w:rsidP="00186FE0">
      <w:pPr>
        <w:pStyle w:val="texto"/>
        <w:tabs>
          <w:tab w:val="clear" w:pos="2835"/>
          <w:tab w:val="clear" w:pos="3969"/>
          <w:tab w:val="clear" w:pos="5103"/>
          <w:tab w:val="clear" w:pos="6237"/>
          <w:tab w:val="clear" w:pos="7371"/>
        </w:tabs>
        <w:spacing w:after="240"/>
        <w:rPr>
          <w:rFonts w:ascii="Times New (W1)" w:hAnsi="Times New (W1)"/>
          <w:spacing w:val="4"/>
          <w:szCs w:val="26"/>
        </w:rPr>
      </w:pPr>
      <w:r>
        <w:rPr>
          <w:rFonts w:ascii="Times New (W1)" w:hAnsi="Times New (W1)"/>
          <w:spacing w:val="4"/>
        </w:rPr>
        <w:t>Hau da, likidezia aipagarri eta nahiko homogeneoa dago aztertutako ekitaldi</w:t>
      </w:r>
      <w:r>
        <w:rPr>
          <w:rFonts w:ascii="Times New (W1)" w:hAnsi="Times New (W1)"/>
          <w:spacing w:val="4"/>
        </w:rPr>
        <w:t>e</w:t>
      </w:r>
      <w:r>
        <w:rPr>
          <w:rFonts w:ascii="Times New (W1)" w:hAnsi="Times New (W1)"/>
          <w:spacing w:val="4"/>
        </w:rPr>
        <w:t xml:space="preserve">tan. 2006ko eta 2008ko ekitaldietako diruzaintzako goruneak bat datoz ekitaldi horietan egindako zorpetzearen ituntzearekin. </w:t>
      </w:r>
    </w:p>
    <w:p w:rsidR="00D115AC" w:rsidRPr="000A70C5" w:rsidRDefault="00BB18A7" w:rsidP="00186FE0">
      <w:pPr>
        <w:pStyle w:val="texto"/>
        <w:tabs>
          <w:tab w:val="clear" w:pos="2835"/>
          <w:tab w:val="clear" w:pos="3969"/>
          <w:tab w:val="clear" w:pos="5103"/>
          <w:tab w:val="clear" w:pos="6237"/>
          <w:tab w:val="clear" w:pos="7371"/>
        </w:tabs>
        <w:spacing w:after="240"/>
        <w:rPr>
          <w:rFonts w:ascii="Times New (W1)" w:hAnsi="Times New (W1)"/>
          <w:spacing w:val="0"/>
          <w:szCs w:val="26"/>
        </w:rPr>
      </w:pPr>
      <w:r>
        <w:rPr>
          <w:rFonts w:ascii="Times New (W1)" w:hAnsi="Times New (W1)"/>
          <w:spacing w:val="0"/>
        </w:rPr>
        <w:t>Alabaina, azken bost urteetako diruzaintza-saldoa xehakatzen badugu, honako hau ikusiko dugu:</w:t>
      </w:r>
    </w:p>
    <w:tbl>
      <w:tblPr>
        <w:tblW w:w="8863" w:type="dxa"/>
        <w:jc w:val="center"/>
        <w:tblCellMar>
          <w:left w:w="70" w:type="dxa"/>
          <w:right w:w="70" w:type="dxa"/>
        </w:tblCellMar>
        <w:tblLook w:val="04A0" w:firstRow="1" w:lastRow="0" w:firstColumn="1" w:lastColumn="0" w:noHBand="0" w:noVBand="1"/>
      </w:tblPr>
      <w:tblGrid>
        <w:gridCol w:w="3478"/>
        <w:gridCol w:w="999"/>
        <w:gridCol w:w="1155"/>
        <w:gridCol w:w="1048"/>
        <w:gridCol w:w="995"/>
        <w:gridCol w:w="1188"/>
      </w:tblGrid>
      <w:tr w:rsidR="00D115AC" w:rsidRPr="00A12536" w:rsidTr="000A70C5">
        <w:trPr>
          <w:trHeight w:val="284"/>
          <w:jc w:val="center"/>
        </w:trPr>
        <w:tc>
          <w:tcPr>
            <w:tcW w:w="3478"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pPr>
            <w:r>
              <w:t>Diruzaintzako kontuen deskribapena</w:t>
            </w:r>
          </w:p>
        </w:tc>
        <w:tc>
          <w:tcPr>
            <w:tcW w:w="999"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pPr>
            <w:r>
              <w:t>2010</w:t>
            </w:r>
          </w:p>
        </w:tc>
        <w:tc>
          <w:tcPr>
            <w:tcW w:w="1155"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pPr>
            <w:r>
              <w:t>2011</w:t>
            </w:r>
          </w:p>
        </w:tc>
        <w:tc>
          <w:tcPr>
            <w:tcW w:w="1048"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pPr>
            <w:r>
              <w:t>2012</w:t>
            </w:r>
          </w:p>
        </w:tc>
        <w:tc>
          <w:tcPr>
            <w:tcW w:w="995"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pPr>
            <w:r>
              <w:t>2013</w:t>
            </w:r>
          </w:p>
        </w:tc>
        <w:tc>
          <w:tcPr>
            <w:tcW w:w="1188" w:type="dxa"/>
            <w:tcBorders>
              <w:top w:val="single" w:sz="4" w:space="0" w:color="auto"/>
              <w:bottom w:val="single" w:sz="4" w:space="0" w:color="auto"/>
            </w:tcBorders>
            <w:shd w:val="clear" w:color="auto" w:fill="FABF8F" w:themeFill="accent6" w:themeFillTint="99"/>
            <w:vAlign w:val="center"/>
          </w:tcPr>
          <w:p w:rsidR="00D115AC" w:rsidRPr="00427A76" w:rsidRDefault="00D115AC" w:rsidP="000A70C5">
            <w:pPr>
              <w:pStyle w:val="cuadroCabe"/>
              <w:jc w:val="right"/>
            </w:pPr>
            <w:r>
              <w:t>2014</w:t>
            </w:r>
          </w:p>
        </w:tc>
      </w:tr>
      <w:tr w:rsidR="00D115AC" w:rsidRPr="000A70C5" w:rsidTr="000A70C5">
        <w:trPr>
          <w:trHeight w:val="284"/>
          <w:jc w:val="center"/>
        </w:trPr>
        <w:tc>
          <w:tcPr>
            <w:tcW w:w="3478" w:type="dxa"/>
            <w:tcBorders>
              <w:top w:val="single" w:sz="4" w:space="0" w:color="auto"/>
              <w:bottom w:val="single" w:sz="2" w:space="0" w:color="auto"/>
            </w:tcBorders>
            <w:shd w:val="clear" w:color="auto" w:fill="auto"/>
            <w:noWrap/>
            <w:vAlign w:val="center"/>
          </w:tcPr>
          <w:p w:rsidR="00D115AC" w:rsidRPr="000A70C5" w:rsidRDefault="00D115AC" w:rsidP="000A70C5">
            <w:pPr>
              <w:pStyle w:val="cuatexto"/>
            </w:pPr>
            <w:r>
              <w:t>Kredituak, erabili gabeko saldoa</w:t>
            </w:r>
          </w:p>
        </w:tc>
        <w:tc>
          <w:tcPr>
            <w:tcW w:w="999" w:type="dxa"/>
            <w:tcBorders>
              <w:top w:val="single" w:sz="4" w:space="0" w:color="auto"/>
              <w:bottom w:val="single" w:sz="2" w:space="0" w:color="auto"/>
            </w:tcBorders>
            <w:vAlign w:val="center"/>
          </w:tcPr>
          <w:p w:rsidR="00D115AC" w:rsidRPr="000A70C5" w:rsidRDefault="00D115AC" w:rsidP="000A70C5">
            <w:pPr>
              <w:pStyle w:val="cuatexto"/>
              <w:jc w:val="right"/>
            </w:pPr>
            <w:r>
              <w:t>521.368</w:t>
            </w:r>
          </w:p>
        </w:tc>
        <w:tc>
          <w:tcPr>
            <w:tcW w:w="1155" w:type="dxa"/>
            <w:tcBorders>
              <w:top w:val="single" w:sz="4" w:space="0" w:color="auto"/>
              <w:bottom w:val="single" w:sz="2" w:space="0" w:color="auto"/>
            </w:tcBorders>
            <w:vAlign w:val="center"/>
          </w:tcPr>
          <w:p w:rsidR="00D115AC" w:rsidRPr="000A70C5" w:rsidRDefault="00D115AC" w:rsidP="000A70C5">
            <w:pPr>
              <w:pStyle w:val="cuatexto"/>
              <w:jc w:val="right"/>
            </w:pPr>
            <w:r>
              <w:t>528.854</w:t>
            </w:r>
          </w:p>
        </w:tc>
        <w:tc>
          <w:tcPr>
            <w:tcW w:w="1048" w:type="dxa"/>
            <w:tcBorders>
              <w:top w:val="single" w:sz="4" w:space="0" w:color="auto"/>
              <w:bottom w:val="single" w:sz="2" w:space="0" w:color="auto"/>
            </w:tcBorders>
            <w:vAlign w:val="center"/>
          </w:tcPr>
          <w:p w:rsidR="00D115AC" w:rsidRPr="000A70C5" w:rsidRDefault="00D115AC" w:rsidP="000A70C5">
            <w:pPr>
              <w:pStyle w:val="cuatexto"/>
              <w:jc w:val="right"/>
            </w:pPr>
            <w:r>
              <w:t>521.526</w:t>
            </w:r>
          </w:p>
        </w:tc>
        <w:tc>
          <w:tcPr>
            <w:tcW w:w="995" w:type="dxa"/>
            <w:tcBorders>
              <w:top w:val="single" w:sz="4" w:space="0" w:color="auto"/>
              <w:bottom w:val="single" w:sz="2" w:space="0" w:color="auto"/>
            </w:tcBorders>
            <w:shd w:val="clear" w:color="auto" w:fill="auto"/>
            <w:noWrap/>
            <w:vAlign w:val="center"/>
          </w:tcPr>
          <w:p w:rsidR="00D115AC" w:rsidRPr="000A70C5" w:rsidRDefault="00D115AC" w:rsidP="000A70C5">
            <w:pPr>
              <w:pStyle w:val="cuatexto"/>
              <w:jc w:val="right"/>
            </w:pPr>
            <w:r>
              <w:t>629.394</w:t>
            </w:r>
          </w:p>
        </w:tc>
        <w:tc>
          <w:tcPr>
            <w:tcW w:w="1188" w:type="dxa"/>
            <w:tcBorders>
              <w:top w:val="single" w:sz="4" w:space="0" w:color="auto"/>
              <w:bottom w:val="single" w:sz="2" w:space="0" w:color="auto"/>
            </w:tcBorders>
            <w:vAlign w:val="center"/>
          </w:tcPr>
          <w:p w:rsidR="00D115AC" w:rsidRPr="000A70C5" w:rsidRDefault="00D115AC" w:rsidP="000A70C5">
            <w:pPr>
              <w:pStyle w:val="cuatexto"/>
              <w:jc w:val="right"/>
            </w:pPr>
            <w:r>
              <w:t>637.469</w:t>
            </w:r>
          </w:p>
        </w:tc>
      </w:tr>
      <w:tr w:rsidR="00D115AC" w:rsidRPr="000A70C5" w:rsidTr="000A70C5">
        <w:trPr>
          <w:trHeight w:val="284"/>
          <w:jc w:val="center"/>
        </w:trPr>
        <w:tc>
          <w:tcPr>
            <w:tcW w:w="3478" w:type="dxa"/>
            <w:tcBorders>
              <w:top w:val="single" w:sz="2" w:space="0" w:color="auto"/>
              <w:bottom w:val="single" w:sz="2" w:space="0" w:color="auto"/>
            </w:tcBorders>
            <w:shd w:val="clear" w:color="auto" w:fill="auto"/>
            <w:noWrap/>
            <w:vAlign w:val="center"/>
          </w:tcPr>
          <w:p w:rsidR="00D115AC" w:rsidRPr="000A70C5" w:rsidRDefault="00D115AC" w:rsidP="000A70C5">
            <w:pPr>
              <w:pStyle w:val="cuatexto"/>
            </w:pPr>
            <w:r>
              <w:t>Kontu korronteak eta banaketakoak</w:t>
            </w:r>
          </w:p>
        </w:tc>
        <w:tc>
          <w:tcPr>
            <w:tcW w:w="999" w:type="dxa"/>
            <w:tcBorders>
              <w:top w:val="single" w:sz="2" w:space="0" w:color="auto"/>
              <w:bottom w:val="single" w:sz="2" w:space="0" w:color="auto"/>
            </w:tcBorders>
            <w:vAlign w:val="center"/>
          </w:tcPr>
          <w:p w:rsidR="00D115AC" w:rsidRPr="000A70C5" w:rsidRDefault="00D115AC" w:rsidP="000A70C5">
            <w:pPr>
              <w:pStyle w:val="cuatexto"/>
              <w:jc w:val="right"/>
            </w:pPr>
            <w:r>
              <w:t>-60</w:t>
            </w:r>
          </w:p>
        </w:tc>
        <w:tc>
          <w:tcPr>
            <w:tcW w:w="1155" w:type="dxa"/>
            <w:tcBorders>
              <w:top w:val="single" w:sz="2" w:space="0" w:color="auto"/>
              <w:bottom w:val="single" w:sz="2" w:space="0" w:color="auto"/>
            </w:tcBorders>
            <w:vAlign w:val="center"/>
          </w:tcPr>
          <w:p w:rsidR="00D115AC" w:rsidRPr="000A70C5" w:rsidRDefault="00D115AC" w:rsidP="000A70C5">
            <w:pPr>
              <w:pStyle w:val="cuatexto"/>
              <w:jc w:val="right"/>
            </w:pPr>
            <w:r>
              <w:t>14.676</w:t>
            </w:r>
          </w:p>
        </w:tc>
        <w:tc>
          <w:tcPr>
            <w:tcW w:w="1048" w:type="dxa"/>
            <w:tcBorders>
              <w:top w:val="single" w:sz="2" w:space="0" w:color="auto"/>
              <w:bottom w:val="single" w:sz="2" w:space="0" w:color="auto"/>
            </w:tcBorders>
            <w:vAlign w:val="center"/>
          </w:tcPr>
          <w:p w:rsidR="00D115AC" w:rsidRPr="000A70C5" w:rsidRDefault="00D115AC" w:rsidP="000A70C5">
            <w:pPr>
              <w:pStyle w:val="cuatexto"/>
              <w:jc w:val="right"/>
            </w:pPr>
            <w:r>
              <w:t>119</w:t>
            </w:r>
          </w:p>
        </w:tc>
        <w:tc>
          <w:tcPr>
            <w:tcW w:w="995" w:type="dxa"/>
            <w:tcBorders>
              <w:top w:val="single" w:sz="2" w:space="0" w:color="auto"/>
              <w:bottom w:val="single" w:sz="2" w:space="0" w:color="auto"/>
            </w:tcBorders>
            <w:shd w:val="clear" w:color="auto" w:fill="auto"/>
            <w:noWrap/>
            <w:vAlign w:val="center"/>
          </w:tcPr>
          <w:p w:rsidR="00D115AC" w:rsidRPr="000A70C5" w:rsidRDefault="00D115AC" w:rsidP="000A70C5">
            <w:pPr>
              <w:pStyle w:val="cuatexto"/>
              <w:jc w:val="right"/>
            </w:pPr>
            <w:r>
              <w:t>-65</w:t>
            </w:r>
          </w:p>
        </w:tc>
        <w:tc>
          <w:tcPr>
            <w:tcW w:w="1188" w:type="dxa"/>
            <w:tcBorders>
              <w:top w:val="single" w:sz="2" w:space="0" w:color="auto"/>
              <w:bottom w:val="single" w:sz="2" w:space="0" w:color="auto"/>
            </w:tcBorders>
            <w:vAlign w:val="center"/>
          </w:tcPr>
          <w:p w:rsidR="00D115AC" w:rsidRPr="000A70C5" w:rsidRDefault="00D115AC" w:rsidP="000A70C5">
            <w:pPr>
              <w:pStyle w:val="cuatexto"/>
              <w:jc w:val="right"/>
            </w:pPr>
            <w:r>
              <w:t>-48</w:t>
            </w:r>
          </w:p>
        </w:tc>
      </w:tr>
      <w:tr w:rsidR="00D115AC" w:rsidRPr="000A70C5" w:rsidTr="000A70C5">
        <w:trPr>
          <w:trHeight w:val="284"/>
          <w:jc w:val="center"/>
        </w:trPr>
        <w:tc>
          <w:tcPr>
            <w:tcW w:w="3478" w:type="dxa"/>
            <w:tcBorders>
              <w:top w:val="single" w:sz="2" w:space="0" w:color="auto"/>
              <w:bottom w:val="single" w:sz="4" w:space="0" w:color="auto"/>
            </w:tcBorders>
            <w:shd w:val="clear" w:color="auto" w:fill="auto"/>
            <w:noWrap/>
            <w:vAlign w:val="center"/>
          </w:tcPr>
          <w:p w:rsidR="00D115AC" w:rsidRPr="000A70C5" w:rsidRDefault="00D115AC" w:rsidP="000A70C5">
            <w:pPr>
              <w:pStyle w:val="cuatexto"/>
            </w:pPr>
            <w:r>
              <w:t>Eskudiru-kutxa</w:t>
            </w:r>
          </w:p>
        </w:tc>
        <w:tc>
          <w:tcPr>
            <w:tcW w:w="999" w:type="dxa"/>
            <w:tcBorders>
              <w:top w:val="single" w:sz="2" w:space="0" w:color="auto"/>
              <w:bottom w:val="single" w:sz="4" w:space="0" w:color="auto"/>
            </w:tcBorders>
            <w:vAlign w:val="center"/>
          </w:tcPr>
          <w:p w:rsidR="00D115AC" w:rsidRPr="000A70C5" w:rsidRDefault="00D115AC" w:rsidP="000A70C5">
            <w:pPr>
              <w:pStyle w:val="cuatexto"/>
              <w:jc w:val="right"/>
            </w:pPr>
            <w:r>
              <w:t>0</w:t>
            </w:r>
          </w:p>
        </w:tc>
        <w:tc>
          <w:tcPr>
            <w:tcW w:w="1155" w:type="dxa"/>
            <w:tcBorders>
              <w:top w:val="single" w:sz="2" w:space="0" w:color="auto"/>
              <w:bottom w:val="single" w:sz="4" w:space="0" w:color="auto"/>
            </w:tcBorders>
            <w:vAlign w:val="center"/>
          </w:tcPr>
          <w:p w:rsidR="00D115AC" w:rsidRPr="000A70C5" w:rsidRDefault="00D115AC" w:rsidP="000A70C5">
            <w:pPr>
              <w:pStyle w:val="cuatexto"/>
              <w:jc w:val="right"/>
            </w:pPr>
            <w:r>
              <w:t>120</w:t>
            </w:r>
          </w:p>
        </w:tc>
        <w:tc>
          <w:tcPr>
            <w:tcW w:w="1048" w:type="dxa"/>
            <w:tcBorders>
              <w:top w:val="single" w:sz="2" w:space="0" w:color="auto"/>
              <w:bottom w:val="single" w:sz="4" w:space="0" w:color="auto"/>
            </w:tcBorders>
            <w:vAlign w:val="center"/>
          </w:tcPr>
          <w:p w:rsidR="00D115AC" w:rsidRPr="000A70C5" w:rsidRDefault="00D115AC" w:rsidP="000A70C5">
            <w:pPr>
              <w:pStyle w:val="cuatexto"/>
              <w:jc w:val="right"/>
            </w:pPr>
            <w:r>
              <w:t>76</w:t>
            </w:r>
          </w:p>
        </w:tc>
        <w:tc>
          <w:tcPr>
            <w:tcW w:w="995" w:type="dxa"/>
            <w:tcBorders>
              <w:top w:val="single" w:sz="2" w:space="0" w:color="auto"/>
              <w:bottom w:val="single" w:sz="4" w:space="0" w:color="auto"/>
            </w:tcBorders>
            <w:shd w:val="clear" w:color="auto" w:fill="auto"/>
            <w:noWrap/>
            <w:vAlign w:val="center"/>
          </w:tcPr>
          <w:p w:rsidR="00D115AC" w:rsidRPr="000A70C5" w:rsidRDefault="00D115AC" w:rsidP="000A70C5">
            <w:pPr>
              <w:pStyle w:val="cuatexto"/>
              <w:jc w:val="right"/>
            </w:pPr>
            <w:r>
              <w:t>2</w:t>
            </w:r>
          </w:p>
        </w:tc>
        <w:tc>
          <w:tcPr>
            <w:tcW w:w="1188" w:type="dxa"/>
            <w:tcBorders>
              <w:top w:val="single" w:sz="2" w:space="0" w:color="auto"/>
              <w:bottom w:val="single" w:sz="4" w:space="0" w:color="auto"/>
            </w:tcBorders>
            <w:vAlign w:val="center"/>
          </w:tcPr>
          <w:p w:rsidR="00D115AC" w:rsidRPr="000A70C5" w:rsidRDefault="00D115AC" w:rsidP="000A70C5">
            <w:pPr>
              <w:pStyle w:val="cuatexto"/>
              <w:jc w:val="right"/>
            </w:pPr>
            <w:r>
              <w:t>47</w:t>
            </w:r>
          </w:p>
        </w:tc>
      </w:tr>
      <w:tr w:rsidR="00D115AC" w:rsidRPr="00A12536" w:rsidTr="000A70C5">
        <w:trPr>
          <w:trHeight w:val="284"/>
          <w:jc w:val="center"/>
        </w:trPr>
        <w:tc>
          <w:tcPr>
            <w:tcW w:w="3478" w:type="dxa"/>
            <w:tcBorders>
              <w:top w:val="single" w:sz="4" w:space="0" w:color="auto"/>
              <w:bottom w:val="single" w:sz="4" w:space="0" w:color="auto"/>
            </w:tcBorders>
            <w:shd w:val="clear" w:color="auto" w:fill="FABF8F" w:themeFill="accent6" w:themeFillTint="99"/>
            <w:noWrap/>
            <w:vAlign w:val="center"/>
          </w:tcPr>
          <w:p w:rsidR="00D115AC" w:rsidRPr="004C3D18" w:rsidRDefault="00D115AC" w:rsidP="000A70C5">
            <w:pPr>
              <w:pStyle w:val="cuadroCabe"/>
            </w:pPr>
            <w:r>
              <w:t>Diruzaintzako saldoa</w:t>
            </w:r>
          </w:p>
        </w:tc>
        <w:tc>
          <w:tcPr>
            <w:tcW w:w="999" w:type="dxa"/>
            <w:tcBorders>
              <w:top w:val="single" w:sz="4" w:space="0" w:color="auto"/>
              <w:bottom w:val="single" w:sz="4" w:space="0" w:color="auto"/>
            </w:tcBorders>
            <w:shd w:val="clear" w:color="auto" w:fill="FABF8F" w:themeFill="accent6" w:themeFillTint="99"/>
            <w:vAlign w:val="center"/>
          </w:tcPr>
          <w:p w:rsidR="00D115AC" w:rsidRPr="004C3D18" w:rsidRDefault="00D115AC" w:rsidP="000A70C5">
            <w:pPr>
              <w:pStyle w:val="cuadroCabe"/>
              <w:jc w:val="right"/>
            </w:pPr>
            <w:r>
              <w:t>521.308</w:t>
            </w:r>
          </w:p>
        </w:tc>
        <w:tc>
          <w:tcPr>
            <w:tcW w:w="1155" w:type="dxa"/>
            <w:tcBorders>
              <w:top w:val="single" w:sz="4" w:space="0" w:color="auto"/>
              <w:bottom w:val="single" w:sz="4" w:space="0" w:color="auto"/>
            </w:tcBorders>
            <w:shd w:val="clear" w:color="auto" w:fill="FABF8F" w:themeFill="accent6" w:themeFillTint="99"/>
            <w:vAlign w:val="center"/>
          </w:tcPr>
          <w:p w:rsidR="00D115AC" w:rsidRPr="004C3D18" w:rsidRDefault="00D115AC" w:rsidP="000A70C5">
            <w:pPr>
              <w:pStyle w:val="cuadroCabe"/>
              <w:jc w:val="right"/>
            </w:pPr>
            <w:r>
              <w:t>543.650</w:t>
            </w:r>
          </w:p>
        </w:tc>
        <w:tc>
          <w:tcPr>
            <w:tcW w:w="1048" w:type="dxa"/>
            <w:tcBorders>
              <w:top w:val="single" w:sz="4" w:space="0" w:color="auto"/>
              <w:bottom w:val="single" w:sz="4" w:space="0" w:color="auto"/>
            </w:tcBorders>
            <w:shd w:val="clear" w:color="auto" w:fill="FABF8F" w:themeFill="accent6" w:themeFillTint="99"/>
            <w:vAlign w:val="center"/>
          </w:tcPr>
          <w:p w:rsidR="00D115AC" w:rsidRPr="004C3D18" w:rsidRDefault="00D115AC" w:rsidP="000A70C5">
            <w:pPr>
              <w:pStyle w:val="cuadroCabe"/>
              <w:jc w:val="right"/>
            </w:pPr>
            <w:r>
              <w:t>521.721</w:t>
            </w:r>
          </w:p>
        </w:tc>
        <w:tc>
          <w:tcPr>
            <w:tcW w:w="995" w:type="dxa"/>
            <w:tcBorders>
              <w:top w:val="single" w:sz="4" w:space="0" w:color="auto"/>
              <w:bottom w:val="single" w:sz="4" w:space="0" w:color="auto"/>
            </w:tcBorders>
            <w:shd w:val="clear" w:color="auto" w:fill="FABF8F" w:themeFill="accent6" w:themeFillTint="99"/>
            <w:noWrap/>
            <w:vAlign w:val="center"/>
          </w:tcPr>
          <w:p w:rsidR="00D115AC" w:rsidRPr="004C3D18" w:rsidRDefault="00D115AC" w:rsidP="000A70C5">
            <w:pPr>
              <w:pStyle w:val="cuadroCabe"/>
              <w:jc w:val="right"/>
            </w:pPr>
            <w:r>
              <w:t>629.331</w:t>
            </w:r>
          </w:p>
        </w:tc>
        <w:tc>
          <w:tcPr>
            <w:tcW w:w="1188" w:type="dxa"/>
            <w:tcBorders>
              <w:top w:val="single" w:sz="4" w:space="0" w:color="auto"/>
              <w:bottom w:val="single" w:sz="4" w:space="0" w:color="auto"/>
            </w:tcBorders>
            <w:shd w:val="clear" w:color="auto" w:fill="FABF8F" w:themeFill="accent6" w:themeFillTint="99"/>
            <w:vAlign w:val="center"/>
          </w:tcPr>
          <w:p w:rsidR="00D115AC" w:rsidRPr="004C3D18" w:rsidRDefault="00D115AC" w:rsidP="000A70C5">
            <w:pPr>
              <w:pStyle w:val="cuadroCabe"/>
              <w:jc w:val="right"/>
            </w:pPr>
            <w:r>
              <w:t>637.468</w:t>
            </w:r>
          </w:p>
        </w:tc>
      </w:tr>
    </w:tbl>
    <w:p w:rsidR="00D115AC" w:rsidRDefault="00D115AC" w:rsidP="000A70C5">
      <w:pPr>
        <w:pStyle w:val="texto"/>
        <w:tabs>
          <w:tab w:val="clear" w:pos="2835"/>
          <w:tab w:val="clear" w:pos="3969"/>
          <w:tab w:val="clear" w:pos="5103"/>
          <w:tab w:val="clear" w:pos="6237"/>
          <w:tab w:val="clear" w:pos="7371"/>
          <w:tab w:val="left" w:pos="480"/>
          <w:tab w:val="num" w:pos="720"/>
          <w:tab w:val="num" w:pos="928"/>
          <w:tab w:val="num" w:pos="6597"/>
        </w:tabs>
        <w:spacing w:after="0"/>
        <w:ind w:left="289" w:firstLine="0"/>
        <w:rPr>
          <w:szCs w:val="26"/>
        </w:rPr>
      </w:pPr>
    </w:p>
    <w:p w:rsidR="00847AF3" w:rsidRDefault="005128B0" w:rsidP="005128B0">
      <w:pPr>
        <w:pStyle w:val="texto"/>
        <w:tabs>
          <w:tab w:val="clear" w:pos="2835"/>
          <w:tab w:val="clear" w:pos="3969"/>
          <w:tab w:val="clear" w:pos="5103"/>
          <w:tab w:val="clear" w:pos="6237"/>
          <w:tab w:val="clear" w:pos="7371"/>
        </w:tabs>
        <w:rPr>
          <w:szCs w:val="26"/>
        </w:rPr>
      </w:pPr>
      <w:r>
        <w:t>Hau da, diruzaintzako saldo ia guztia dagokio kreditu-polizetatik erabili g</w:t>
      </w:r>
      <w:r>
        <w:t>a</w:t>
      </w:r>
      <w:r>
        <w:t>beko saldoari, eta azken horiek kontu korronte arrunten gisara erabiltzetik heldu da.</w:t>
      </w:r>
    </w:p>
    <w:p w:rsidR="00D47052" w:rsidRDefault="00D47052" w:rsidP="005128B0">
      <w:pPr>
        <w:pStyle w:val="texto"/>
        <w:tabs>
          <w:tab w:val="clear" w:pos="2835"/>
          <w:tab w:val="clear" w:pos="3969"/>
          <w:tab w:val="clear" w:pos="5103"/>
          <w:tab w:val="clear" w:pos="6237"/>
          <w:tab w:val="clear" w:pos="7371"/>
        </w:tabs>
        <w:rPr>
          <w:szCs w:val="26"/>
        </w:rPr>
      </w:pPr>
    </w:p>
    <w:p w:rsidR="00D47052" w:rsidRDefault="00D47052" w:rsidP="005128B0">
      <w:pPr>
        <w:pStyle w:val="texto"/>
        <w:tabs>
          <w:tab w:val="clear" w:pos="2835"/>
          <w:tab w:val="clear" w:pos="3969"/>
          <w:tab w:val="clear" w:pos="5103"/>
          <w:tab w:val="clear" w:pos="6237"/>
          <w:tab w:val="clear" w:pos="7371"/>
        </w:tabs>
        <w:rPr>
          <w:szCs w:val="26"/>
        </w:rPr>
      </w:pPr>
    </w:p>
    <w:p w:rsidR="00D47052" w:rsidRDefault="00D47052" w:rsidP="005128B0">
      <w:pPr>
        <w:pStyle w:val="texto"/>
        <w:tabs>
          <w:tab w:val="clear" w:pos="2835"/>
          <w:tab w:val="clear" w:pos="3969"/>
          <w:tab w:val="clear" w:pos="5103"/>
          <w:tab w:val="clear" w:pos="6237"/>
          <w:tab w:val="clear" w:pos="7371"/>
        </w:tabs>
        <w:rPr>
          <w:szCs w:val="26"/>
        </w:rPr>
      </w:pPr>
    </w:p>
    <w:p w:rsidR="00D115AC" w:rsidRDefault="00D115AC" w:rsidP="00186FE0">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lastRenderedPageBreak/>
        <w:t>2010-2014 aldirako diruzaintza-gerakina honela xehakatzen da:</w:t>
      </w:r>
    </w:p>
    <w:tbl>
      <w:tblPr>
        <w:tblW w:w="8820" w:type="dxa"/>
        <w:jc w:val="center"/>
        <w:tblInd w:w="31" w:type="dxa"/>
        <w:tblCellMar>
          <w:left w:w="70" w:type="dxa"/>
          <w:right w:w="70" w:type="dxa"/>
        </w:tblCellMar>
        <w:tblLook w:val="04A0" w:firstRow="1" w:lastRow="0" w:firstColumn="1" w:lastColumn="0" w:noHBand="0" w:noVBand="1"/>
      </w:tblPr>
      <w:tblGrid>
        <w:gridCol w:w="3822"/>
        <w:gridCol w:w="897"/>
        <w:gridCol w:w="1162"/>
        <w:gridCol w:w="1075"/>
        <w:gridCol w:w="1031"/>
        <w:gridCol w:w="833"/>
      </w:tblGrid>
      <w:tr w:rsidR="00D115AC" w:rsidRPr="00F672A4" w:rsidTr="00D47052">
        <w:trPr>
          <w:trHeight w:val="284"/>
          <w:jc w:val="center"/>
        </w:trPr>
        <w:tc>
          <w:tcPr>
            <w:tcW w:w="3822"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pPr>
            <w:r>
              <w:t>Diruzaintza-gerakina</w:t>
            </w:r>
          </w:p>
        </w:tc>
        <w:tc>
          <w:tcPr>
            <w:tcW w:w="897"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2010</w:t>
            </w:r>
          </w:p>
        </w:tc>
        <w:tc>
          <w:tcPr>
            <w:tcW w:w="1162"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2011</w:t>
            </w:r>
          </w:p>
        </w:tc>
        <w:tc>
          <w:tcPr>
            <w:tcW w:w="1075"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2012</w:t>
            </w:r>
          </w:p>
        </w:tc>
        <w:tc>
          <w:tcPr>
            <w:tcW w:w="1031"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2013</w:t>
            </w:r>
          </w:p>
        </w:tc>
        <w:tc>
          <w:tcPr>
            <w:tcW w:w="833"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2014</w:t>
            </w:r>
          </w:p>
        </w:tc>
      </w:tr>
      <w:tr w:rsidR="00D115AC" w:rsidRPr="00F672A4" w:rsidTr="00D47052">
        <w:trPr>
          <w:trHeight w:val="284"/>
          <w:jc w:val="center"/>
        </w:trPr>
        <w:tc>
          <w:tcPr>
            <w:tcW w:w="3822"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pPr>
            <w:r>
              <w:t>+ KOBRATZEKE DAUDEN ESKUBIDEAK</w:t>
            </w:r>
          </w:p>
        </w:tc>
        <w:tc>
          <w:tcPr>
            <w:tcW w:w="897"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t>103.197</w:t>
            </w:r>
          </w:p>
        </w:tc>
        <w:tc>
          <w:tcPr>
            <w:tcW w:w="1162"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t>110.868</w:t>
            </w:r>
          </w:p>
        </w:tc>
        <w:tc>
          <w:tcPr>
            <w:tcW w:w="1075"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t>92.477</w:t>
            </w:r>
          </w:p>
        </w:tc>
        <w:tc>
          <w:tcPr>
            <w:tcW w:w="1031"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t>89.845</w:t>
            </w:r>
          </w:p>
        </w:tc>
        <w:tc>
          <w:tcPr>
            <w:tcW w:w="833" w:type="dxa"/>
            <w:tcBorders>
              <w:top w:val="single" w:sz="4" w:space="0" w:color="auto"/>
              <w:bottom w:val="single" w:sz="2" w:space="0" w:color="auto"/>
            </w:tcBorders>
            <w:shd w:val="clear" w:color="auto" w:fill="auto"/>
            <w:vAlign w:val="center"/>
            <w:hideMark/>
          </w:tcPr>
          <w:p w:rsidR="00D115AC" w:rsidRPr="00EE14FB" w:rsidRDefault="00D115AC" w:rsidP="00DD032B">
            <w:pPr>
              <w:pStyle w:val="cuatexto"/>
              <w:jc w:val="right"/>
            </w:pPr>
            <w:r>
              <w:t>93.292</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CA0D37">
            <w:pPr>
              <w:pStyle w:val="cuatexto"/>
            </w:pPr>
            <w:r>
              <w:t xml:space="preserve">     + Diru-sarreren aurrekontua. Aurtengo ek</w:t>
            </w:r>
            <w:r>
              <w:t>i</w:t>
            </w:r>
            <w:r>
              <w:t>taldia</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55.146</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60.742</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44.463</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42.593</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44.606</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C34249" w:rsidP="00C34249">
            <w:pPr>
              <w:pStyle w:val="cuatexto"/>
            </w:pPr>
            <w:r>
              <w:t xml:space="preserve">     + Diru-sarreren aurrekontua: Itxitako ek</w:t>
            </w:r>
            <w:r>
              <w:t>i</w:t>
            </w:r>
            <w:r>
              <w:t>taldiak</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300.251</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309.925</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324.083</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337.433</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355.068</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t xml:space="preserve">     + Aurrekontuz kanpoko diru-sarrerak</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37.651</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37.165</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38.737</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37.912</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38.643</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t xml:space="preserve">     - Bilketa zaileko eskubideak</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289.850</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296.963</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314.806</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328.093</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345.025</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t>- ORDAINTZEKO DAUDEN BETEBEHARRAK</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132.455</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159.523</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132.388</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126.660</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137.413</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t xml:space="preserve">     - Gastuen aurrekontua. Aurtengo ekitaldia</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65.470</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91.389</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63.030</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49.451</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59.604</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t xml:space="preserve">     - Gastuen aurrekontua. Itxitako ekitaldiak</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42.290</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42.342</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43.007</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44.224</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45.053</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pPr>
            <w:r>
              <w:t xml:space="preserve">     - Aurrekontuz kanpoko gastuak</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24.696</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25.791</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26.351</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32.985</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pPr>
            <w:r>
              <w:t>32.756</w:t>
            </w:r>
          </w:p>
        </w:tc>
      </w:tr>
      <w:tr w:rsidR="00D115AC" w:rsidRPr="00F672A4" w:rsidTr="00D47052">
        <w:trPr>
          <w:trHeight w:val="284"/>
          <w:jc w:val="center"/>
        </w:trPr>
        <w:tc>
          <w:tcPr>
            <w:tcW w:w="382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rPr>
                <w:b/>
              </w:rPr>
            </w:pPr>
            <w:r>
              <w:rPr>
                <w:b/>
              </w:rPr>
              <w:t>+ DIRUZAINTZAKO FUNTS LIKIDOAK</w:t>
            </w:r>
          </w:p>
        </w:tc>
        <w:tc>
          <w:tcPr>
            <w:tcW w:w="897"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Pr>
                <w:b/>
              </w:rPr>
              <w:t>521.308</w:t>
            </w:r>
          </w:p>
        </w:tc>
        <w:tc>
          <w:tcPr>
            <w:tcW w:w="1162"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Pr>
                <w:b/>
              </w:rPr>
              <w:t>543.650</w:t>
            </w:r>
          </w:p>
        </w:tc>
        <w:tc>
          <w:tcPr>
            <w:tcW w:w="1075"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Pr>
                <w:b/>
              </w:rPr>
              <w:t>521.721</w:t>
            </w:r>
          </w:p>
        </w:tc>
        <w:tc>
          <w:tcPr>
            <w:tcW w:w="1031"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Pr>
                <w:b/>
              </w:rPr>
              <w:t>629.331</w:t>
            </w:r>
          </w:p>
        </w:tc>
        <w:tc>
          <w:tcPr>
            <w:tcW w:w="833" w:type="dxa"/>
            <w:tcBorders>
              <w:top w:val="single" w:sz="2" w:space="0" w:color="auto"/>
              <w:bottom w:val="single" w:sz="2" w:space="0" w:color="auto"/>
            </w:tcBorders>
            <w:shd w:val="clear" w:color="auto" w:fill="auto"/>
            <w:vAlign w:val="center"/>
            <w:hideMark/>
          </w:tcPr>
          <w:p w:rsidR="00D115AC" w:rsidRPr="00EE14FB" w:rsidRDefault="00D115AC" w:rsidP="00DD032B">
            <w:pPr>
              <w:pStyle w:val="cuatexto"/>
              <w:jc w:val="right"/>
              <w:rPr>
                <w:b/>
              </w:rPr>
            </w:pPr>
            <w:r>
              <w:rPr>
                <w:b/>
              </w:rPr>
              <w:t>637.468</w:t>
            </w:r>
          </w:p>
        </w:tc>
      </w:tr>
      <w:tr w:rsidR="00D115AC" w:rsidRPr="00F672A4" w:rsidTr="00D47052">
        <w:trPr>
          <w:trHeight w:val="284"/>
          <w:jc w:val="center"/>
        </w:trPr>
        <w:tc>
          <w:tcPr>
            <w:tcW w:w="3822" w:type="dxa"/>
            <w:tcBorders>
              <w:top w:val="single" w:sz="2" w:space="0" w:color="auto"/>
              <w:bottom w:val="single" w:sz="4" w:space="0" w:color="auto"/>
            </w:tcBorders>
            <w:shd w:val="clear" w:color="auto" w:fill="auto"/>
            <w:vAlign w:val="center"/>
            <w:hideMark/>
          </w:tcPr>
          <w:p w:rsidR="00D115AC" w:rsidRPr="00EE14FB" w:rsidRDefault="00DD032B" w:rsidP="00DD032B">
            <w:pPr>
              <w:pStyle w:val="cuatexto"/>
            </w:pPr>
            <w:r>
              <w:t>+ Finantzaketaren desbideratze metatu neg</w:t>
            </w:r>
            <w:r>
              <w:t>a</w:t>
            </w:r>
            <w:r>
              <w:t>tiboak</w:t>
            </w:r>
          </w:p>
        </w:tc>
        <w:tc>
          <w:tcPr>
            <w:tcW w:w="897"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t>17.124</w:t>
            </w:r>
          </w:p>
        </w:tc>
        <w:tc>
          <w:tcPr>
            <w:tcW w:w="1162"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t>6.726</w:t>
            </w:r>
          </w:p>
        </w:tc>
        <w:tc>
          <w:tcPr>
            <w:tcW w:w="1075"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t>0</w:t>
            </w:r>
          </w:p>
        </w:tc>
        <w:tc>
          <w:tcPr>
            <w:tcW w:w="1031"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t>0</w:t>
            </w:r>
          </w:p>
        </w:tc>
        <w:tc>
          <w:tcPr>
            <w:tcW w:w="833" w:type="dxa"/>
            <w:tcBorders>
              <w:top w:val="single" w:sz="2" w:space="0" w:color="auto"/>
              <w:bottom w:val="single" w:sz="4" w:space="0" w:color="auto"/>
            </w:tcBorders>
            <w:shd w:val="clear" w:color="auto" w:fill="auto"/>
            <w:vAlign w:val="center"/>
            <w:hideMark/>
          </w:tcPr>
          <w:p w:rsidR="00D115AC" w:rsidRPr="00EE14FB" w:rsidRDefault="00D115AC" w:rsidP="00DD032B">
            <w:pPr>
              <w:pStyle w:val="cuatexto"/>
              <w:jc w:val="right"/>
            </w:pPr>
            <w:r>
              <w:t>0</w:t>
            </w:r>
          </w:p>
        </w:tc>
      </w:tr>
      <w:tr w:rsidR="00D115AC" w:rsidRPr="00F672A4" w:rsidTr="00D47052">
        <w:trPr>
          <w:trHeight w:val="284"/>
          <w:jc w:val="center"/>
        </w:trPr>
        <w:tc>
          <w:tcPr>
            <w:tcW w:w="3822"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pPr>
            <w:r>
              <w:t>= DIRUZAINTZA-GERAKINA, GUZTIRA</w:t>
            </w:r>
          </w:p>
        </w:tc>
        <w:tc>
          <w:tcPr>
            <w:tcW w:w="897"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509.173</w:t>
            </w:r>
          </w:p>
        </w:tc>
        <w:tc>
          <w:tcPr>
            <w:tcW w:w="1162"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501.721</w:t>
            </w:r>
          </w:p>
        </w:tc>
        <w:tc>
          <w:tcPr>
            <w:tcW w:w="1075"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481.809</w:t>
            </w:r>
          </w:p>
        </w:tc>
        <w:tc>
          <w:tcPr>
            <w:tcW w:w="1031"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592.516</w:t>
            </w:r>
          </w:p>
        </w:tc>
        <w:tc>
          <w:tcPr>
            <w:tcW w:w="833" w:type="dxa"/>
            <w:tcBorders>
              <w:top w:val="single" w:sz="4" w:space="0" w:color="auto"/>
              <w:bottom w:val="single" w:sz="4" w:space="0" w:color="auto"/>
            </w:tcBorders>
            <w:shd w:val="clear" w:color="auto" w:fill="FABF8F" w:themeFill="accent6" w:themeFillTint="99"/>
            <w:vAlign w:val="center"/>
            <w:hideMark/>
          </w:tcPr>
          <w:p w:rsidR="00D115AC" w:rsidRPr="00EE14FB" w:rsidRDefault="00D115AC" w:rsidP="00DD032B">
            <w:pPr>
              <w:pStyle w:val="cuadroCabe"/>
              <w:jc w:val="right"/>
            </w:pPr>
            <w:r>
              <w:t>593.347</w:t>
            </w:r>
          </w:p>
        </w:tc>
      </w:tr>
      <w:tr w:rsidR="00D115AC" w:rsidRPr="00DD032B" w:rsidTr="00D47052">
        <w:trPr>
          <w:trHeight w:val="284"/>
          <w:jc w:val="center"/>
        </w:trPr>
        <w:tc>
          <w:tcPr>
            <w:tcW w:w="3822"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pPr>
            <w:r>
              <w:t>Finantzaketa atxikia duten gastuen ondoriozko diruzaintza-gerakina</w:t>
            </w:r>
          </w:p>
        </w:tc>
        <w:tc>
          <w:tcPr>
            <w:tcW w:w="897"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t>0</w:t>
            </w:r>
          </w:p>
        </w:tc>
        <w:tc>
          <w:tcPr>
            <w:tcW w:w="1162"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t>0</w:t>
            </w:r>
          </w:p>
        </w:tc>
        <w:tc>
          <w:tcPr>
            <w:tcW w:w="1075"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t>0</w:t>
            </w:r>
          </w:p>
        </w:tc>
        <w:tc>
          <w:tcPr>
            <w:tcW w:w="1031"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t>0</w:t>
            </w:r>
          </w:p>
        </w:tc>
        <w:tc>
          <w:tcPr>
            <w:tcW w:w="833" w:type="dxa"/>
            <w:tcBorders>
              <w:top w:val="single" w:sz="4" w:space="0" w:color="auto"/>
              <w:bottom w:val="single" w:sz="2" w:space="0" w:color="auto"/>
            </w:tcBorders>
            <w:shd w:val="clear" w:color="auto" w:fill="auto"/>
            <w:vAlign w:val="center"/>
            <w:hideMark/>
          </w:tcPr>
          <w:p w:rsidR="00D115AC" w:rsidRPr="00DD032B" w:rsidRDefault="00D115AC" w:rsidP="00DD032B">
            <w:pPr>
              <w:pStyle w:val="cuatexto"/>
              <w:jc w:val="right"/>
            </w:pPr>
            <w:r>
              <w:t>0</w:t>
            </w:r>
          </w:p>
        </w:tc>
      </w:tr>
      <w:tr w:rsidR="00D115AC" w:rsidRPr="00DD032B" w:rsidTr="00D47052">
        <w:trPr>
          <w:trHeight w:val="284"/>
          <w:jc w:val="center"/>
        </w:trPr>
        <w:tc>
          <w:tcPr>
            <w:tcW w:w="3822" w:type="dxa"/>
            <w:tcBorders>
              <w:top w:val="single" w:sz="2" w:space="0" w:color="auto"/>
              <w:bottom w:val="single" w:sz="4" w:space="0" w:color="auto"/>
            </w:tcBorders>
            <w:shd w:val="clear" w:color="auto" w:fill="auto"/>
            <w:vAlign w:val="center"/>
            <w:hideMark/>
          </w:tcPr>
          <w:p w:rsidR="00D115AC" w:rsidRPr="00DD032B" w:rsidRDefault="00D115AC" w:rsidP="00C34249">
            <w:pPr>
              <w:pStyle w:val="cuatexto"/>
            </w:pPr>
            <w:r>
              <w:t>Baliabide atxikien diruzaintza-gerakina</w:t>
            </w:r>
          </w:p>
        </w:tc>
        <w:tc>
          <w:tcPr>
            <w:tcW w:w="897"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t>258.881</w:t>
            </w:r>
          </w:p>
        </w:tc>
        <w:tc>
          <w:tcPr>
            <w:tcW w:w="1162"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t>258.881</w:t>
            </w:r>
          </w:p>
        </w:tc>
        <w:tc>
          <w:tcPr>
            <w:tcW w:w="1075"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t>258.881</w:t>
            </w:r>
          </w:p>
        </w:tc>
        <w:tc>
          <w:tcPr>
            <w:tcW w:w="1031"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t>253.582</w:t>
            </w:r>
          </w:p>
        </w:tc>
        <w:tc>
          <w:tcPr>
            <w:tcW w:w="833" w:type="dxa"/>
            <w:tcBorders>
              <w:top w:val="single" w:sz="2" w:space="0" w:color="auto"/>
              <w:bottom w:val="single" w:sz="4" w:space="0" w:color="auto"/>
            </w:tcBorders>
            <w:shd w:val="clear" w:color="auto" w:fill="auto"/>
            <w:vAlign w:val="center"/>
            <w:hideMark/>
          </w:tcPr>
          <w:p w:rsidR="00D115AC" w:rsidRPr="00DD032B" w:rsidRDefault="00D115AC" w:rsidP="00DD032B">
            <w:pPr>
              <w:pStyle w:val="cuatexto"/>
              <w:jc w:val="right"/>
            </w:pPr>
            <w:r>
              <w:t>253.582</w:t>
            </w:r>
          </w:p>
        </w:tc>
      </w:tr>
      <w:tr w:rsidR="00D115AC" w:rsidRPr="00C34249" w:rsidTr="00D47052">
        <w:trPr>
          <w:trHeight w:val="284"/>
          <w:jc w:val="center"/>
        </w:trPr>
        <w:tc>
          <w:tcPr>
            <w:tcW w:w="3822" w:type="dxa"/>
            <w:tcBorders>
              <w:top w:val="single" w:sz="4" w:space="0" w:color="auto"/>
              <w:bottom w:val="single" w:sz="4" w:space="0" w:color="auto"/>
            </w:tcBorders>
            <w:shd w:val="clear" w:color="auto" w:fill="FABF8F" w:themeFill="accent6" w:themeFillTint="99"/>
            <w:vAlign w:val="center"/>
            <w:hideMark/>
          </w:tcPr>
          <w:p w:rsidR="00D115AC" w:rsidRPr="00C34249" w:rsidRDefault="00DD032B" w:rsidP="00DD032B">
            <w:pPr>
              <w:pStyle w:val="cuadroCabe"/>
              <w:rPr>
                <w:sz w:val="16"/>
                <w:szCs w:val="16"/>
              </w:rPr>
            </w:pPr>
            <w:r>
              <w:rPr>
                <w:sz w:val="16"/>
              </w:rPr>
              <w:t>Gastu orokorretarako diruzaintza-gerakina</w:t>
            </w:r>
          </w:p>
        </w:tc>
        <w:tc>
          <w:tcPr>
            <w:tcW w:w="897"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Pr>
                <w:sz w:val="16"/>
              </w:rPr>
              <w:t>250.292</w:t>
            </w:r>
          </w:p>
        </w:tc>
        <w:tc>
          <w:tcPr>
            <w:tcW w:w="1162"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Pr>
                <w:sz w:val="16"/>
              </w:rPr>
              <w:t>242.840</w:t>
            </w:r>
          </w:p>
        </w:tc>
        <w:tc>
          <w:tcPr>
            <w:tcW w:w="1075"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Pr>
                <w:sz w:val="16"/>
              </w:rPr>
              <w:t>222.928</w:t>
            </w:r>
          </w:p>
        </w:tc>
        <w:tc>
          <w:tcPr>
            <w:tcW w:w="1031"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Pr>
                <w:sz w:val="16"/>
              </w:rPr>
              <w:t>338.933</w:t>
            </w:r>
          </w:p>
        </w:tc>
        <w:tc>
          <w:tcPr>
            <w:tcW w:w="833" w:type="dxa"/>
            <w:tcBorders>
              <w:top w:val="single" w:sz="4" w:space="0" w:color="auto"/>
              <w:bottom w:val="single" w:sz="4" w:space="0" w:color="auto"/>
            </w:tcBorders>
            <w:shd w:val="clear" w:color="auto" w:fill="FABF8F" w:themeFill="accent6" w:themeFillTint="99"/>
            <w:vAlign w:val="center"/>
            <w:hideMark/>
          </w:tcPr>
          <w:p w:rsidR="00D115AC" w:rsidRPr="00C34249" w:rsidRDefault="00D115AC" w:rsidP="00DD032B">
            <w:pPr>
              <w:pStyle w:val="cuadroCabe"/>
              <w:jc w:val="right"/>
              <w:rPr>
                <w:sz w:val="16"/>
                <w:szCs w:val="16"/>
              </w:rPr>
            </w:pPr>
            <w:r>
              <w:rPr>
                <w:sz w:val="16"/>
              </w:rPr>
              <w:t>339.764</w:t>
            </w:r>
          </w:p>
        </w:tc>
      </w:tr>
    </w:tbl>
    <w:p w:rsidR="00C34249" w:rsidRDefault="00C34249" w:rsidP="00C34249">
      <w:pPr>
        <w:pStyle w:val="texto"/>
        <w:tabs>
          <w:tab w:val="clear" w:pos="2835"/>
          <w:tab w:val="clear" w:pos="3969"/>
          <w:tab w:val="clear" w:pos="5103"/>
          <w:tab w:val="clear" w:pos="6237"/>
          <w:tab w:val="clear" w:pos="7371"/>
        </w:tabs>
        <w:spacing w:after="0"/>
        <w:rPr>
          <w:szCs w:val="26"/>
        </w:rPr>
      </w:pPr>
    </w:p>
    <w:p w:rsidR="00D115AC" w:rsidRDefault="00D115AC" w:rsidP="00D115AC">
      <w:pPr>
        <w:pStyle w:val="texto"/>
        <w:tabs>
          <w:tab w:val="clear" w:pos="2835"/>
          <w:tab w:val="clear" w:pos="3969"/>
          <w:tab w:val="clear" w:pos="5103"/>
          <w:tab w:val="clear" w:pos="6237"/>
          <w:tab w:val="clear" w:pos="7371"/>
        </w:tabs>
        <w:rPr>
          <w:szCs w:val="26"/>
        </w:rPr>
      </w:pPr>
      <w:r>
        <w:t>Ekitaldi ia guztiek guztizko diruzaintza-gerakin eta gastu orokorretarako g</w:t>
      </w:r>
      <w:r>
        <w:t>e</w:t>
      </w:r>
      <w:r>
        <w:t>rakin positiboak dauzkate. Alabaina, jada aipatu den bezala, funts likidoetan ez dira sartzen kreditu-polizetatik erabili gabeko saldoak. Zenbateko horiek ko</w:t>
      </w:r>
      <w:r>
        <w:t>n</w:t>
      </w:r>
      <w:r>
        <w:t>tuan hartu gabe, aurreko magnitudeak nabarmen negatiboak izanen lirateke eta Udalak Toki Ogasunei buruzko Foru Legean ezarritako neurri zuzentzaileak hartu beharko lituzke.</w:t>
      </w:r>
    </w:p>
    <w:p w:rsidR="00D115AC" w:rsidRDefault="00D115AC" w:rsidP="00D115AC">
      <w:pPr>
        <w:pStyle w:val="texto"/>
        <w:tabs>
          <w:tab w:val="clear" w:pos="2835"/>
          <w:tab w:val="clear" w:pos="3969"/>
          <w:tab w:val="clear" w:pos="5103"/>
          <w:tab w:val="clear" w:pos="6237"/>
          <w:tab w:val="clear" w:pos="7371"/>
        </w:tabs>
        <w:rPr>
          <w:szCs w:val="26"/>
        </w:rPr>
      </w:pPr>
      <w:r>
        <w:t>Baliabide atxikien ondoriozko gerakina gure ustez urte hauetan udal ond</w:t>
      </w:r>
      <w:r>
        <w:t>a</w:t>
      </w:r>
      <w:r>
        <w:t>rean egindako obrak finantzatzeari aplikatu behar zitzaizkion hirigintza-aprobetxamenduetatik heldu da.</w:t>
      </w:r>
    </w:p>
    <w:p w:rsidR="00D115AC" w:rsidRPr="003B2105" w:rsidRDefault="00D115AC" w:rsidP="00D115AC">
      <w:pPr>
        <w:pStyle w:val="texto"/>
        <w:tabs>
          <w:tab w:val="clear" w:pos="2835"/>
          <w:tab w:val="clear" w:pos="3969"/>
          <w:tab w:val="clear" w:pos="5103"/>
          <w:tab w:val="clear" w:pos="6237"/>
          <w:tab w:val="clear" w:pos="7371"/>
        </w:tabs>
        <w:rPr>
          <w:szCs w:val="26"/>
        </w:rPr>
      </w:pPr>
      <w:r>
        <w:t>Azken batez, araudi indardunari jarraituz, kredituen erabili gabeko saldo h</w:t>
      </w:r>
      <w:r>
        <w:t>o</w:t>
      </w:r>
      <w:r>
        <w:t xml:space="preserve">riei aplikatutako kontabilitate-tratamenduak eragina du Udalaren diruzaintzan bertan eta diruzaintza-gerakinean. </w:t>
      </w:r>
    </w:p>
    <w:p w:rsidR="00D115AC" w:rsidRPr="00C34249" w:rsidRDefault="0085372C" w:rsidP="00D115AC">
      <w:pPr>
        <w:pStyle w:val="texto"/>
        <w:tabs>
          <w:tab w:val="clear" w:pos="2835"/>
          <w:tab w:val="clear" w:pos="3969"/>
          <w:tab w:val="clear" w:pos="5103"/>
          <w:tab w:val="clear" w:pos="6237"/>
          <w:tab w:val="clear" w:pos="7371"/>
        </w:tabs>
        <w:rPr>
          <w:b/>
          <w:szCs w:val="26"/>
        </w:rPr>
      </w:pPr>
      <w:r>
        <w:rPr>
          <w:b/>
        </w:rPr>
        <w:t>Hamabosgarrena. Epe laburreko zordunak eta hartzekodunak</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 xml:space="preserve">Aktibo zirkulatzailearen barruan, aipatu behar dugu itxitako ekitaldietako eta aurrekontuz kanpoko zordunen igoera, zeina 2000n 35.843 euroko saldoa izatetik 2014an 393.711 euroko saldoa izatera pasa baita. </w:t>
      </w:r>
    </w:p>
    <w:p w:rsidR="00D115AC" w:rsidRDefault="00D115AC" w:rsidP="00CD5697">
      <w:pPr>
        <w:pStyle w:val="texto"/>
        <w:tabs>
          <w:tab w:val="clear" w:pos="2835"/>
          <w:tab w:val="clear" w:pos="3969"/>
          <w:tab w:val="clear" w:pos="5103"/>
          <w:tab w:val="clear" w:pos="6237"/>
          <w:tab w:val="clear" w:pos="7371"/>
        </w:tabs>
        <w:rPr>
          <w:szCs w:val="26"/>
        </w:rPr>
      </w:pPr>
      <w:r>
        <w:t>Itxitako ekitaldietako aurrekontu-zordunetan zentratuta, 2014an ondare-masa honen hasierako eta amaierako saldoak 0,38 eta 0,36 milioikoak dira, hurrenez hurren. Horiek aztertuta, ondokoak nabarmentzen ditugu:</w:t>
      </w:r>
    </w:p>
    <w:p w:rsidR="0085372C" w:rsidRDefault="00D115AC" w:rsidP="0085372C">
      <w:pPr>
        <w:pStyle w:val="texto"/>
        <w:tabs>
          <w:tab w:val="clear" w:pos="2835"/>
          <w:tab w:val="clear" w:pos="3969"/>
          <w:tab w:val="clear" w:pos="5103"/>
          <w:tab w:val="clear" w:pos="6237"/>
          <w:tab w:val="clear" w:pos="7371"/>
          <w:tab w:val="left" w:pos="480"/>
          <w:tab w:val="num" w:pos="928"/>
          <w:tab w:val="num" w:pos="6597"/>
        </w:tabs>
        <w:rPr>
          <w:szCs w:val="26"/>
        </w:rPr>
      </w:pPr>
      <w:r>
        <w:lastRenderedPageBreak/>
        <w:t>a) Zorraren ehuneko 78 2008ko ekitaldia baino lehen sortu zen. Horrenbe</w:t>
      </w:r>
      <w:r>
        <w:t>s</w:t>
      </w:r>
      <w:r>
        <w:t xml:space="preserve">tez, hura kobratzeari begira preskripzioak egon daitezke. </w:t>
      </w:r>
    </w:p>
    <w:p w:rsidR="00D115AC" w:rsidRDefault="00D115AC" w:rsidP="00D115AC">
      <w:pPr>
        <w:pStyle w:val="texto"/>
        <w:tabs>
          <w:tab w:val="clear" w:pos="2835"/>
          <w:tab w:val="clear" w:pos="3969"/>
          <w:tab w:val="clear" w:pos="5103"/>
          <w:tab w:val="clear" w:pos="6237"/>
          <w:tab w:val="clear" w:pos="7371"/>
          <w:tab w:val="left" w:pos="480"/>
          <w:tab w:val="num" w:pos="928"/>
          <w:tab w:val="num" w:pos="6597"/>
        </w:tabs>
        <w:rPr>
          <w:szCs w:val="26"/>
        </w:rPr>
      </w:pPr>
      <w:r>
        <w:t>b) Izaerari dagokionez, ehuneko 76 –hau da, 268.743 euro– tokiko zergei dagozkie. Horien artean, EIOZa nabarmendu beharra dago bereziki, 194.562 euroko zorrarekin. Funtsean, eraiki ez ziren etxebizitzen sustapen bati dagokio.</w:t>
      </w:r>
    </w:p>
    <w:p w:rsidR="00D115AC" w:rsidRDefault="00D115AC" w:rsidP="00D115AC">
      <w:pPr>
        <w:pStyle w:val="texto"/>
        <w:tabs>
          <w:tab w:val="clear" w:pos="2835"/>
          <w:tab w:val="clear" w:pos="3969"/>
          <w:tab w:val="clear" w:pos="5103"/>
          <w:tab w:val="clear" w:pos="6237"/>
          <w:tab w:val="clear" w:pos="7371"/>
          <w:tab w:val="left" w:pos="480"/>
          <w:tab w:val="num" w:pos="928"/>
          <w:tab w:val="num" w:pos="6597"/>
        </w:tabs>
        <w:rPr>
          <w:szCs w:val="26"/>
        </w:rPr>
      </w:pPr>
      <w:r>
        <w:t>c) 2014an zehar, 25.143 euro kobratu dira: 2000tik 2004ra bitarteko zord</w:t>
      </w:r>
      <w:r>
        <w:t>u</w:t>
      </w:r>
      <w:r>
        <w:t>nengandik ez da inongo kopururik kobratu; 2005etik 2012ra, berriz, 2.480 euro bildu dira bitarteko zordunengandik; 2013an, azkenik, 22.663 euro kobratu dira zordunengandik.</w:t>
      </w:r>
    </w:p>
    <w:p w:rsidR="00D115AC" w:rsidRPr="004E435A"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Epe laburreko hartzekodunei dagokienez, nolabaiteko egonkortasuna au</w:t>
      </w:r>
      <w:r>
        <w:t>r</w:t>
      </w:r>
      <w:r>
        <w:t>kitu dugu azken urteetako zenbatekoetan. 2014ko abenduaren 31n, saldoa 137.413 eurokoa da; horietatik, ehuneko 43 ekitaldi horretako zordunei dag</w:t>
      </w:r>
      <w:r>
        <w:t>o</w:t>
      </w:r>
      <w:r>
        <w:t>kie; ehuneko 33 itxitako ekitaldietako zordunei, eta ehuneko 24, azkenik, a</w:t>
      </w:r>
      <w:r>
        <w:t>u</w:t>
      </w:r>
      <w:r>
        <w:t xml:space="preserve">rrekontuz kanpoko hartzekodunei. </w:t>
      </w:r>
    </w:p>
    <w:p w:rsidR="00D115AC" w:rsidRDefault="00D115AC" w:rsidP="00D115AC">
      <w:pPr>
        <w:pStyle w:val="texto"/>
        <w:tabs>
          <w:tab w:val="clear" w:pos="2835"/>
          <w:tab w:val="clear" w:pos="3969"/>
          <w:tab w:val="clear" w:pos="5103"/>
          <w:tab w:val="clear" w:pos="6237"/>
          <w:tab w:val="clear" w:pos="7371"/>
          <w:tab w:val="left" w:pos="480"/>
          <w:tab w:val="num" w:pos="928"/>
          <w:tab w:val="num" w:pos="6597"/>
        </w:tabs>
        <w:rPr>
          <w:szCs w:val="26"/>
        </w:rPr>
      </w:pPr>
      <w:r>
        <w:t>Egindako azterketatik nabarmendu behar dugu ezen itxitako ekitaldietako hartzekodunen barruan –45.053 euroko saldoarekin–, ehuneko 94 2008ko ek</w:t>
      </w:r>
      <w:r>
        <w:t>i</w:t>
      </w:r>
      <w:r>
        <w:t>taldia baino lehenago sortutako zenbatekoei dagozkiela, eta zor horiek ia ald</w:t>
      </w:r>
      <w:r>
        <w:t>a</w:t>
      </w:r>
      <w:r>
        <w:t xml:space="preserve">ketarik gabe mantendu direla 2010etik. </w:t>
      </w:r>
    </w:p>
    <w:p w:rsidR="005128B0" w:rsidRDefault="005128B0" w:rsidP="00D115AC">
      <w:pPr>
        <w:spacing w:after="0"/>
        <w:ind w:firstLine="0"/>
        <w:jc w:val="left"/>
        <w:rPr>
          <w:szCs w:val="26"/>
        </w:rPr>
      </w:pPr>
    </w:p>
    <w:p w:rsidR="00D115AC" w:rsidRPr="00356929" w:rsidRDefault="000B1701" w:rsidP="00D115AC">
      <w:pPr>
        <w:pStyle w:val="texto"/>
        <w:tabs>
          <w:tab w:val="clear" w:pos="2835"/>
          <w:tab w:val="clear" w:pos="3969"/>
          <w:tab w:val="clear" w:pos="5103"/>
          <w:tab w:val="clear" w:pos="6237"/>
          <w:tab w:val="clear" w:pos="7371"/>
        </w:tabs>
        <w:rPr>
          <w:b/>
          <w:szCs w:val="26"/>
        </w:rPr>
      </w:pPr>
      <w:r>
        <w:rPr>
          <w:b/>
        </w:rPr>
        <w:t>Hamaseigarrena. Gorabeherak</w:t>
      </w:r>
    </w:p>
    <w:p w:rsidR="00D115AC" w:rsidRDefault="00D115AC" w:rsidP="00847AF3">
      <w:pPr>
        <w:pStyle w:val="texto"/>
        <w:tabs>
          <w:tab w:val="clear" w:pos="2835"/>
          <w:tab w:val="clear" w:pos="3969"/>
          <w:tab w:val="clear" w:pos="5103"/>
          <w:tab w:val="clear" w:pos="6237"/>
          <w:tab w:val="clear" w:pos="7371"/>
        </w:tabs>
        <w:spacing w:after="0"/>
        <w:rPr>
          <w:rFonts w:ascii="Times New (W1)" w:hAnsi="Times New (W1)"/>
          <w:spacing w:val="2"/>
          <w:szCs w:val="26"/>
        </w:rPr>
      </w:pPr>
      <w:r>
        <w:t>Nabarmentzekoa da etxebizitza batean izandako filtrazioengatiko erreklam</w:t>
      </w:r>
      <w:r>
        <w:t>a</w:t>
      </w:r>
      <w:r>
        <w:t>zio bat, sareak berritu eta zoladura jartzeko lan batzuen ondorioz. Sareen atala Izarbeibarko Mankomunitateak egin zuen, baina administrazioarekiko auzi-errekurtsoa Udalaren aurka aurkeztu da.</w:t>
      </w:r>
      <w:r>
        <w:rPr>
          <w:rFonts w:ascii="Times New (W1)" w:hAnsi="Times New (W1)"/>
          <w:spacing w:val="2"/>
        </w:rPr>
        <w:t xml:space="preserve"> Erreklamatutako kopuruak 57.000 euro egiten du.</w:t>
      </w:r>
    </w:p>
    <w:p w:rsidR="00847AF3" w:rsidRDefault="00847AF3" w:rsidP="00847AF3">
      <w:pPr>
        <w:pStyle w:val="texto"/>
        <w:tabs>
          <w:tab w:val="clear" w:pos="2835"/>
          <w:tab w:val="clear" w:pos="3969"/>
          <w:tab w:val="clear" w:pos="5103"/>
          <w:tab w:val="clear" w:pos="6237"/>
          <w:tab w:val="clear" w:pos="7371"/>
        </w:tabs>
        <w:spacing w:after="0"/>
        <w:rPr>
          <w:szCs w:val="26"/>
        </w:rPr>
      </w:pPr>
    </w:p>
    <w:p w:rsidR="00D115AC" w:rsidRDefault="00D115AC" w:rsidP="00D115AC">
      <w:pPr>
        <w:pStyle w:val="atitulo2"/>
        <w:spacing w:before="240"/>
      </w:pPr>
      <w:bookmarkStart w:id="23" w:name="_Toc442185120"/>
      <w:bookmarkStart w:id="24" w:name="_Toc446498873"/>
      <w:r>
        <w:t>III.5. Aurrekontu-egonkortasunaren eta finantza-iraunkortasunaren pri</w:t>
      </w:r>
      <w:r>
        <w:t>n</w:t>
      </w:r>
      <w:r>
        <w:t>tzipioak (2012tik 2014rako ekitaldiak)</w:t>
      </w:r>
      <w:bookmarkEnd w:id="23"/>
      <w:bookmarkEnd w:id="24"/>
    </w:p>
    <w:p w:rsidR="0085372C" w:rsidRPr="0085372C" w:rsidRDefault="0085372C" w:rsidP="00D115AC">
      <w:pPr>
        <w:pStyle w:val="texto"/>
        <w:tabs>
          <w:tab w:val="clear" w:pos="2835"/>
          <w:tab w:val="clear" w:pos="3969"/>
          <w:tab w:val="clear" w:pos="5103"/>
          <w:tab w:val="clear" w:pos="6237"/>
          <w:tab w:val="clear" w:pos="7371"/>
        </w:tabs>
        <w:rPr>
          <w:b/>
          <w:szCs w:val="26"/>
        </w:rPr>
      </w:pPr>
      <w:r>
        <w:rPr>
          <w:b/>
        </w:rPr>
        <w:t>Hamazazpigarrena. Aurrekontu-egonkortasuneko eta finantza-iraunkortasunaren printzipioak.</w:t>
      </w:r>
    </w:p>
    <w:p w:rsidR="00D115AC" w:rsidRDefault="00D115AC" w:rsidP="00D115AC">
      <w:pPr>
        <w:pStyle w:val="texto"/>
        <w:tabs>
          <w:tab w:val="clear" w:pos="2835"/>
          <w:tab w:val="clear" w:pos="3969"/>
          <w:tab w:val="clear" w:pos="5103"/>
          <w:tab w:val="clear" w:pos="6237"/>
          <w:tab w:val="clear" w:pos="7371"/>
        </w:tabs>
        <w:rPr>
          <w:szCs w:val="26"/>
        </w:rPr>
      </w:pPr>
      <w:r>
        <w:t>Aurrekontu-egonkortasunari eta finantza-iraunkortasunari buruzko apirilaren 27ko 2/2012 Lege Organikoari jarraituz, Udalak, 2012tik 2014ra doan aldian, honako arau fiskal hauek bete behar ditu:</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Aurrekontu-egonkortasuna, edo ekitaldiko oreka/finantzaketa-gaitasuna, kontabilitate nazionaleko terminoetan neurtua.</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Gastu-arauak, hau da, Udalaren gastu zenbakarriaren aldeak, ezin du gai</w:t>
      </w:r>
      <w:r>
        <w:t>n</w:t>
      </w:r>
      <w:r>
        <w:t>ditu BPGaren hazkundearen erreferentziako tasa. Tasa hori 2013ko, 2014ko eta 2015eko ekitaldietarako 1,7an, 1,5etan eta 1,3an ezarri zen, hurrenez hurren.</w:t>
      </w:r>
    </w:p>
    <w:p w:rsidR="00D115AC" w:rsidRDefault="00D115AC" w:rsidP="00D115A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lastRenderedPageBreak/>
        <w:t>Zor publikoaren iraunkortasunak esan nahi du Udalaren zorrak, kontabil</w:t>
      </w:r>
      <w:r>
        <w:t>i</w:t>
      </w:r>
      <w:r>
        <w:t>tate nazionaleko terminoetan, ezin duela gainditu diru-sarrera arrunten ehuneko 110a.</w:t>
      </w:r>
    </w:p>
    <w:p w:rsidR="00876B91" w:rsidRPr="00876B91" w:rsidRDefault="00D115AC" w:rsidP="00876B91">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szCs w:val="26"/>
        </w:rPr>
      </w:pPr>
      <w:r>
        <w:t>Merkataritza-zorraren iraunkortasunak esan nahi du hornitzaileei ordai</w:t>
      </w:r>
      <w:r>
        <w:t>n</w:t>
      </w:r>
      <w:r>
        <w:t>tzeko batez besteko epeak ezin duela gainditu, orokorrean, 30 eguneko muga.</w:t>
      </w:r>
    </w:p>
    <w:p w:rsidR="00876B91" w:rsidRDefault="00876B91" w:rsidP="00D115AC">
      <w:pPr>
        <w:pStyle w:val="texto"/>
        <w:tabs>
          <w:tab w:val="clear" w:pos="2835"/>
          <w:tab w:val="clear" w:pos="3969"/>
          <w:tab w:val="clear" w:pos="5103"/>
          <w:tab w:val="clear" w:pos="6237"/>
          <w:tab w:val="clear" w:pos="7371"/>
        </w:tabs>
        <w:rPr>
          <w:szCs w:val="26"/>
        </w:rPr>
      </w:pPr>
      <w:r>
        <w:t>Finantza-pasiboen, finantza-aktiboen eta emandako abalen eragiketa berriei buruzko finantza-iraunkortasuneko gainerako printzipioak ez zaizkio aplikatz</w:t>
      </w:r>
      <w:r>
        <w:t>e</w:t>
      </w:r>
      <w:r>
        <w:t>koak, zeren eta izaera horretako eragiketarik ez baitago.</w:t>
      </w:r>
    </w:p>
    <w:p w:rsidR="0085372C" w:rsidRDefault="00D115AC" w:rsidP="00D115AC">
      <w:pPr>
        <w:pStyle w:val="texto"/>
        <w:tabs>
          <w:tab w:val="clear" w:pos="2835"/>
          <w:tab w:val="clear" w:pos="3969"/>
          <w:tab w:val="clear" w:pos="5103"/>
          <w:tab w:val="clear" w:pos="6237"/>
          <w:tab w:val="clear" w:pos="7371"/>
        </w:tabs>
        <w:rPr>
          <w:szCs w:val="26"/>
        </w:rPr>
      </w:pPr>
      <w:r>
        <w:t xml:space="preserve">Oro har, Udalaren kontu orokorretan ez da aipamenik egiten helburu horien betetzeari buruz, eta ez da kasuko informazioa ematen haren betetze-mailari buruz; zorraren finantza-iraunkortasunaren betetzea baizik ez da aipatzen. </w:t>
      </w:r>
    </w:p>
    <w:p w:rsidR="00D115AC" w:rsidRDefault="002904A6" w:rsidP="00494799">
      <w:pPr>
        <w:pStyle w:val="texto"/>
        <w:tabs>
          <w:tab w:val="clear" w:pos="2835"/>
          <w:tab w:val="clear" w:pos="3969"/>
          <w:tab w:val="clear" w:pos="5103"/>
          <w:tab w:val="clear" w:pos="6237"/>
          <w:tab w:val="clear" w:pos="7371"/>
        </w:tabs>
        <w:spacing w:after="240"/>
        <w:rPr>
          <w:szCs w:val="26"/>
        </w:rPr>
      </w:pPr>
      <w:r>
        <w:t>Hala eta guztiz ere, Udalaren egoerari buruzko kalkulu bat egin dugu, pri</w:t>
      </w:r>
      <w:r>
        <w:t>n</w:t>
      </w:r>
      <w:r>
        <w:t>tzipio horiei dagokienez. Horren arabera, honako ondorioak atera ditugu:</w:t>
      </w:r>
    </w:p>
    <w:p w:rsidR="00D115AC" w:rsidRPr="00356929" w:rsidRDefault="0085372C" w:rsidP="0085372C">
      <w:pPr>
        <w:pStyle w:val="texto"/>
        <w:tabs>
          <w:tab w:val="clear" w:pos="2835"/>
          <w:tab w:val="clear" w:pos="3969"/>
          <w:tab w:val="clear" w:pos="5103"/>
          <w:tab w:val="clear" w:pos="6237"/>
          <w:tab w:val="clear" w:pos="7371"/>
        </w:tabs>
        <w:rPr>
          <w:b/>
          <w:szCs w:val="26"/>
        </w:rPr>
      </w:pPr>
      <w:r>
        <w:rPr>
          <w:b/>
        </w:rPr>
        <w:t>Hemezortzigarrena. Oreka/finantzaketa-gaitasuna kontabilitate nazi</w:t>
      </w:r>
      <w:r>
        <w:rPr>
          <w:b/>
        </w:rPr>
        <w:t>o</w:t>
      </w:r>
      <w:r>
        <w:rPr>
          <w:b/>
        </w:rPr>
        <w:t>naleko terminoetan</w:t>
      </w:r>
    </w:p>
    <w:p w:rsidR="00D115AC" w:rsidRDefault="00D115AC" w:rsidP="00D115AC">
      <w:pPr>
        <w:pStyle w:val="texto"/>
        <w:tabs>
          <w:tab w:val="clear" w:pos="2835"/>
          <w:tab w:val="clear" w:pos="3969"/>
          <w:tab w:val="clear" w:pos="5103"/>
          <w:tab w:val="clear" w:pos="6237"/>
          <w:tab w:val="clear" w:pos="7371"/>
        </w:tabs>
        <w:rPr>
          <w:szCs w:val="26"/>
        </w:rPr>
      </w:pPr>
      <w:r>
        <w:t>Ganbera honek magnitude horri buruzko hurbilketa bat egin du, aurrekontu-saldo ez-finantzariotik abiatuta (diru-sarreren 1. kapitulutik 7. kapitulura ken gastuen 1. kapitulutik 7. kapitulura) eta doikuntza</w:t>
      </w:r>
      <w:r>
        <w:rPr>
          <w:rStyle w:val="Refdenotaalpie"/>
        </w:rPr>
        <w:footnoteReference w:id="2"/>
      </w:r>
      <w:r>
        <w:t xml:space="preserve"> bat aplikatu du, zeina baita ekitaldi korronteko eta itxitako aurrekontuetako 1. kapitulutik 3. kapitulura b</w:t>
      </w:r>
      <w:r>
        <w:t>i</w:t>
      </w:r>
      <w:r>
        <w:t xml:space="preserve">tarteko aitortutako eskubideei kapitulu beretako kobrantzak kentzetik heldutako aldea; halaber, 2012an doikuntza bat egin da 9. kapituluan egindako gastu-egozketa batengatik, zeina egiazki kapital-transferentzia bat baita. </w:t>
      </w:r>
    </w:p>
    <w:p w:rsidR="00D115AC" w:rsidRPr="00EB43D0" w:rsidRDefault="00D115AC" w:rsidP="00494799">
      <w:pPr>
        <w:pStyle w:val="texto"/>
        <w:tabs>
          <w:tab w:val="clear" w:pos="2835"/>
          <w:tab w:val="clear" w:pos="3969"/>
          <w:tab w:val="clear" w:pos="5103"/>
          <w:tab w:val="clear" w:pos="6237"/>
          <w:tab w:val="clear" w:pos="7371"/>
        </w:tabs>
        <w:spacing w:after="240"/>
        <w:rPr>
          <w:szCs w:val="26"/>
        </w:rPr>
      </w:pPr>
      <w:r>
        <w:t xml:space="preserve">Zenbatespen horren emaitza ondorengo taulan ageri dena da: </w:t>
      </w:r>
    </w:p>
    <w:tbl>
      <w:tblPr>
        <w:tblW w:w="8864" w:type="dxa"/>
        <w:jc w:val="center"/>
        <w:tblCellMar>
          <w:left w:w="70" w:type="dxa"/>
          <w:right w:w="70" w:type="dxa"/>
        </w:tblCellMar>
        <w:tblLook w:val="04A0" w:firstRow="1" w:lastRow="0" w:firstColumn="1" w:lastColumn="0" w:noHBand="0" w:noVBand="1"/>
      </w:tblPr>
      <w:tblGrid>
        <w:gridCol w:w="5310"/>
        <w:gridCol w:w="1284"/>
        <w:gridCol w:w="1232"/>
        <w:gridCol w:w="1038"/>
      </w:tblGrid>
      <w:tr w:rsidR="00D115AC" w:rsidRPr="006376F9" w:rsidTr="008E3774">
        <w:trPr>
          <w:trHeight w:val="284"/>
          <w:jc w:val="center"/>
        </w:trPr>
        <w:tc>
          <w:tcPr>
            <w:tcW w:w="5310" w:type="dxa"/>
            <w:tcBorders>
              <w:top w:val="single" w:sz="4" w:space="0" w:color="auto"/>
              <w:bottom w:val="single" w:sz="4" w:space="0" w:color="auto"/>
            </w:tcBorders>
            <w:shd w:val="clear" w:color="auto" w:fill="FABF8F" w:themeFill="accent6" w:themeFillTint="99"/>
            <w:vAlign w:val="center"/>
          </w:tcPr>
          <w:p w:rsidR="00D115AC" w:rsidRPr="006376F9" w:rsidRDefault="00D115AC" w:rsidP="00356929">
            <w:pPr>
              <w:pStyle w:val="cuadroCabe"/>
            </w:pPr>
            <w:r>
              <w:t>Kontzeptua</w:t>
            </w:r>
          </w:p>
        </w:tc>
        <w:tc>
          <w:tcPr>
            <w:tcW w:w="1284"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pPr>
            <w:r>
              <w:t>2012</w:t>
            </w:r>
          </w:p>
        </w:tc>
        <w:tc>
          <w:tcPr>
            <w:tcW w:w="1232"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pPr>
            <w:r>
              <w:t>2013</w:t>
            </w:r>
          </w:p>
        </w:tc>
        <w:tc>
          <w:tcPr>
            <w:tcW w:w="1038" w:type="dxa"/>
            <w:tcBorders>
              <w:top w:val="single" w:sz="4" w:space="0" w:color="auto"/>
              <w:bottom w:val="single" w:sz="4" w:space="0" w:color="auto"/>
            </w:tcBorders>
            <w:shd w:val="clear" w:color="auto" w:fill="FABF8F" w:themeFill="accent6" w:themeFillTint="99"/>
            <w:vAlign w:val="center"/>
          </w:tcPr>
          <w:p w:rsidR="00D115AC" w:rsidRPr="006376F9" w:rsidRDefault="00D115AC" w:rsidP="008E3774">
            <w:pPr>
              <w:pStyle w:val="cuadroCabe"/>
              <w:jc w:val="right"/>
            </w:pPr>
            <w:r>
              <w:t>2014</w:t>
            </w:r>
          </w:p>
        </w:tc>
      </w:tr>
      <w:tr w:rsidR="00D115AC" w:rsidRPr="00356929" w:rsidTr="008E3774">
        <w:trPr>
          <w:trHeight w:val="284"/>
          <w:jc w:val="center"/>
        </w:trPr>
        <w:tc>
          <w:tcPr>
            <w:tcW w:w="5310" w:type="dxa"/>
            <w:tcBorders>
              <w:top w:val="single" w:sz="4" w:space="0" w:color="auto"/>
              <w:bottom w:val="single" w:sz="2" w:space="0" w:color="auto"/>
            </w:tcBorders>
            <w:shd w:val="clear" w:color="auto" w:fill="auto"/>
            <w:vAlign w:val="center"/>
          </w:tcPr>
          <w:p w:rsidR="00D115AC" w:rsidRPr="00356929" w:rsidRDefault="00D115AC" w:rsidP="00356929">
            <w:pPr>
              <w:pStyle w:val="cuatexto"/>
            </w:pPr>
            <w:r>
              <w:t>Aurrekontuko saldo ez-finantzarioa</w:t>
            </w:r>
          </w:p>
        </w:tc>
        <w:tc>
          <w:tcPr>
            <w:tcW w:w="1284" w:type="dxa"/>
            <w:tcBorders>
              <w:top w:val="single" w:sz="4" w:space="0" w:color="auto"/>
              <w:bottom w:val="single" w:sz="2" w:space="0" w:color="auto"/>
            </w:tcBorders>
            <w:vAlign w:val="center"/>
          </w:tcPr>
          <w:p w:rsidR="00D115AC" w:rsidRPr="00356929" w:rsidRDefault="00D115AC" w:rsidP="008E3774">
            <w:pPr>
              <w:pStyle w:val="cuatexto"/>
              <w:jc w:val="right"/>
            </w:pPr>
            <w:r>
              <w:t>47.595</w:t>
            </w:r>
          </w:p>
        </w:tc>
        <w:tc>
          <w:tcPr>
            <w:tcW w:w="1232" w:type="dxa"/>
            <w:tcBorders>
              <w:top w:val="single" w:sz="4" w:space="0" w:color="auto"/>
              <w:bottom w:val="single" w:sz="2" w:space="0" w:color="auto"/>
            </w:tcBorders>
            <w:vAlign w:val="center"/>
          </w:tcPr>
          <w:p w:rsidR="00D115AC" w:rsidRPr="00356929" w:rsidRDefault="00D115AC" w:rsidP="008E3774">
            <w:pPr>
              <w:pStyle w:val="cuatexto"/>
              <w:jc w:val="right"/>
            </w:pPr>
            <w:r>
              <w:t>170.529</w:t>
            </w:r>
          </w:p>
        </w:tc>
        <w:tc>
          <w:tcPr>
            <w:tcW w:w="1038" w:type="dxa"/>
            <w:tcBorders>
              <w:top w:val="single" w:sz="4" w:space="0" w:color="auto"/>
              <w:bottom w:val="single" w:sz="2" w:space="0" w:color="auto"/>
            </w:tcBorders>
            <w:shd w:val="clear" w:color="auto" w:fill="auto"/>
            <w:vAlign w:val="center"/>
          </w:tcPr>
          <w:p w:rsidR="00D115AC" w:rsidRPr="00356929" w:rsidRDefault="00D115AC" w:rsidP="008E3774">
            <w:pPr>
              <w:pStyle w:val="cuatexto"/>
              <w:jc w:val="right"/>
            </w:pPr>
            <w:r>
              <w:t>103.451</w:t>
            </w:r>
          </w:p>
        </w:tc>
      </w:tr>
      <w:tr w:rsidR="00D115AC" w:rsidRPr="00356929" w:rsidTr="008E3774">
        <w:trPr>
          <w:trHeight w:val="284"/>
          <w:jc w:val="center"/>
        </w:trPr>
        <w:tc>
          <w:tcPr>
            <w:tcW w:w="5310" w:type="dxa"/>
            <w:tcBorders>
              <w:top w:val="single" w:sz="2" w:space="0" w:color="auto"/>
              <w:bottom w:val="single" w:sz="2" w:space="0" w:color="auto"/>
            </w:tcBorders>
            <w:shd w:val="clear" w:color="auto" w:fill="auto"/>
            <w:vAlign w:val="center"/>
          </w:tcPr>
          <w:p w:rsidR="00D115AC" w:rsidRPr="00356929" w:rsidRDefault="00D115AC" w:rsidP="001B511D">
            <w:pPr>
              <w:pStyle w:val="cuatexto"/>
            </w:pPr>
            <w:r>
              <w:t>Zergen bidezko diru-sarreren zalantzazko diru-bilketaren doiku</w:t>
            </w:r>
            <w:r>
              <w:t>n</w:t>
            </w:r>
            <w:r>
              <w:t>tza</w:t>
            </w:r>
          </w:p>
        </w:tc>
        <w:tc>
          <w:tcPr>
            <w:tcW w:w="1284" w:type="dxa"/>
            <w:tcBorders>
              <w:top w:val="single" w:sz="2" w:space="0" w:color="auto"/>
              <w:bottom w:val="single" w:sz="2" w:space="0" w:color="auto"/>
            </w:tcBorders>
            <w:vAlign w:val="center"/>
          </w:tcPr>
          <w:p w:rsidR="00D115AC" w:rsidRPr="00356929" w:rsidRDefault="00D115AC" w:rsidP="008E3774">
            <w:pPr>
              <w:pStyle w:val="cuatexto"/>
              <w:jc w:val="right"/>
            </w:pPr>
            <w:r>
              <w:t>-4.033</w:t>
            </w:r>
          </w:p>
        </w:tc>
        <w:tc>
          <w:tcPr>
            <w:tcW w:w="1232" w:type="dxa"/>
            <w:tcBorders>
              <w:top w:val="single" w:sz="2" w:space="0" w:color="auto"/>
              <w:bottom w:val="single" w:sz="2" w:space="0" w:color="auto"/>
            </w:tcBorders>
            <w:vAlign w:val="center"/>
          </w:tcPr>
          <w:p w:rsidR="00D115AC" w:rsidRPr="00356929" w:rsidRDefault="00D115AC" w:rsidP="008E3774">
            <w:pPr>
              <w:pStyle w:val="cuatexto"/>
              <w:jc w:val="right"/>
            </w:pPr>
            <w:r>
              <w:t>-18.580</w:t>
            </w:r>
          </w:p>
        </w:tc>
        <w:tc>
          <w:tcPr>
            <w:tcW w:w="1038" w:type="dxa"/>
            <w:tcBorders>
              <w:top w:val="single" w:sz="2" w:space="0" w:color="auto"/>
              <w:bottom w:val="single" w:sz="2" w:space="0" w:color="auto"/>
            </w:tcBorders>
            <w:shd w:val="clear" w:color="auto" w:fill="auto"/>
            <w:vAlign w:val="center"/>
          </w:tcPr>
          <w:p w:rsidR="00D115AC" w:rsidRPr="00356929" w:rsidRDefault="00D115AC" w:rsidP="008E3774">
            <w:pPr>
              <w:pStyle w:val="cuatexto"/>
              <w:jc w:val="right"/>
            </w:pPr>
            <w:r>
              <w:t>-3.743</w:t>
            </w:r>
          </w:p>
        </w:tc>
      </w:tr>
      <w:tr w:rsidR="00D115AC" w:rsidRPr="00356929" w:rsidTr="008E3774">
        <w:trPr>
          <w:trHeight w:val="284"/>
          <w:jc w:val="center"/>
        </w:trPr>
        <w:tc>
          <w:tcPr>
            <w:tcW w:w="5310" w:type="dxa"/>
            <w:tcBorders>
              <w:top w:val="single" w:sz="2" w:space="0" w:color="auto"/>
              <w:bottom w:val="single" w:sz="4" w:space="0" w:color="auto"/>
            </w:tcBorders>
            <w:shd w:val="clear" w:color="auto" w:fill="auto"/>
            <w:vAlign w:val="center"/>
          </w:tcPr>
          <w:p w:rsidR="00D115AC" w:rsidRPr="00356929" w:rsidRDefault="00D115AC" w:rsidP="00356929">
            <w:pPr>
              <w:pStyle w:val="cuatexto"/>
            </w:pPr>
            <w:r>
              <w:t>9. kapituluari egotzitako gastu ez-finantzarioen gastu handiag</w:t>
            </w:r>
            <w:r>
              <w:t>o</w:t>
            </w:r>
            <w:r>
              <w:t>engatiko doikuntza</w:t>
            </w:r>
          </w:p>
        </w:tc>
        <w:tc>
          <w:tcPr>
            <w:tcW w:w="1284" w:type="dxa"/>
            <w:tcBorders>
              <w:top w:val="single" w:sz="2" w:space="0" w:color="auto"/>
              <w:bottom w:val="single" w:sz="4" w:space="0" w:color="auto"/>
            </w:tcBorders>
            <w:vAlign w:val="center"/>
          </w:tcPr>
          <w:p w:rsidR="00D115AC" w:rsidRPr="00356929" w:rsidRDefault="00D115AC" w:rsidP="008E3774">
            <w:pPr>
              <w:pStyle w:val="cuatexto"/>
              <w:jc w:val="right"/>
            </w:pPr>
            <w:r>
              <w:t>-1.400</w:t>
            </w:r>
          </w:p>
        </w:tc>
        <w:tc>
          <w:tcPr>
            <w:tcW w:w="1232" w:type="dxa"/>
            <w:tcBorders>
              <w:top w:val="single" w:sz="2" w:space="0" w:color="auto"/>
              <w:bottom w:val="single" w:sz="4" w:space="0" w:color="auto"/>
            </w:tcBorders>
            <w:vAlign w:val="center"/>
          </w:tcPr>
          <w:p w:rsidR="00D115AC" w:rsidRPr="00356929" w:rsidRDefault="00D115AC" w:rsidP="008E3774">
            <w:pPr>
              <w:pStyle w:val="cuatexto"/>
              <w:jc w:val="right"/>
            </w:pPr>
            <w:r>
              <w:t>-</w:t>
            </w:r>
          </w:p>
        </w:tc>
        <w:tc>
          <w:tcPr>
            <w:tcW w:w="1038" w:type="dxa"/>
            <w:tcBorders>
              <w:top w:val="single" w:sz="2" w:space="0" w:color="auto"/>
              <w:bottom w:val="single" w:sz="4" w:space="0" w:color="auto"/>
            </w:tcBorders>
            <w:shd w:val="clear" w:color="auto" w:fill="auto"/>
            <w:vAlign w:val="center"/>
          </w:tcPr>
          <w:p w:rsidR="00D115AC" w:rsidRPr="00356929" w:rsidRDefault="00D115AC" w:rsidP="008E3774">
            <w:pPr>
              <w:pStyle w:val="cuatexto"/>
              <w:jc w:val="right"/>
            </w:pPr>
            <w:r>
              <w:t>-</w:t>
            </w:r>
          </w:p>
        </w:tc>
      </w:tr>
      <w:tr w:rsidR="00D115AC" w:rsidRPr="006376F9" w:rsidTr="008E3774">
        <w:trPr>
          <w:trHeight w:val="284"/>
          <w:jc w:val="center"/>
        </w:trPr>
        <w:tc>
          <w:tcPr>
            <w:tcW w:w="5310" w:type="dxa"/>
            <w:tcBorders>
              <w:top w:val="single" w:sz="4" w:space="0" w:color="auto"/>
              <w:bottom w:val="single" w:sz="4" w:space="0" w:color="auto"/>
            </w:tcBorders>
            <w:shd w:val="clear" w:color="auto" w:fill="FABF8F" w:themeFill="accent6" w:themeFillTint="99"/>
            <w:vAlign w:val="center"/>
          </w:tcPr>
          <w:p w:rsidR="00D115AC" w:rsidRPr="004D2E50" w:rsidRDefault="00D115AC" w:rsidP="00356929">
            <w:pPr>
              <w:pStyle w:val="cuadroCabe"/>
            </w:pPr>
            <w:r>
              <w:t>Finantzatzeko ahalmena</w:t>
            </w:r>
          </w:p>
        </w:tc>
        <w:tc>
          <w:tcPr>
            <w:tcW w:w="1284" w:type="dxa"/>
            <w:tcBorders>
              <w:top w:val="single" w:sz="4" w:space="0" w:color="auto"/>
              <w:bottom w:val="single" w:sz="4" w:space="0" w:color="auto"/>
            </w:tcBorders>
            <w:shd w:val="clear" w:color="auto" w:fill="FABF8F" w:themeFill="accent6" w:themeFillTint="99"/>
            <w:vAlign w:val="center"/>
          </w:tcPr>
          <w:p w:rsidR="00D115AC" w:rsidRPr="00BB2B46" w:rsidRDefault="00D115AC" w:rsidP="008E3774">
            <w:pPr>
              <w:pStyle w:val="cuadroCabe"/>
              <w:jc w:val="right"/>
            </w:pPr>
            <w:r>
              <w:t>42.162</w:t>
            </w:r>
          </w:p>
        </w:tc>
        <w:tc>
          <w:tcPr>
            <w:tcW w:w="1232" w:type="dxa"/>
            <w:tcBorders>
              <w:top w:val="single" w:sz="4" w:space="0" w:color="auto"/>
              <w:bottom w:val="single" w:sz="4" w:space="0" w:color="auto"/>
            </w:tcBorders>
            <w:shd w:val="clear" w:color="auto" w:fill="FABF8F" w:themeFill="accent6" w:themeFillTint="99"/>
            <w:vAlign w:val="center"/>
          </w:tcPr>
          <w:p w:rsidR="00D115AC" w:rsidRPr="00BB2B46" w:rsidRDefault="00D115AC" w:rsidP="008E3774">
            <w:pPr>
              <w:pStyle w:val="cuadroCabe"/>
              <w:jc w:val="right"/>
            </w:pPr>
            <w:r>
              <w:t>151.949</w:t>
            </w:r>
          </w:p>
        </w:tc>
        <w:tc>
          <w:tcPr>
            <w:tcW w:w="1038" w:type="dxa"/>
            <w:tcBorders>
              <w:top w:val="single" w:sz="4" w:space="0" w:color="auto"/>
              <w:bottom w:val="single" w:sz="4" w:space="0" w:color="auto"/>
            </w:tcBorders>
            <w:shd w:val="clear" w:color="auto" w:fill="FABF8F" w:themeFill="accent6" w:themeFillTint="99"/>
            <w:vAlign w:val="center"/>
          </w:tcPr>
          <w:p w:rsidR="00D115AC" w:rsidRPr="00BB2B46" w:rsidRDefault="00D115AC" w:rsidP="008E3774">
            <w:pPr>
              <w:pStyle w:val="cuadroCabe"/>
              <w:jc w:val="right"/>
            </w:pPr>
            <w:r>
              <w:t>99.708</w:t>
            </w:r>
          </w:p>
        </w:tc>
      </w:tr>
    </w:tbl>
    <w:p w:rsidR="00D115AC" w:rsidRDefault="00D115AC" w:rsidP="00494799">
      <w:pPr>
        <w:pStyle w:val="texto"/>
        <w:tabs>
          <w:tab w:val="clear" w:pos="2835"/>
          <w:tab w:val="clear" w:pos="3969"/>
          <w:tab w:val="clear" w:pos="5103"/>
          <w:tab w:val="clear" w:pos="6237"/>
          <w:tab w:val="clear" w:pos="7371"/>
        </w:tabs>
        <w:spacing w:after="0"/>
        <w:ind w:firstLine="0"/>
        <w:rPr>
          <w:i/>
          <w:szCs w:val="26"/>
        </w:rPr>
      </w:pPr>
    </w:p>
    <w:p w:rsidR="00D115AC" w:rsidRDefault="00D115AC" w:rsidP="00D115AC">
      <w:pPr>
        <w:pStyle w:val="texto"/>
        <w:tabs>
          <w:tab w:val="clear" w:pos="2835"/>
          <w:tab w:val="clear" w:pos="3969"/>
          <w:tab w:val="clear" w:pos="5103"/>
          <w:tab w:val="clear" w:pos="6237"/>
          <w:tab w:val="clear" w:pos="7371"/>
        </w:tabs>
        <w:rPr>
          <w:szCs w:val="26"/>
        </w:rPr>
      </w:pPr>
      <w:r>
        <w:t>Horrenbestez, egindako zenbatespenetik abiatuta, Udalak bere kontuak sup</w:t>
      </w:r>
      <w:r>
        <w:t>e</w:t>
      </w:r>
      <w:r>
        <w:t>rabitarekin edo finantza-gaitasunarekin –kontabilitate nazionaleko termino</w:t>
      </w:r>
      <w:r>
        <w:t>e</w:t>
      </w:r>
      <w:r>
        <w:t>tan– amaitzeko helburua bete du</w:t>
      </w:r>
    </w:p>
    <w:p w:rsidR="00D115AC" w:rsidRPr="00FB2DA9" w:rsidRDefault="0085372C" w:rsidP="00D115AC">
      <w:pPr>
        <w:pStyle w:val="texto"/>
        <w:tabs>
          <w:tab w:val="clear" w:pos="2835"/>
          <w:tab w:val="clear" w:pos="3969"/>
          <w:tab w:val="clear" w:pos="5103"/>
          <w:tab w:val="clear" w:pos="6237"/>
          <w:tab w:val="clear" w:pos="7371"/>
        </w:tabs>
        <w:rPr>
          <w:b/>
          <w:szCs w:val="26"/>
        </w:rPr>
      </w:pPr>
      <w:r>
        <w:rPr>
          <w:b/>
        </w:rPr>
        <w:t>Hemeretzigarrena. Gastu-araua</w:t>
      </w:r>
    </w:p>
    <w:p w:rsidR="00D115AC" w:rsidRDefault="000E69EE" w:rsidP="00D115AC">
      <w:pPr>
        <w:pStyle w:val="texto"/>
        <w:tabs>
          <w:tab w:val="clear" w:pos="2835"/>
          <w:tab w:val="clear" w:pos="3969"/>
          <w:tab w:val="clear" w:pos="5103"/>
          <w:tab w:val="clear" w:pos="6237"/>
          <w:tab w:val="clear" w:pos="7371"/>
        </w:tabs>
        <w:rPr>
          <w:szCs w:val="26"/>
        </w:rPr>
      </w:pPr>
      <w:r>
        <w:t>Jo dugu 2013ko eta 2014ko aurrekontu-likidazioetan eta 2015eko aurreko</w:t>
      </w:r>
      <w:r>
        <w:t>n</w:t>
      </w:r>
      <w:r>
        <w:t>tuetan gastu-araua bete egin dela.</w:t>
      </w:r>
    </w:p>
    <w:p w:rsidR="004A6351" w:rsidRPr="004A6351" w:rsidRDefault="002904A6" w:rsidP="004A6351">
      <w:pPr>
        <w:pStyle w:val="texto"/>
        <w:tabs>
          <w:tab w:val="clear" w:pos="2835"/>
          <w:tab w:val="clear" w:pos="3969"/>
          <w:tab w:val="clear" w:pos="5103"/>
          <w:tab w:val="clear" w:pos="6237"/>
          <w:tab w:val="clear" w:pos="7371"/>
        </w:tabs>
        <w:rPr>
          <w:szCs w:val="26"/>
        </w:rPr>
      </w:pPr>
      <w:r>
        <w:lastRenderedPageBreak/>
        <w:t>Hartara, 2013ko eta 2014ko aurrekontuen likidazioetarako haietatik heldu den gastu zenbakarria alderatu dugu aurreko urteko likidaziotik heldutako gastu zenbakarriarekin. 2015eko aurrekontuaren kasuan, alderaketa hori aurreko ek</w:t>
      </w:r>
      <w:r>
        <w:t>i</w:t>
      </w:r>
      <w:r>
        <w:t xml:space="preserve">taldiaren likidazioarekin egin da. </w:t>
      </w:r>
    </w:p>
    <w:p w:rsidR="000E69EE" w:rsidRDefault="000E69EE" w:rsidP="00494799">
      <w:pPr>
        <w:pStyle w:val="texto"/>
        <w:tabs>
          <w:tab w:val="clear" w:pos="2835"/>
          <w:tab w:val="clear" w:pos="3969"/>
          <w:tab w:val="clear" w:pos="5103"/>
          <w:tab w:val="clear" w:pos="6237"/>
          <w:tab w:val="clear" w:pos="7371"/>
        </w:tabs>
        <w:spacing w:after="240"/>
        <w:rPr>
          <w:szCs w:val="26"/>
        </w:rPr>
      </w:pPr>
      <w:r>
        <w:t>Gure zenbatespenak oinarri, hurrengo taulan erakusten ditugu egindako ka</w:t>
      </w:r>
      <w:r>
        <w:t>l</w:t>
      </w:r>
      <w:r>
        <w:t>kuluak:</w:t>
      </w:r>
    </w:p>
    <w:tbl>
      <w:tblPr>
        <w:tblW w:w="8728" w:type="dxa"/>
        <w:jc w:val="center"/>
        <w:tblInd w:w="-123" w:type="dxa"/>
        <w:tblCellMar>
          <w:left w:w="70" w:type="dxa"/>
          <w:right w:w="70" w:type="dxa"/>
        </w:tblCellMar>
        <w:tblLook w:val="04A0" w:firstRow="1" w:lastRow="0" w:firstColumn="1" w:lastColumn="0" w:noHBand="0" w:noVBand="1"/>
      </w:tblPr>
      <w:tblGrid>
        <w:gridCol w:w="4050"/>
        <w:gridCol w:w="1295"/>
        <w:gridCol w:w="1701"/>
        <w:gridCol w:w="1682"/>
      </w:tblGrid>
      <w:tr w:rsidR="000E69EE" w:rsidRPr="006376F9" w:rsidTr="00494799">
        <w:trPr>
          <w:trHeight w:val="284"/>
          <w:jc w:val="center"/>
        </w:trPr>
        <w:tc>
          <w:tcPr>
            <w:tcW w:w="4050" w:type="dxa"/>
            <w:tcBorders>
              <w:top w:val="single" w:sz="4" w:space="0" w:color="auto"/>
              <w:bottom w:val="single" w:sz="4" w:space="0" w:color="auto"/>
            </w:tcBorders>
            <w:shd w:val="clear" w:color="auto" w:fill="FABF8F" w:themeFill="accent6" w:themeFillTint="99"/>
            <w:vAlign w:val="center"/>
          </w:tcPr>
          <w:p w:rsidR="000E69EE" w:rsidRPr="006376F9" w:rsidRDefault="000E69EE" w:rsidP="00090A5F">
            <w:pPr>
              <w:pStyle w:val="cuadroCabe"/>
            </w:pPr>
            <w:r>
              <w:t>Kontzeptua</w:t>
            </w:r>
          </w:p>
        </w:tc>
        <w:tc>
          <w:tcPr>
            <w:tcW w:w="1295" w:type="dxa"/>
            <w:tcBorders>
              <w:top w:val="single" w:sz="4" w:space="0" w:color="auto"/>
              <w:bottom w:val="single" w:sz="4" w:space="0" w:color="auto"/>
            </w:tcBorders>
            <w:shd w:val="clear" w:color="auto" w:fill="FABF8F" w:themeFill="accent6" w:themeFillTint="99"/>
            <w:vAlign w:val="center"/>
          </w:tcPr>
          <w:p w:rsidR="000E69EE" w:rsidRDefault="000E69EE" w:rsidP="00D043B5">
            <w:pPr>
              <w:pStyle w:val="cuadroCabe"/>
              <w:jc w:val="right"/>
            </w:pPr>
            <w:r>
              <w:t>2013ko lik</w:t>
            </w:r>
            <w:r>
              <w:t>i</w:t>
            </w:r>
            <w:r>
              <w:t>dazioa</w:t>
            </w:r>
          </w:p>
        </w:tc>
        <w:tc>
          <w:tcPr>
            <w:tcW w:w="1701" w:type="dxa"/>
            <w:tcBorders>
              <w:top w:val="single" w:sz="4" w:space="0" w:color="auto"/>
              <w:bottom w:val="single" w:sz="4" w:space="0" w:color="auto"/>
            </w:tcBorders>
            <w:shd w:val="clear" w:color="auto" w:fill="FABF8F" w:themeFill="accent6" w:themeFillTint="99"/>
            <w:vAlign w:val="center"/>
          </w:tcPr>
          <w:p w:rsidR="000E69EE" w:rsidRDefault="000E69EE" w:rsidP="00D043B5">
            <w:pPr>
              <w:pStyle w:val="cuadroCabe"/>
              <w:jc w:val="right"/>
            </w:pPr>
            <w:r>
              <w:t>2014ko likidazioa</w:t>
            </w:r>
          </w:p>
        </w:tc>
        <w:tc>
          <w:tcPr>
            <w:tcW w:w="1682" w:type="dxa"/>
            <w:tcBorders>
              <w:top w:val="single" w:sz="4" w:space="0" w:color="auto"/>
              <w:bottom w:val="single" w:sz="4" w:space="0" w:color="auto"/>
            </w:tcBorders>
            <w:shd w:val="clear" w:color="auto" w:fill="FABF8F" w:themeFill="accent6" w:themeFillTint="99"/>
            <w:vAlign w:val="center"/>
          </w:tcPr>
          <w:p w:rsidR="000E69EE" w:rsidRPr="006376F9" w:rsidRDefault="000E69EE" w:rsidP="00D043B5">
            <w:pPr>
              <w:pStyle w:val="cuadroCabe"/>
              <w:jc w:val="right"/>
            </w:pPr>
            <w:r>
              <w:t>2015eko aurr</w:t>
            </w:r>
            <w:r>
              <w:t>e</w:t>
            </w:r>
            <w:r>
              <w:t>kontua</w:t>
            </w:r>
          </w:p>
        </w:tc>
      </w:tr>
      <w:tr w:rsidR="000E69EE" w:rsidRPr="00356929" w:rsidTr="00494799">
        <w:trPr>
          <w:trHeight w:val="267"/>
          <w:jc w:val="center"/>
        </w:trPr>
        <w:tc>
          <w:tcPr>
            <w:tcW w:w="4050" w:type="dxa"/>
            <w:tcBorders>
              <w:top w:val="single" w:sz="4" w:space="0" w:color="auto"/>
              <w:bottom w:val="single" w:sz="2" w:space="0" w:color="auto"/>
            </w:tcBorders>
            <w:shd w:val="clear" w:color="auto" w:fill="auto"/>
            <w:vAlign w:val="center"/>
          </w:tcPr>
          <w:p w:rsidR="000E69EE" w:rsidRPr="00356929" w:rsidRDefault="000E69EE" w:rsidP="00090A5F">
            <w:pPr>
              <w:pStyle w:val="cuatexto"/>
            </w:pPr>
            <w:r>
              <w:t>Gehieneko gastu zenbakarria (a)</w:t>
            </w:r>
          </w:p>
        </w:tc>
        <w:tc>
          <w:tcPr>
            <w:tcW w:w="1295" w:type="dxa"/>
            <w:tcBorders>
              <w:top w:val="single" w:sz="4" w:space="0" w:color="auto"/>
              <w:bottom w:val="single" w:sz="2" w:space="0" w:color="auto"/>
            </w:tcBorders>
            <w:vAlign w:val="center"/>
          </w:tcPr>
          <w:p w:rsidR="000E69EE" w:rsidRPr="00356929" w:rsidRDefault="006D5B51" w:rsidP="004B4000">
            <w:pPr>
              <w:pStyle w:val="cuatexto"/>
              <w:jc w:val="right"/>
            </w:pPr>
            <w:r>
              <w:t>594.374</w:t>
            </w:r>
          </w:p>
        </w:tc>
        <w:tc>
          <w:tcPr>
            <w:tcW w:w="1701" w:type="dxa"/>
            <w:tcBorders>
              <w:top w:val="single" w:sz="4" w:space="0" w:color="auto"/>
              <w:bottom w:val="single" w:sz="2" w:space="0" w:color="auto"/>
            </w:tcBorders>
            <w:vAlign w:val="center"/>
          </w:tcPr>
          <w:p w:rsidR="000E69EE" w:rsidRPr="00356929" w:rsidRDefault="004B4000" w:rsidP="00090A5F">
            <w:pPr>
              <w:pStyle w:val="cuatexto"/>
              <w:jc w:val="right"/>
            </w:pPr>
            <w:r>
              <w:t>587.973</w:t>
            </w:r>
          </w:p>
        </w:tc>
        <w:tc>
          <w:tcPr>
            <w:tcW w:w="1682" w:type="dxa"/>
            <w:tcBorders>
              <w:top w:val="single" w:sz="4" w:space="0" w:color="auto"/>
              <w:bottom w:val="single" w:sz="2" w:space="0" w:color="auto"/>
            </w:tcBorders>
            <w:shd w:val="clear" w:color="auto" w:fill="auto"/>
            <w:vAlign w:val="center"/>
          </w:tcPr>
          <w:p w:rsidR="000E69EE" w:rsidRPr="00356929" w:rsidRDefault="004A6351" w:rsidP="00090A5F">
            <w:pPr>
              <w:pStyle w:val="cuatexto"/>
              <w:jc w:val="right"/>
            </w:pPr>
            <w:r>
              <w:t>593.586</w:t>
            </w:r>
          </w:p>
        </w:tc>
      </w:tr>
      <w:tr w:rsidR="000E69EE" w:rsidRPr="00356929" w:rsidTr="00494799">
        <w:trPr>
          <w:trHeight w:val="424"/>
          <w:jc w:val="center"/>
        </w:trPr>
        <w:tc>
          <w:tcPr>
            <w:tcW w:w="4050" w:type="dxa"/>
            <w:tcBorders>
              <w:top w:val="single" w:sz="2" w:space="0" w:color="auto"/>
              <w:bottom w:val="single" w:sz="2" w:space="0" w:color="auto"/>
            </w:tcBorders>
            <w:shd w:val="clear" w:color="auto" w:fill="auto"/>
            <w:vAlign w:val="center"/>
          </w:tcPr>
          <w:p w:rsidR="000E69EE" w:rsidRPr="00356929" w:rsidRDefault="000E69EE" w:rsidP="00090A5F">
            <w:pPr>
              <w:pStyle w:val="cuatexto"/>
            </w:pPr>
            <w:r>
              <w:t>Betetako/aurrekontuan jasotako gastu zenbak</w:t>
            </w:r>
            <w:r>
              <w:t>a</w:t>
            </w:r>
            <w:r>
              <w:t xml:space="preserve">rria (b) </w:t>
            </w:r>
          </w:p>
        </w:tc>
        <w:tc>
          <w:tcPr>
            <w:tcW w:w="1295" w:type="dxa"/>
            <w:tcBorders>
              <w:top w:val="single" w:sz="2" w:space="0" w:color="auto"/>
              <w:bottom w:val="single" w:sz="2" w:space="0" w:color="auto"/>
            </w:tcBorders>
            <w:vAlign w:val="center"/>
          </w:tcPr>
          <w:p w:rsidR="000E69EE" w:rsidRPr="000E69EE" w:rsidRDefault="006D5B51" w:rsidP="000E69EE">
            <w:pPr>
              <w:pStyle w:val="cuatexto"/>
              <w:jc w:val="right"/>
            </w:pPr>
            <w:r>
              <w:t>579.284</w:t>
            </w:r>
          </w:p>
        </w:tc>
        <w:tc>
          <w:tcPr>
            <w:tcW w:w="1701" w:type="dxa"/>
            <w:tcBorders>
              <w:top w:val="single" w:sz="2" w:space="0" w:color="auto"/>
              <w:bottom w:val="single" w:sz="2" w:space="0" w:color="auto"/>
            </w:tcBorders>
            <w:vAlign w:val="center"/>
          </w:tcPr>
          <w:p w:rsidR="000E69EE" w:rsidRPr="00356929" w:rsidRDefault="004B4000" w:rsidP="00090A5F">
            <w:pPr>
              <w:pStyle w:val="cuatexto"/>
              <w:jc w:val="right"/>
            </w:pPr>
            <w:r>
              <w:t>585.968</w:t>
            </w:r>
          </w:p>
        </w:tc>
        <w:tc>
          <w:tcPr>
            <w:tcW w:w="1682" w:type="dxa"/>
            <w:tcBorders>
              <w:top w:val="single" w:sz="2" w:space="0" w:color="auto"/>
              <w:bottom w:val="single" w:sz="2" w:space="0" w:color="auto"/>
            </w:tcBorders>
            <w:shd w:val="clear" w:color="auto" w:fill="auto"/>
            <w:vAlign w:val="center"/>
          </w:tcPr>
          <w:p w:rsidR="000E69EE" w:rsidRPr="00356929" w:rsidRDefault="004A6351" w:rsidP="00090A5F">
            <w:pPr>
              <w:pStyle w:val="cuatexto"/>
              <w:jc w:val="right"/>
            </w:pPr>
            <w:r>
              <w:t>590.969</w:t>
            </w:r>
          </w:p>
        </w:tc>
      </w:tr>
      <w:tr w:rsidR="000E69EE" w:rsidRPr="006376F9" w:rsidTr="00494799">
        <w:trPr>
          <w:trHeight w:val="284"/>
          <w:jc w:val="center"/>
        </w:trPr>
        <w:tc>
          <w:tcPr>
            <w:tcW w:w="4050" w:type="dxa"/>
            <w:tcBorders>
              <w:top w:val="single" w:sz="4" w:space="0" w:color="auto"/>
              <w:bottom w:val="single" w:sz="4" w:space="0" w:color="auto"/>
            </w:tcBorders>
            <w:shd w:val="clear" w:color="auto" w:fill="FABF8F" w:themeFill="accent6" w:themeFillTint="99"/>
            <w:vAlign w:val="center"/>
          </w:tcPr>
          <w:p w:rsidR="000E69EE" w:rsidRPr="004D2E50" w:rsidRDefault="000E69EE" w:rsidP="00090A5F">
            <w:pPr>
              <w:pStyle w:val="cuadroCabe"/>
            </w:pPr>
            <w:r>
              <w:t>A-b aldea</w:t>
            </w:r>
          </w:p>
        </w:tc>
        <w:tc>
          <w:tcPr>
            <w:tcW w:w="1295" w:type="dxa"/>
            <w:tcBorders>
              <w:top w:val="single" w:sz="4" w:space="0" w:color="auto"/>
              <w:bottom w:val="single" w:sz="4" w:space="0" w:color="auto"/>
            </w:tcBorders>
            <w:shd w:val="clear" w:color="auto" w:fill="FABF8F" w:themeFill="accent6" w:themeFillTint="99"/>
            <w:vAlign w:val="center"/>
          </w:tcPr>
          <w:p w:rsidR="000E69EE" w:rsidRPr="000E69EE" w:rsidRDefault="006D5B51" w:rsidP="000E69EE">
            <w:pPr>
              <w:pStyle w:val="cuadroCabe"/>
              <w:jc w:val="right"/>
            </w:pPr>
            <w:r>
              <w:t>15.090</w:t>
            </w:r>
          </w:p>
        </w:tc>
        <w:tc>
          <w:tcPr>
            <w:tcW w:w="1701" w:type="dxa"/>
            <w:tcBorders>
              <w:top w:val="single" w:sz="4" w:space="0" w:color="auto"/>
              <w:bottom w:val="single" w:sz="4" w:space="0" w:color="auto"/>
            </w:tcBorders>
            <w:shd w:val="clear" w:color="auto" w:fill="FABF8F" w:themeFill="accent6" w:themeFillTint="99"/>
            <w:vAlign w:val="center"/>
          </w:tcPr>
          <w:p w:rsidR="000E69EE" w:rsidRPr="00BB2B46" w:rsidRDefault="004B4000" w:rsidP="000E69EE">
            <w:pPr>
              <w:pStyle w:val="cuadroCabe"/>
              <w:jc w:val="right"/>
            </w:pPr>
            <w:r>
              <w:t>2.005</w:t>
            </w:r>
          </w:p>
        </w:tc>
        <w:tc>
          <w:tcPr>
            <w:tcW w:w="1682" w:type="dxa"/>
            <w:tcBorders>
              <w:top w:val="single" w:sz="4" w:space="0" w:color="auto"/>
              <w:bottom w:val="single" w:sz="4" w:space="0" w:color="auto"/>
            </w:tcBorders>
            <w:shd w:val="clear" w:color="auto" w:fill="FABF8F" w:themeFill="accent6" w:themeFillTint="99"/>
            <w:vAlign w:val="center"/>
          </w:tcPr>
          <w:p w:rsidR="000E69EE" w:rsidRPr="00BB2B46" w:rsidRDefault="004A6351" w:rsidP="000E69EE">
            <w:pPr>
              <w:pStyle w:val="cuadroCabe"/>
              <w:jc w:val="right"/>
            </w:pPr>
            <w:r>
              <w:t>2.617</w:t>
            </w:r>
          </w:p>
        </w:tc>
      </w:tr>
    </w:tbl>
    <w:p w:rsidR="006D5B51" w:rsidRPr="00494799" w:rsidRDefault="006D5B51" w:rsidP="00494799">
      <w:pPr>
        <w:pStyle w:val="texto"/>
        <w:tabs>
          <w:tab w:val="clear" w:pos="2835"/>
          <w:tab w:val="clear" w:pos="3969"/>
          <w:tab w:val="clear" w:pos="5103"/>
          <w:tab w:val="clear" w:pos="6237"/>
          <w:tab w:val="clear" w:pos="7371"/>
        </w:tabs>
        <w:spacing w:after="0"/>
        <w:ind w:firstLine="0"/>
        <w:rPr>
          <w:szCs w:val="26"/>
        </w:rPr>
      </w:pPr>
    </w:p>
    <w:p w:rsidR="00B83ACF" w:rsidRPr="00F321A8" w:rsidRDefault="00927EE1" w:rsidP="00494799">
      <w:pPr>
        <w:pStyle w:val="texto"/>
        <w:tabs>
          <w:tab w:val="clear" w:pos="2835"/>
          <w:tab w:val="clear" w:pos="3969"/>
          <w:tab w:val="clear" w:pos="5103"/>
          <w:tab w:val="clear" w:pos="6237"/>
          <w:tab w:val="clear" w:pos="7371"/>
        </w:tabs>
        <w:spacing w:after="240"/>
        <w:rPr>
          <w:szCs w:val="26"/>
        </w:rPr>
      </w:pPr>
      <w:r>
        <w:t>Horrenbestez, Udalak gastu-arauaren arlorako legez ezarritakoak bete egin ditu. Hala eta guztiz ere, 2015eko ekitaldiari dagokionez, betetze hori ekitaldi</w:t>
      </w:r>
      <w:r>
        <w:t>a</w:t>
      </w:r>
      <w:r>
        <w:t>ren amaieran konfirmatu beharko da.</w:t>
      </w:r>
    </w:p>
    <w:p w:rsidR="00D115AC" w:rsidRPr="008E3774" w:rsidRDefault="000B1701" w:rsidP="00D115AC">
      <w:pPr>
        <w:pStyle w:val="texto"/>
        <w:tabs>
          <w:tab w:val="clear" w:pos="2835"/>
          <w:tab w:val="clear" w:pos="3969"/>
          <w:tab w:val="clear" w:pos="5103"/>
          <w:tab w:val="clear" w:pos="6237"/>
          <w:tab w:val="clear" w:pos="7371"/>
        </w:tabs>
        <w:rPr>
          <w:b/>
          <w:szCs w:val="26"/>
        </w:rPr>
      </w:pPr>
      <w:r>
        <w:rPr>
          <w:b/>
        </w:rPr>
        <w:t>Hogeigarrena. Zor publikoaren iraunkortasuna</w:t>
      </w:r>
    </w:p>
    <w:p w:rsidR="00D115AC" w:rsidRDefault="00D115AC" w:rsidP="00D115AC">
      <w:pPr>
        <w:pStyle w:val="texto"/>
        <w:tabs>
          <w:tab w:val="clear" w:pos="2835"/>
          <w:tab w:val="clear" w:pos="3969"/>
          <w:tab w:val="clear" w:pos="5103"/>
          <w:tab w:val="clear" w:pos="6237"/>
          <w:tab w:val="clear" w:pos="7371"/>
        </w:tabs>
        <w:rPr>
          <w:szCs w:val="26"/>
        </w:rPr>
      </w:pPr>
      <w:r>
        <w:t>Egonkortasunari buruzko araudiaren eraginetarako, ulertzen da zor publikoa dela entitateak ekitaldi bakoitzaren abenduaren 31n daukan zorra, egindako kreditu-eragiketen erabili gabeko saldoa kenduta.</w:t>
      </w:r>
    </w:p>
    <w:p w:rsidR="005D1D83" w:rsidRDefault="00D115AC" w:rsidP="0085372C">
      <w:pPr>
        <w:pStyle w:val="texto"/>
        <w:tabs>
          <w:tab w:val="clear" w:pos="2835"/>
          <w:tab w:val="clear" w:pos="3969"/>
          <w:tab w:val="clear" w:pos="5103"/>
          <w:tab w:val="clear" w:pos="6237"/>
          <w:tab w:val="clear" w:pos="7371"/>
        </w:tabs>
        <w:spacing w:after="240"/>
        <w:rPr>
          <w:szCs w:val="26"/>
        </w:rPr>
      </w:pPr>
      <w:r>
        <w:t>Definizio horri jarraituz, hauexek dira Udalaren zor publikoaren saldoa eta hark diru-sarrera arruntetan egiten duen ehunekoa:</w:t>
      </w:r>
    </w:p>
    <w:tbl>
      <w:tblPr>
        <w:tblW w:w="8781" w:type="dxa"/>
        <w:jc w:val="center"/>
        <w:tblCellMar>
          <w:left w:w="70" w:type="dxa"/>
          <w:right w:w="70" w:type="dxa"/>
        </w:tblCellMar>
        <w:tblLook w:val="04A0" w:firstRow="1" w:lastRow="0" w:firstColumn="1" w:lastColumn="0" w:noHBand="0" w:noVBand="1"/>
      </w:tblPr>
      <w:tblGrid>
        <w:gridCol w:w="2031"/>
        <w:gridCol w:w="3218"/>
        <w:gridCol w:w="3532"/>
      </w:tblGrid>
      <w:tr w:rsidR="00D115AC" w:rsidTr="008E3774">
        <w:trPr>
          <w:trHeight w:val="284"/>
          <w:jc w:val="center"/>
        </w:trPr>
        <w:tc>
          <w:tcPr>
            <w:tcW w:w="2031"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8E3774">
            <w:pPr>
              <w:pStyle w:val="cuadroCabe"/>
            </w:pPr>
            <w:r>
              <w:t>Ekitaldia </w:t>
            </w:r>
          </w:p>
        </w:tc>
        <w:tc>
          <w:tcPr>
            <w:tcW w:w="3218" w:type="dxa"/>
            <w:tcBorders>
              <w:top w:val="single" w:sz="4" w:space="0" w:color="auto"/>
              <w:bottom w:val="single" w:sz="4" w:space="0" w:color="auto"/>
            </w:tcBorders>
            <w:shd w:val="clear" w:color="auto" w:fill="FABF8F" w:themeFill="accent6" w:themeFillTint="99"/>
            <w:vAlign w:val="center"/>
          </w:tcPr>
          <w:p w:rsidR="00D115AC" w:rsidRDefault="00D115AC" w:rsidP="008E3774">
            <w:pPr>
              <w:pStyle w:val="cuadroCabe"/>
              <w:jc w:val="right"/>
            </w:pPr>
            <w:r>
              <w:t>Zorra, kontabilitate nazionalaren arabera</w:t>
            </w:r>
          </w:p>
        </w:tc>
        <w:tc>
          <w:tcPr>
            <w:tcW w:w="3532" w:type="dxa"/>
            <w:tcBorders>
              <w:top w:val="single" w:sz="4" w:space="0" w:color="auto"/>
              <w:bottom w:val="single" w:sz="4" w:space="0" w:color="auto"/>
            </w:tcBorders>
            <w:shd w:val="clear" w:color="auto" w:fill="FABF8F" w:themeFill="accent6" w:themeFillTint="99"/>
            <w:vAlign w:val="center"/>
          </w:tcPr>
          <w:p w:rsidR="00D115AC" w:rsidRDefault="00D115AC" w:rsidP="00D043B5">
            <w:pPr>
              <w:pStyle w:val="cuadroCabe"/>
              <w:jc w:val="right"/>
            </w:pPr>
            <w:r>
              <w:t>Zorraren ehunekoa, diru-sarrera arru</w:t>
            </w:r>
            <w:r>
              <w:t>n</w:t>
            </w:r>
            <w:r>
              <w:t>ten gaineko kontabilitate nazionalaren arabera</w:t>
            </w:r>
          </w:p>
        </w:tc>
      </w:tr>
      <w:tr w:rsidR="00D115AC" w:rsidRPr="00AF5AA7" w:rsidTr="008E3774">
        <w:trPr>
          <w:trHeight w:val="284"/>
          <w:jc w:val="center"/>
        </w:trPr>
        <w:tc>
          <w:tcPr>
            <w:tcW w:w="2031" w:type="dxa"/>
            <w:tcBorders>
              <w:top w:val="single" w:sz="4" w:space="0" w:color="auto"/>
              <w:bottom w:val="single" w:sz="2" w:space="0" w:color="auto"/>
            </w:tcBorders>
            <w:shd w:val="clear" w:color="auto" w:fill="auto"/>
            <w:noWrap/>
            <w:vAlign w:val="center"/>
          </w:tcPr>
          <w:p w:rsidR="00D115AC" w:rsidRPr="00427A76" w:rsidRDefault="00D115AC" w:rsidP="008E3774">
            <w:pPr>
              <w:pStyle w:val="cuatexto"/>
            </w:pPr>
            <w:r>
              <w:t>2012</w:t>
            </w:r>
          </w:p>
        </w:tc>
        <w:tc>
          <w:tcPr>
            <w:tcW w:w="3218" w:type="dxa"/>
            <w:tcBorders>
              <w:top w:val="single" w:sz="4" w:space="0" w:color="auto"/>
              <w:bottom w:val="single" w:sz="2" w:space="0" w:color="auto"/>
            </w:tcBorders>
            <w:vAlign w:val="center"/>
          </w:tcPr>
          <w:p w:rsidR="00D115AC" w:rsidRPr="00DD734D" w:rsidRDefault="00D115AC" w:rsidP="008E3774">
            <w:pPr>
              <w:pStyle w:val="cuatexto"/>
              <w:jc w:val="right"/>
              <w:rPr>
                <w:color w:val="000000"/>
              </w:rPr>
            </w:pPr>
            <w:r>
              <w:rPr>
                <w:color w:val="000000"/>
              </w:rPr>
              <w:t>1.375.109</w:t>
            </w:r>
          </w:p>
        </w:tc>
        <w:tc>
          <w:tcPr>
            <w:tcW w:w="3532" w:type="dxa"/>
            <w:tcBorders>
              <w:top w:val="single" w:sz="4" w:space="0" w:color="auto"/>
              <w:bottom w:val="single" w:sz="2" w:space="0" w:color="auto"/>
            </w:tcBorders>
            <w:vAlign w:val="center"/>
          </w:tcPr>
          <w:p w:rsidR="00D115AC" w:rsidRPr="00DD734D" w:rsidRDefault="00D115AC" w:rsidP="008E3774">
            <w:pPr>
              <w:pStyle w:val="cuatexto"/>
              <w:jc w:val="right"/>
              <w:rPr>
                <w:color w:val="000000"/>
              </w:rPr>
            </w:pPr>
            <w:r>
              <w:rPr>
                <w:color w:val="000000"/>
              </w:rPr>
              <w:t>188,72</w:t>
            </w:r>
          </w:p>
        </w:tc>
      </w:tr>
      <w:tr w:rsidR="00D115AC" w:rsidRPr="00AF5AA7" w:rsidTr="008E3774">
        <w:trPr>
          <w:trHeight w:val="284"/>
          <w:jc w:val="center"/>
        </w:trPr>
        <w:tc>
          <w:tcPr>
            <w:tcW w:w="2031" w:type="dxa"/>
            <w:tcBorders>
              <w:top w:val="single" w:sz="2" w:space="0" w:color="auto"/>
              <w:bottom w:val="single" w:sz="2" w:space="0" w:color="auto"/>
            </w:tcBorders>
            <w:shd w:val="clear" w:color="auto" w:fill="auto"/>
            <w:noWrap/>
            <w:vAlign w:val="center"/>
            <w:hideMark/>
          </w:tcPr>
          <w:p w:rsidR="00D115AC" w:rsidRPr="00427A76" w:rsidRDefault="00D115AC" w:rsidP="008E3774">
            <w:pPr>
              <w:pStyle w:val="cuatexto"/>
            </w:pPr>
            <w:r>
              <w:t>2013</w:t>
            </w:r>
          </w:p>
        </w:tc>
        <w:tc>
          <w:tcPr>
            <w:tcW w:w="3218" w:type="dxa"/>
            <w:tcBorders>
              <w:top w:val="single" w:sz="2" w:space="0" w:color="auto"/>
              <w:bottom w:val="single" w:sz="2" w:space="0" w:color="auto"/>
            </w:tcBorders>
            <w:vAlign w:val="center"/>
          </w:tcPr>
          <w:p w:rsidR="00D115AC" w:rsidRPr="00DD734D" w:rsidRDefault="00D115AC" w:rsidP="008E3774">
            <w:pPr>
              <w:pStyle w:val="cuatexto"/>
              <w:jc w:val="right"/>
              <w:rPr>
                <w:color w:val="000000"/>
              </w:rPr>
            </w:pPr>
            <w:r>
              <w:rPr>
                <w:color w:val="000000"/>
              </w:rPr>
              <w:t>1.221.047</w:t>
            </w:r>
          </w:p>
        </w:tc>
        <w:tc>
          <w:tcPr>
            <w:tcW w:w="3532" w:type="dxa"/>
            <w:tcBorders>
              <w:top w:val="single" w:sz="2" w:space="0" w:color="auto"/>
              <w:bottom w:val="single" w:sz="2" w:space="0" w:color="auto"/>
            </w:tcBorders>
            <w:vAlign w:val="center"/>
          </w:tcPr>
          <w:p w:rsidR="00D115AC" w:rsidRPr="00DD734D" w:rsidRDefault="00D115AC" w:rsidP="008E3774">
            <w:pPr>
              <w:pStyle w:val="cuatexto"/>
              <w:jc w:val="right"/>
              <w:rPr>
                <w:color w:val="000000"/>
              </w:rPr>
            </w:pPr>
            <w:r>
              <w:rPr>
                <w:color w:val="000000"/>
              </w:rPr>
              <w:t>162,23</w:t>
            </w:r>
          </w:p>
        </w:tc>
      </w:tr>
      <w:tr w:rsidR="00D115AC" w:rsidRPr="00AF5AA7" w:rsidTr="008E3774">
        <w:trPr>
          <w:trHeight w:val="284"/>
          <w:jc w:val="center"/>
        </w:trPr>
        <w:tc>
          <w:tcPr>
            <w:tcW w:w="2031" w:type="dxa"/>
            <w:tcBorders>
              <w:top w:val="single" w:sz="2" w:space="0" w:color="auto"/>
              <w:bottom w:val="single" w:sz="4" w:space="0" w:color="auto"/>
            </w:tcBorders>
            <w:shd w:val="clear" w:color="auto" w:fill="auto"/>
            <w:noWrap/>
            <w:vAlign w:val="center"/>
            <w:hideMark/>
          </w:tcPr>
          <w:p w:rsidR="00D115AC" w:rsidRPr="00427A76" w:rsidRDefault="00D115AC" w:rsidP="008E3774">
            <w:pPr>
              <w:pStyle w:val="cuatexto"/>
            </w:pPr>
            <w:r>
              <w:t>2014</w:t>
            </w:r>
          </w:p>
        </w:tc>
        <w:tc>
          <w:tcPr>
            <w:tcW w:w="3218" w:type="dxa"/>
            <w:tcBorders>
              <w:top w:val="single" w:sz="2" w:space="0" w:color="auto"/>
              <w:bottom w:val="single" w:sz="4" w:space="0" w:color="auto"/>
            </w:tcBorders>
            <w:vAlign w:val="center"/>
          </w:tcPr>
          <w:p w:rsidR="00D115AC" w:rsidRPr="004A71F4" w:rsidRDefault="00D115AC" w:rsidP="008E3774">
            <w:pPr>
              <w:pStyle w:val="cuatexto"/>
              <w:jc w:val="right"/>
              <w:rPr>
                <w:color w:val="000000"/>
              </w:rPr>
            </w:pPr>
            <w:r>
              <w:rPr>
                <w:color w:val="000000"/>
              </w:rPr>
              <w:t>1.127.159</w:t>
            </w:r>
          </w:p>
        </w:tc>
        <w:tc>
          <w:tcPr>
            <w:tcW w:w="3532" w:type="dxa"/>
            <w:tcBorders>
              <w:top w:val="single" w:sz="2" w:space="0" w:color="auto"/>
              <w:bottom w:val="single" w:sz="4" w:space="0" w:color="auto"/>
            </w:tcBorders>
            <w:vAlign w:val="center"/>
          </w:tcPr>
          <w:p w:rsidR="00D115AC" w:rsidRPr="00DD734D" w:rsidRDefault="00D115AC" w:rsidP="008E3774">
            <w:pPr>
              <w:pStyle w:val="cuatexto"/>
              <w:jc w:val="right"/>
              <w:rPr>
                <w:color w:val="000000"/>
              </w:rPr>
            </w:pPr>
            <w:r>
              <w:rPr>
                <w:color w:val="000000"/>
              </w:rPr>
              <w:t>148,29</w:t>
            </w:r>
          </w:p>
        </w:tc>
      </w:tr>
    </w:tbl>
    <w:p w:rsidR="00D115AC" w:rsidRDefault="00D115AC" w:rsidP="008E3774">
      <w:pPr>
        <w:pStyle w:val="cuatexto"/>
        <w:rPr>
          <w:szCs w:val="26"/>
        </w:rPr>
      </w:pPr>
    </w:p>
    <w:p w:rsidR="00D115AC" w:rsidRDefault="00D115AC" w:rsidP="00D115AC">
      <w:pPr>
        <w:pStyle w:val="texto"/>
        <w:tabs>
          <w:tab w:val="clear" w:pos="2835"/>
          <w:tab w:val="clear" w:pos="3969"/>
          <w:tab w:val="clear" w:pos="5103"/>
          <w:tab w:val="clear" w:pos="6237"/>
          <w:tab w:val="clear" w:pos="7371"/>
        </w:tabs>
        <w:rPr>
          <w:szCs w:val="26"/>
        </w:rPr>
      </w:pPr>
      <w:r>
        <w:t xml:space="preserve">Horrenbestez, Udalak argiro gainditzen du zorraren egonkortasunari buruzko arauan aurreikusitako ehuneko 110eko muga. </w:t>
      </w:r>
    </w:p>
    <w:p w:rsidR="00D115AC" w:rsidRDefault="00D115AC" w:rsidP="00D115AC">
      <w:pPr>
        <w:pStyle w:val="texto"/>
        <w:tabs>
          <w:tab w:val="clear" w:pos="2835"/>
          <w:tab w:val="clear" w:pos="3969"/>
          <w:tab w:val="clear" w:pos="5103"/>
          <w:tab w:val="clear" w:pos="6237"/>
          <w:tab w:val="clear" w:pos="7371"/>
        </w:tabs>
        <w:rPr>
          <w:szCs w:val="26"/>
        </w:rPr>
      </w:pPr>
      <w:r>
        <w:t>Egonkortasunari buruzko araudiak exijitzen du ezen, ehuneko 110a gaind</w:t>
      </w:r>
      <w:r>
        <w:t>i</w:t>
      </w:r>
      <w:r>
        <w:t>tzen duten entitateetan, 2012tik lortutako aurrekontu-superabitak –kontabilitate nazionaleko terminoetan neurturik– nahitaez aplikatu behar direla entitatearen zorpetze garbiaren bolumena gutxitzera, betiere gastu orokorretarako diruzai</w:t>
      </w:r>
      <w:r>
        <w:t>n</w:t>
      </w:r>
      <w:r>
        <w:t>tza-gerakin positiboa edukita. Aplikazio horren muga, zorraren beraren bol</w:t>
      </w:r>
      <w:r>
        <w:t>u</w:t>
      </w:r>
      <w:r>
        <w:t>menaz haratago, aipatutako superabitaren eta gerakinaren arteko balio txiki</w:t>
      </w:r>
      <w:r>
        <w:t>e</w:t>
      </w:r>
      <w:r>
        <w:t xml:space="preserve">nean dago. </w:t>
      </w:r>
    </w:p>
    <w:p w:rsidR="00494799" w:rsidRDefault="00494799" w:rsidP="00D115AC">
      <w:pPr>
        <w:pStyle w:val="texto"/>
        <w:tabs>
          <w:tab w:val="clear" w:pos="2835"/>
          <w:tab w:val="clear" w:pos="3969"/>
          <w:tab w:val="clear" w:pos="5103"/>
          <w:tab w:val="clear" w:pos="6237"/>
          <w:tab w:val="clear" w:pos="7371"/>
        </w:tabs>
        <w:rPr>
          <w:szCs w:val="26"/>
        </w:rPr>
      </w:pPr>
    </w:p>
    <w:p w:rsidR="00D115AC" w:rsidRPr="00494799" w:rsidRDefault="00D115AC" w:rsidP="00494799">
      <w:pPr>
        <w:pStyle w:val="texto"/>
        <w:tabs>
          <w:tab w:val="clear" w:pos="2835"/>
          <w:tab w:val="clear" w:pos="3969"/>
          <w:tab w:val="clear" w:pos="5103"/>
          <w:tab w:val="clear" w:pos="6237"/>
          <w:tab w:val="clear" w:pos="7371"/>
        </w:tabs>
        <w:spacing w:after="200"/>
        <w:rPr>
          <w:rFonts w:ascii="Times New (W1)" w:hAnsi="Times New (W1)"/>
          <w:spacing w:val="2"/>
          <w:szCs w:val="26"/>
        </w:rPr>
      </w:pPr>
      <w:r>
        <w:rPr>
          <w:rFonts w:ascii="Times New (W1)" w:hAnsi="Times New (W1)"/>
          <w:spacing w:val="2"/>
        </w:rPr>
        <w:lastRenderedPageBreak/>
        <w:t>Finantzaketa-gaitasunari buruzko gure zenbatespenei jarraituz, hurrengo taulan erakusten dugu magnitude hori, bai eta gastu orokorretarako diruzaintza-gerakina eta amortizatutako zorra ere, aurrekontuaren likidazioaren araberakoa:</w:t>
      </w:r>
    </w:p>
    <w:tbl>
      <w:tblPr>
        <w:tblW w:w="8929" w:type="dxa"/>
        <w:jc w:val="center"/>
        <w:tblCellMar>
          <w:left w:w="70" w:type="dxa"/>
          <w:right w:w="70" w:type="dxa"/>
        </w:tblCellMar>
        <w:tblLook w:val="04A0" w:firstRow="1" w:lastRow="0" w:firstColumn="1" w:lastColumn="0" w:noHBand="0" w:noVBand="1"/>
      </w:tblPr>
      <w:tblGrid>
        <w:gridCol w:w="2055"/>
        <w:gridCol w:w="1955"/>
        <w:gridCol w:w="2570"/>
        <w:gridCol w:w="2349"/>
      </w:tblGrid>
      <w:tr w:rsidR="00D115AC" w:rsidTr="00494799">
        <w:trPr>
          <w:trHeight w:val="255"/>
          <w:jc w:val="center"/>
        </w:trPr>
        <w:tc>
          <w:tcPr>
            <w:tcW w:w="2055" w:type="dxa"/>
            <w:tcBorders>
              <w:top w:val="single" w:sz="4" w:space="0" w:color="auto"/>
              <w:bottom w:val="single" w:sz="4" w:space="0" w:color="auto"/>
            </w:tcBorders>
            <w:shd w:val="clear" w:color="auto" w:fill="FABF8F" w:themeFill="accent6" w:themeFillTint="99"/>
            <w:vAlign w:val="center"/>
            <w:hideMark/>
          </w:tcPr>
          <w:p w:rsidR="00D115AC" w:rsidRPr="00427A76" w:rsidRDefault="00D115AC" w:rsidP="008E3774">
            <w:pPr>
              <w:pStyle w:val="cuadroCabe"/>
            </w:pPr>
            <w:r>
              <w:t>Ekitaldia </w:t>
            </w:r>
          </w:p>
        </w:tc>
        <w:tc>
          <w:tcPr>
            <w:tcW w:w="1955" w:type="dxa"/>
            <w:tcBorders>
              <w:top w:val="single" w:sz="4" w:space="0" w:color="auto"/>
              <w:bottom w:val="single" w:sz="4" w:space="0" w:color="auto"/>
            </w:tcBorders>
            <w:shd w:val="clear" w:color="auto" w:fill="FABF8F" w:themeFill="accent6" w:themeFillTint="99"/>
            <w:vAlign w:val="center"/>
          </w:tcPr>
          <w:p w:rsidR="00D115AC" w:rsidRDefault="00D115AC" w:rsidP="00D043B5">
            <w:pPr>
              <w:pStyle w:val="cuadroCabe"/>
              <w:jc w:val="right"/>
            </w:pPr>
            <w:r>
              <w:t>Finantzatzeko aha</w:t>
            </w:r>
            <w:r>
              <w:t>l</w:t>
            </w:r>
            <w:r>
              <w:t>mena</w:t>
            </w:r>
          </w:p>
        </w:tc>
        <w:tc>
          <w:tcPr>
            <w:tcW w:w="2570" w:type="dxa"/>
            <w:tcBorders>
              <w:top w:val="single" w:sz="4" w:space="0" w:color="auto"/>
              <w:bottom w:val="single" w:sz="4" w:space="0" w:color="auto"/>
            </w:tcBorders>
            <w:shd w:val="clear" w:color="auto" w:fill="FABF8F" w:themeFill="accent6" w:themeFillTint="99"/>
            <w:vAlign w:val="center"/>
          </w:tcPr>
          <w:p w:rsidR="00D115AC" w:rsidRDefault="00D115AC" w:rsidP="00D043B5">
            <w:pPr>
              <w:pStyle w:val="cuadroCabe"/>
              <w:jc w:val="right"/>
            </w:pPr>
            <w:r>
              <w:t>Gastu orokorretarako dir</w:t>
            </w:r>
            <w:r>
              <w:t>u</w:t>
            </w:r>
            <w:r>
              <w:t>zaintza-gerakina</w:t>
            </w:r>
          </w:p>
        </w:tc>
        <w:tc>
          <w:tcPr>
            <w:tcW w:w="2349" w:type="dxa"/>
            <w:tcBorders>
              <w:top w:val="single" w:sz="4" w:space="0" w:color="auto"/>
              <w:bottom w:val="single" w:sz="4" w:space="0" w:color="auto"/>
            </w:tcBorders>
            <w:shd w:val="clear" w:color="auto" w:fill="FABF8F" w:themeFill="accent6" w:themeFillTint="99"/>
            <w:vAlign w:val="center"/>
          </w:tcPr>
          <w:p w:rsidR="00D115AC" w:rsidRDefault="00D115AC" w:rsidP="00D043B5">
            <w:pPr>
              <w:pStyle w:val="cuadroCabe"/>
              <w:jc w:val="right"/>
            </w:pPr>
            <w:r>
              <w:t>Amortizatutako zorra, aurrekontuen arabera</w:t>
            </w:r>
          </w:p>
        </w:tc>
      </w:tr>
      <w:tr w:rsidR="00D115AC" w:rsidRPr="00AF5AA7" w:rsidTr="00494799">
        <w:trPr>
          <w:trHeight w:val="255"/>
          <w:jc w:val="center"/>
        </w:trPr>
        <w:tc>
          <w:tcPr>
            <w:tcW w:w="2055" w:type="dxa"/>
            <w:tcBorders>
              <w:top w:val="single" w:sz="4" w:space="0" w:color="auto"/>
              <w:bottom w:val="single" w:sz="2" w:space="0" w:color="auto"/>
            </w:tcBorders>
            <w:shd w:val="clear" w:color="auto" w:fill="auto"/>
            <w:noWrap/>
            <w:vAlign w:val="center"/>
          </w:tcPr>
          <w:p w:rsidR="00D115AC" w:rsidRPr="00427A76" w:rsidRDefault="00D115AC" w:rsidP="008E3774">
            <w:pPr>
              <w:pStyle w:val="cuatexto"/>
            </w:pPr>
            <w:r>
              <w:t>2012</w:t>
            </w:r>
          </w:p>
        </w:tc>
        <w:tc>
          <w:tcPr>
            <w:tcW w:w="1955" w:type="dxa"/>
            <w:tcBorders>
              <w:top w:val="single" w:sz="4" w:space="0" w:color="auto"/>
              <w:bottom w:val="single" w:sz="2" w:space="0" w:color="auto"/>
            </w:tcBorders>
            <w:vAlign w:val="center"/>
          </w:tcPr>
          <w:p w:rsidR="00D115AC" w:rsidRPr="00DD734D" w:rsidRDefault="00D115AC" w:rsidP="008E3774">
            <w:pPr>
              <w:pStyle w:val="cuatexto"/>
              <w:jc w:val="right"/>
              <w:rPr>
                <w:color w:val="000000"/>
              </w:rPr>
            </w:pPr>
            <w:r>
              <w:rPr>
                <w:color w:val="000000"/>
              </w:rPr>
              <w:t>42.162</w:t>
            </w:r>
          </w:p>
        </w:tc>
        <w:tc>
          <w:tcPr>
            <w:tcW w:w="2570" w:type="dxa"/>
            <w:tcBorders>
              <w:top w:val="single" w:sz="4" w:space="0" w:color="auto"/>
              <w:bottom w:val="single" w:sz="2" w:space="0" w:color="auto"/>
            </w:tcBorders>
            <w:vAlign w:val="center"/>
          </w:tcPr>
          <w:p w:rsidR="00D115AC" w:rsidRPr="00DD734D" w:rsidRDefault="00D115AC" w:rsidP="008E3774">
            <w:pPr>
              <w:pStyle w:val="cuatexto"/>
              <w:jc w:val="right"/>
              <w:rPr>
                <w:color w:val="000000"/>
              </w:rPr>
            </w:pPr>
            <w:r>
              <w:rPr>
                <w:color w:val="000000"/>
              </w:rPr>
              <w:t>222.928</w:t>
            </w:r>
          </w:p>
        </w:tc>
        <w:tc>
          <w:tcPr>
            <w:tcW w:w="2349" w:type="dxa"/>
            <w:tcBorders>
              <w:top w:val="single" w:sz="4" w:space="0" w:color="auto"/>
              <w:bottom w:val="single" w:sz="2" w:space="0" w:color="auto"/>
            </w:tcBorders>
            <w:vAlign w:val="center"/>
          </w:tcPr>
          <w:p w:rsidR="00D115AC" w:rsidRPr="00FD584B" w:rsidRDefault="00D115AC" w:rsidP="008E3774">
            <w:pPr>
              <w:pStyle w:val="cuatexto"/>
              <w:jc w:val="right"/>
              <w:rPr>
                <w:color w:val="000000"/>
              </w:rPr>
            </w:pPr>
          </w:p>
        </w:tc>
      </w:tr>
      <w:tr w:rsidR="00D115AC" w:rsidRPr="00AF5AA7" w:rsidTr="00494799">
        <w:trPr>
          <w:trHeight w:val="255"/>
          <w:jc w:val="center"/>
        </w:trPr>
        <w:tc>
          <w:tcPr>
            <w:tcW w:w="2055" w:type="dxa"/>
            <w:tcBorders>
              <w:top w:val="single" w:sz="2" w:space="0" w:color="auto"/>
              <w:bottom w:val="single" w:sz="2" w:space="0" w:color="auto"/>
            </w:tcBorders>
            <w:shd w:val="clear" w:color="auto" w:fill="auto"/>
            <w:noWrap/>
            <w:vAlign w:val="center"/>
            <w:hideMark/>
          </w:tcPr>
          <w:p w:rsidR="00D115AC" w:rsidRPr="00427A76" w:rsidRDefault="00D115AC" w:rsidP="008E3774">
            <w:pPr>
              <w:pStyle w:val="cuatexto"/>
            </w:pPr>
            <w:r>
              <w:t>2013</w:t>
            </w:r>
          </w:p>
        </w:tc>
        <w:tc>
          <w:tcPr>
            <w:tcW w:w="1955" w:type="dxa"/>
            <w:tcBorders>
              <w:top w:val="single" w:sz="2" w:space="0" w:color="auto"/>
              <w:bottom w:val="single" w:sz="2" w:space="0" w:color="auto"/>
            </w:tcBorders>
            <w:vAlign w:val="center"/>
          </w:tcPr>
          <w:p w:rsidR="00D115AC" w:rsidRPr="004D2E50" w:rsidRDefault="00D115AC" w:rsidP="008E3774">
            <w:pPr>
              <w:pStyle w:val="cuatexto"/>
              <w:jc w:val="right"/>
              <w:rPr>
                <w:color w:val="000000"/>
              </w:rPr>
            </w:pPr>
            <w:r>
              <w:rPr>
                <w:color w:val="000000"/>
              </w:rPr>
              <w:t>151.949</w:t>
            </w:r>
          </w:p>
        </w:tc>
        <w:tc>
          <w:tcPr>
            <w:tcW w:w="2570" w:type="dxa"/>
            <w:tcBorders>
              <w:top w:val="single" w:sz="2" w:space="0" w:color="auto"/>
              <w:bottom w:val="single" w:sz="2" w:space="0" w:color="auto"/>
            </w:tcBorders>
            <w:vAlign w:val="center"/>
          </w:tcPr>
          <w:p w:rsidR="00D115AC" w:rsidRPr="00FD584B" w:rsidRDefault="00D115AC" w:rsidP="008E3774">
            <w:pPr>
              <w:pStyle w:val="cuatexto"/>
              <w:jc w:val="right"/>
              <w:rPr>
                <w:color w:val="000000"/>
              </w:rPr>
            </w:pPr>
            <w:r>
              <w:rPr>
                <w:color w:val="000000"/>
              </w:rPr>
              <w:t>338.933</w:t>
            </w:r>
          </w:p>
        </w:tc>
        <w:tc>
          <w:tcPr>
            <w:tcW w:w="2349" w:type="dxa"/>
            <w:tcBorders>
              <w:top w:val="single" w:sz="2" w:space="0" w:color="auto"/>
              <w:bottom w:val="single" w:sz="2" w:space="0" w:color="auto"/>
            </w:tcBorders>
            <w:vAlign w:val="center"/>
          </w:tcPr>
          <w:p w:rsidR="00D115AC" w:rsidRPr="00FD584B" w:rsidRDefault="00D115AC" w:rsidP="008E3774">
            <w:pPr>
              <w:pStyle w:val="cuatexto"/>
              <w:jc w:val="right"/>
              <w:rPr>
                <w:color w:val="000000"/>
              </w:rPr>
            </w:pPr>
            <w:r>
              <w:rPr>
                <w:color w:val="000000"/>
              </w:rPr>
              <w:t>46.194</w:t>
            </w:r>
          </w:p>
        </w:tc>
      </w:tr>
      <w:tr w:rsidR="00D115AC" w:rsidRPr="00AF5AA7" w:rsidTr="00494799">
        <w:trPr>
          <w:trHeight w:val="255"/>
          <w:jc w:val="center"/>
        </w:trPr>
        <w:tc>
          <w:tcPr>
            <w:tcW w:w="2055" w:type="dxa"/>
            <w:tcBorders>
              <w:top w:val="single" w:sz="2" w:space="0" w:color="auto"/>
              <w:bottom w:val="single" w:sz="2" w:space="0" w:color="auto"/>
            </w:tcBorders>
            <w:shd w:val="clear" w:color="auto" w:fill="auto"/>
            <w:noWrap/>
            <w:vAlign w:val="center"/>
            <w:hideMark/>
          </w:tcPr>
          <w:p w:rsidR="00D115AC" w:rsidRPr="00427A76" w:rsidRDefault="00D115AC" w:rsidP="008E3774">
            <w:pPr>
              <w:pStyle w:val="cuatexto"/>
            </w:pPr>
            <w:r>
              <w:t>2014</w:t>
            </w:r>
          </w:p>
        </w:tc>
        <w:tc>
          <w:tcPr>
            <w:tcW w:w="1955" w:type="dxa"/>
            <w:tcBorders>
              <w:top w:val="single" w:sz="2" w:space="0" w:color="auto"/>
              <w:bottom w:val="single" w:sz="2" w:space="0" w:color="auto"/>
            </w:tcBorders>
            <w:vAlign w:val="center"/>
          </w:tcPr>
          <w:p w:rsidR="00D115AC" w:rsidRPr="004D2E50" w:rsidRDefault="00D115AC" w:rsidP="008E3774">
            <w:pPr>
              <w:pStyle w:val="cuatexto"/>
              <w:jc w:val="right"/>
              <w:rPr>
                <w:color w:val="000000"/>
              </w:rPr>
            </w:pPr>
            <w:r>
              <w:rPr>
                <w:color w:val="000000"/>
              </w:rPr>
              <w:t>99.708</w:t>
            </w:r>
          </w:p>
        </w:tc>
        <w:tc>
          <w:tcPr>
            <w:tcW w:w="2570" w:type="dxa"/>
            <w:tcBorders>
              <w:top w:val="single" w:sz="2" w:space="0" w:color="auto"/>
              <w:bottom w:val="single" w:sz="2" w:space="0" w:color="auto"/>
            </w:tcBorders>
            <w:vAlign w:val="center"/>
          </w:tcPr>
          <w:p w:rsidR="00D115AC" w:rsidRPr="00FD584B" w:rsidRDefault="00D115AC" w:rsidP="008E3774">
            <w:pPr>
              <w:pStyle w:val="cuatexto"/>
              <w:jc w:val="right"/>
              <w:rPr>
                <w:color w:val="000000"/>
              </w:rPr>
            </w:pPr>
            <w:r>
              <w:rPr>
                <w:color w:val="000000"/>
              </w:rPr>
              <w:t>339.764</w:t>
            </w:r>
          </w:p>
        </w:tc>
        <w:tc>
          <w:tcPr>
            <w:tcW w:w="2349" w:type="dxa"/>
            <w:tcBorders>
              <w:top w:val="single" w:sz="2" w:space="0" w:color="auto"/>
              <w:bottom w:val="single" w:sz="2" w:space="0" w:color="auto"/>
            </w:tcBorders>
            <w:vAlign w:val="center"/>
          </w:tcPr>
          <w:p w:rsidR="00D115AC" w:rsidRPr="00FD584B" w:rsidRDefault="00D115AC" w:rsidP="008E3774">
            <w:pPr>
              <w:pStyle w:val="cuatexto"/>
              <w:jc w:val="right"/>
              <w:rPr>
                <w:color w:val="000000"/>
              </w:rPr>
            </w:pPr>
            <w:r>
              <w:rPr>
                <w:color w:val="000000"/>
              </w:rPr>
              <w:t>85.812</w:t>
            </w:r>
          </w:p>
        </w:tc>
      </w:tr>
      <w:tr w:rsidR="00D115AC" w:rsidRPr="00AF5AA7" w:rsidTr="00494799">
        <w:trPr>
          <w:trHeight w:val="255"/>
          <w:jc w:val="center"/>
        </w:trPr>
        <w:tc>
          <w:tcPr>
            <w:tcW w:w="2055" w:type="dxa"/>
            <w:tcBorders>
              <w:top w:val="single" w:sz="2" w:space="0" w:color="auto"/>
              <w:bottom w:val="single" w:sz="4" w:space="0" w:color="auto"/>
            </w:tcBorders>
            <w:shd w:val="clear" w:color="auto" w:fill="auto"/>
            <w:noWrap/>
            <w:vAlign w:val="center"/>
          </w:tcPr>
          <w:p w:rsidR="00D115AC" w:rsidRPr="00427A76" w:rsidRDefault="00D115AC" w:rsidP="008E3774">
            <w:pPr>
              <w:pStyle w:val="cuatexto"/>
            </w:pPr>
            <w:r>
              <w:t>2015 (urrira arte)</w:t>
            </w:r>
          </w:p>
        </w:tc>
        <w:tc>
          <w:tcPr>
            <w:tcW w:w="1955" w:type="dxa"/>
            <w:tcBorders>
              <w:top w:val="single" w:sz="2" w:space="0" w:color="auto"/>
              <w:bottom w:val="single" w:sz="4" w:space="0" w:color="auto"/>
            </w:tcBorders>
            <w:vAlign w:val="center"/>
          </w:tcPr>
          <w:p w:rsidR="00D115AC" w:rsidRPr="00BB2B46" w:rsidRDefault="00D115AC" w:rsidP="008E3774">
            <w:pPr>
              <w:pStyle w:val="cuatexto"/>
              <w:jc w:val="right"/>
              <w:rPr>
                <w:color w:val="000000"/>
              </w:rPr>
            </w:pPr>
          </w:p>
        </w:tc>
        <w:tc>
          <w:tcPr>
            <w:tcW w:w="2570" w:type="dxa"/>
            <w:tcBorders>
              <w:top w:val="single" w:sz="2" w:space="0" w:color="auto"/>
              <w:bottom w:val="single" w:sz="4" w:space="0" w:color="auto"/>
            </w:tcBorders>
            <w:vAlign w:val="center"/>
          </w:tcPr>
          <w:p w:rsidR="00D115AC" w:rsidRPr="00FD584B" w:rsidRDefault="00D115AC" w:rsidP="008E3774">
            <w:pPr>
              <w:pStyle w:val="cuatexto"/>
              <w:jc w:val="right"/>
              <w:rPr>
                <w:color w:val="000000"/>
              </w:rPr>
            </w:pPr>
          </w:p>
        </w:tc>
        <w:tc>
          <w:tcPr>
            <w:tcW w:w="2349" w:type="dxa"/>
            <w:tcBorders>
              <w:top w:val="single" w:sz="2" w:space="0" w:color="auto"/>
              <w:bottom w:val="single" w:sz="4" w:space="0" w:color="auto"/>
            </w:tcBorders>
            <w:vAlign w:val="center"/>
          </w:tcPr>
          <w:p w:rsidR="00D115AC" w:rsidRPr="00FD584B" w:rsidRDefault="00D115AC" w:rsidP="008E3774">
            <w:pPr>
              <w:pStyle w:val="cuatexto"/>
              <w:jc w:val="right"/>
              <w:rPr>
                <w:color w:val="000000"/>
              </w:rPr>
            </w:pPr>
            <w:r>
              <w:rPr>
                <w:color w:val="000000"/>
              </w:rPr>
              <w:t>85.812</w:t>
            </w:r>
          </w:p>
        </w:tc>
      </w:tr>
    </w:tbl>
    <w:p w:rsidR="00D115AC" w:rsidRDefault="00D115AC" w:rsidP="00494799">
      <w:pPr>
        <w:pStyle w:val="texto"/>
        <w:tabs>
          <w:tab w:val="clear" w:pos="2835"/>
          <w:tab w:val="clear" w:pos="3969"/>
          <w:tab w:val="clear" w:pos="5103"/>
          <w:tab w:val="clear" w:pos="6237"/>
          <w:tab w:val="clear" w:pos="7371"/>
        </w:tabs>
        <w:spacing w:after="0"/>
        <w:rPr>
          <w:szCs w:val="26"/>
        </w:rPr>
      </w:pPr>
    </w:p>
    <w:p w:rsidR="00D115AC" w:rsidRPr="00AF5F00" w:rsidRDefault="00D115AC" w:rsidP="00D115AC">
      <w:pPr>
        <w:pStyle w:val="texto"/>
        <w:tabs>
          <w:tab w:val="clear" w:pos="2835"/>
          <w:tab w:val="clear" w:pos="3969"/>
          <w:tab w:val="clear" w:pos="5103"/>
          <w:tab w:val="clear" w:pos="6237"/>
          <w:tab w:val="clear" w:pos="7371"/>
        </w:tabs>
        <w:rPr>
          <w:szCs w:val="26"/>
        </w:rPr>
      </w:pPr>
      <w:r>
        <w:t>Udalak bere finantzaketa-gaitasunaz gorako diruzaintza-gerakin positiboa baduenez, gure ustez 2014an eta 2015ean gutxienez ere gaitasun horren kop</w:t>
      </w:r>
      <w:r>
        <w:t>u</w:t>
      </w:r>
      <w:r>
        <w:t>rura arte amortizatu behar zuen, horretarako diruzaintza-gerakinarekin finantz</w:t>
      </w:r>
      <w:r>
        <w:t>a</w:t>
      </w:r>
      <w:r>
        <w:t>tutako aurrekontu-aldaketa edo kreditu-gehikuntza bat eginez.</w:t>
      </w:r>
    </w:p>
    <w:p w:rsidR="00D115AC" w:rsidRPr="00A41C52" w:rsidRDefault="00D115AC" w:rsidP="00494799">
      <w:pPr>
        <w:pStyle w:val="texto"/>
        <w:tabs>
          <w:tab w:val="clear" w:pos="2835"/>
          <w:tab w:val="clear" w:pos="3969"/>
          <w:tab w:val="clear" w:pos="5103"/>
          <w:tab w:val="clear" w:pos="6237"/>
          <w:tab w:val="clear" w:pos="7371"/>
        </w:tabs>
        <w:spacing w:after="240"/>
        <w:rPr>
          <w:szCs w:val="26"/>
        </w:rPr>
      </w:pPr>
      <w:r>
        <w:t>Hala eta guztiz ere, gerakinari buruzko atalean komentatu dugun bezala, formalizatutako kredituetako erabili gabeko zenbatekoak funts likidoetan sa</w:t>
      </w:r>
      <w:r>
        <w:t>r</w:t>
      </w:r>
      <w:r>
        <w:t>tzeak haien saldoa aldatzen du, zeren eta haiek kontuan hartu gabe, magnitude hori negatiboa izanen bailitzateke; kasu horretan, Udalak –Nafarroako toki ogasunei buruzko araudian aurreikusitako neurriez gainera– plan ekonomiko-finantzario bat onetsi beharko luke, zeinak aukera emanen balioke bere zorp</w:t>
      </w:r>
      <w:r>
        <w:t>e</w:t>
      </w:r>
      <w:r>
        <w:t xml:space="preserve">tze-muga jada aipatutako ehuneko 110eraino gutxitzeko. </w:t>
      </w:r>
    </w:p>
    <w:p w:rsidR="00D115AC" w:rsidRPr="008E3774" w:rsidRDefault="00186FE0" w:rsidP="00D115AC">
      <w:pPr>
        <w:pStyle w:val="texto"/>
        <w:tabs>
          <w:tab w:val="clear" w:pos="2835"/>
          <w:tab w:val="clear" w:pos="3969"/>
          <w:tab w:val="clear" w:pos="5103"/>
          <w:tab w:val="clear" w:pos="6237"/>
          <w:tab w:val="clear" w:pos="7371"/>
        </w:tabs>
        <w:rPr>
          <w:b/>
          <w:szCs w:val="26"/>
        </w:rPr>
      </w:pPr>
      <w:r>
        <w:rPr>
          <w:b/>
        </w:rPr>
        <w:t>Hogeita batgarrena. Merkataritza-zorraren iraunkortasuna</w:t>
      </w:r>
    </w:p>
    <w:p w:rsidR="00D115AC" w:rsidRPr="00494799" w:rsidRDefault="00E113CE" w:rsidP="00D115AC">
      <w:pPr>
        <w:pStyle w:val="texto"/>
        <w:tabs>
          <w:tab w:val="clear" w:pos="2835"/>
          <w:tab w:val="clear" w:pos="3969"/>
          <w:tab w:val="clear" w:pos="5103"/>
          <w:tab w:val="clear" w:pos="6237"/>
          <w:tab w:val="clear" w:pos="7371"/>
        </w:tabs>
        <w:rPr>
          <w:rFonts w:ascii="Times New (W1)" w:hAnsi="Times New (W1)"/>
          <w:spacing w:val="2"/>
          <w:szCs w:val="26"/>
        </w:rPr>
      </w:pPr>
      <w:r>
        <w:rPr>
          <w:rFonts w:ascii="Times New (W1)" w:hAnsi="Times New (W1)"/>
          <w:spacing w:val="2"/>
        </w:rPr>
        <w:t>2015ean, Udala fakturen erregistroa ezartzen ari da. Erregistro hori ezinbest</w:t>
      </w:r>
      <w:r>
        <w:rPr>
          <w:rFonts w:ascii="Times New (W1)" w:hAnsi="Times New (W1)"/>
          <w:spacing w:val="2"/>
        </w:rPr>
        <w:t>e</w:t>
      </w:r>
      <w:r>
        <w:rPr>
          <w:rFonts w:ascii="Times New (W1)" w:hAnsi="Times New (W1)"/>
          <w:spacing w:val="2"/>
        </w:rPr>
        <w:t xml:space="preserve">koa da hornitzaileei ordaintzeko batez besteko epea kalkulatu ahal izateko. </w:t>
      </w:r>
    </w:p>
    <w:p w:rsidR="00D115AC" w:rsidRDefault="00D115AC" w:rsidP="00D115AC">
      <w:pPr>
        <w:pStyle w:val="texto"/>
        <w:tabs>
          <w:tab w:val="clear" w:pos="2835"/>
          <w:tab w:val="clear" w:pos="3969"/>
          <w:tab w:val="clear" w:pos="5103"/>
          <w:tab w:val="clear" w:pos="6237"/>
          <w:tab w:val="clear" w:pos="7371"/>
        </w:tabs>
        <w:rPr>
          <w:szCs w:val="26"/>
        </w:rPr>
      </w:pPr>
      <w:r>
        <w:t>Horrenbestez, ezin dugu dugu esan aztertutako ekitaldietan Udalak araudi indardunean ezarritako epeak bete dituen.  Hala eta guztiz ere, haren kontabil</w:t>
      </w:r>
      <w:r>
        <w:t>i</w:t>
      </w:r>
      <w:r>
        <w:t>tate-erregistroetan ez dira jaso hornitzaileentzako ordainketetan izandako atz</w:t>
      </w:r>
      <w:r>
        <w:t>e</w:t>
      </w:r>
      <w:r>
        <w:t xml:space="preserve">rapenengatiko berandutza-interesetatik heldutako gastuak. </w:t>
      </w:r>
    </w:p>
    <w:p w:rsidR="0085372C" w:rsidRPr="009E2B7F" w:rsidRDefault="0085372C" w:rsidP="0085372C">
      <w:pPr>
        <w:pStyle w:val="atitulo2"/>
        <w:spacing w:before="240"/>
      </w:pPr>
      <w:bookmarkStart w:id="25" w:name="_Toc442185121"/>
      <w:bookmarkStart w:id="26" w:name="_Toc446498874"/>
      <w:r>
        <w:t>III.6. Amaierako laburpena eta gomendioak</w:t>
      </w:r>
      <w:bookmarkEnd w:id="25"/>
      <w:bookmarkEnd w:id="26"/>
    </w:p>
    <w:p w:rsidR="000815D5" w:rsidRDefault="000815D5" w:rsidP="000815D5">
      <w:pPr>
        <w:pStyle w:val="texto"/>
        <w:tabs>
          <w:tab w:val="clear" w:pos="2835"/>
          <w:tab w:val="clear" w:pos="3969"/>
          <w:tab w:val="clear" w:pos="5103"/>
          <w:tab w:val="clear" w:pos="6237"/>
          <w:tab w:val="clear" w:pos="7371"/>
        </w:tabs>
        <w:rPr>
          <w:szCs w:val="26"/>
        </w:rPr>
      </w:pPr>
      <w:r>
        <w:t>Aztertutako aldian, Udalak inbertsio-ahalegin handia egin du, zeina ia zazpi milioi eurokoa izan baita, eta horrekin nabarmen hobetu ditu udal ekipame</w:t>
      </w:r>
      <w:r>
        <w:t>n</w:t>
      </w:r>
      <w:r>
        <w:t xml:space="preserve">duak. Inbertsio horiek, funtsean, kapital-transferentziekin, zorpetzearekin eta baliabide berekiekin finantzatu dira. </w:t>
      </w:r>
    </w:p>
    <w:p w:rsidR="000815D5" w:rsidRPr="00494799" w:rsidRDefault="000815D5" w:rsidP="000815D5">
      <w:pPr>
        <w:pStyle w:val="texto"/>
        <w:tabs>
          <w:tab w:val="clear" w:pos="2835"/>
          <w:tab w:val="clear" w:pos="3969"/>
          <w:tab w:val="clear" w:pos="5103"/>
          <w:tab w:val="clear" w:pos="6237"/>
          <w:tab w:val="clear" w:pos="7371"/>
        </w:tabs>
        <w:rPr>
          <w:rFonts w:ascii="Times New (W1)" w:hAnsi="Times New (W1)"/>
          <w:spacing w:val="2"/>
          <w:szCs w:val="26"/>
        </w:rPr>
      </w:pPr>
      <w:r>
        <w:rPr>
          <w:rFonts w:ascii="Times New (W1)" w:hAnsi="Times New (W1)"/>
          <w:spacing w:val="2"/>
        </w:rPr>
        <w:t xml:space="preserve">Jarduketa horien ondorioz, zorpetze handia sortu da, zeinak 2014ko abenduaren 31n 1,76 milioi egiten baitu, nabarmen gaindituz foru araudian eta aurrekontu-egonkortasuneko arauetan ezarritako legezko mugak. Hala eta guztiz ere, 2008tik ez du zorpetze gehiagorik hartu. </w:t>
      </w:r>
    </w:p>
    <w:p w:rsidR="000815D5" w:rsidRDefault="000815D5" w:rsidP="000815D5">
      <w:pPr>
        <w:pStyle w:val="texto"/>
        <w:tabs>
          <w:tab w:val="clear" w:pos="2835"/>
          <w:tab w:val="clear" w:pos="3969"/>
          <w:tab w:val="clear" w:pos="5103"/>
          <w:tab w:val="clear" w:pos="6237"/>
          <w:tab w:val="clear" w:pos="7371"/>
        </w:tabs>
        <w:rPr>
          <w:szCs w:val="26"/>
        </w:rPr>
      </w:pPr>
      <w:r>
        <w:t>Jarduketa horiek nabarmen handitu dute urteko aurrekontuen zenbatekoa, b</w:t>
      </w:r>
      <w:r>
        <w:t>e</w:t>
      </w:r>
      <w:r>
        <w:t>reziki 2002ko, 2007ko eta 2009ko ekitaldiei dagokienez. 2011tik, halere, h</w:t>
      </w:r>
      <w:r>
        <w:t>o</w:t>
      </w:r>
      <w:r>
        <w:lastRenderedPageBreak/>
        <w:t>riek nabarmen gutxitu dira, funtsean inbertsioen kapituluak, eta, horrenbestez, haren finantzabideek, nabarmen egin dutelako behera.</w:t>
      </w:r>
    </w:p>
    <w:p w:rsidR="000815D5" w:rsidRDefault="000815D5" w:rsidP="000815D5">
      <w:pPr>
        <w:pStyle w:val="texto"/>
        <w:tabs>
          <w:tab w:val="clear" w:pos="2835"/>
          <w:tab w:val="clear" w:pos="3969"/>
          <w:tab w:val="clear" w:pos="5103"/>
          <w:tab w:val="clear" w:pos="6237"/>
          <w:tab w:val="clear" w:pos="7371"/>
        </w:tabs>
        <w:rPr>
          <w:szCs w:val="26"/>
        </w:rPr>
      </w:pPr>
      <w:r>
        <w:t>Udalak, 2014ko abenduaren 31n, arrazoizkoa den aurrekontu-egoera dauka, eta aurrezkiak sortzeko gaitasuna badauka. Halere, zorraren aipatutako bol</w:t>
      </w:r>
      <w:r>
        <w:t>u</w:t>
      </w:r>
      <w:r>
        <w:t>men handiak eragina izan dezake haren finantza-iraunkortasunean.</w:t>
      </w:r>
    </w:p>
    <w:p w:rsidR="000815D5" w:rsidRDefault="000815D5" w:rsidP="000815D5">
      <w:pPr>
        <w:pStyle w:val="texto"/>
        <w:tabs>
          <w:tab w:val="clear" w:pos="2835"/>
          <w:tab w:val="clear" w:pos="3969"/>
          <w:tab w:val="clear" w:pos="5103"/>
          <w:tab w:val="clear" w:pos="6237"/>
          <w:tab w:val="clear" w:pos="7371"/>
        </w:tabs>
        <w:rPr>
          <w:szCs w:val="26"/>
        </w:rPr>
      </w:pPr>
      <w:r>
        <w:t>Halere, zorpetze horrek, itundutako kredituen muga guztiz ez agortzeaz ga</w:t>
      </w:r>
      <w:r>
        <w:t>i</w:t>
      </w:r>
      <w:r>
        <w:t>nera, oso aldekoak diren finantza-baldintzetan dago hitzartua, eta aukera eman dio diruzaintzako koiunturazko beharrei aurre egiteko funts gehigarri batzuk edukitzeko. Azken batez, Udalak kreditu-kontuak ia kontu korronte moduan erabili ditu bere funtzionamendu arrunterako.</w:t>
      </w:r>
    </w:p>
    <w:p w:rsidR="000815D5" w:rsidRDefault="000815D5" w:rsidP="000815D5">
      <w:pPr>
        <w:pStyle w:val="texto"/>
        <w:tabs>
          <w:tab w:val="clear" w:pos="2835"/>
          <w:tab w:val="clear" w:pos="3969"/>
          <w:tab w:val="clear" w:pos="5103"/>
          <w:tab w:val="clear" w:pos="6237"/>
          <w:tab w:val="clear" w:pos="7371"/>
        </w:tabs>
        <w:rPr>
          <w:szCs w:val="26"/>
        </w:rPr>
      </w:pPr>
      <w:r>
        <w:t>Bestalde, kreditu horiei emandako kontabilitate-tratamenduak, Nafarroako egungo kontabilitate-araudiaren arabera, eragina du bai zorraren bolumenean bertan, bai diruzaintzako saldoetan eta diruzaintza-gerakinean. Magnitude h</w:t>
      </w:r>
      <w:r>
        <w:t>o</w:t>
      </w:r>
      <w:r>
        <w:t xml:space="preserve">rien kalkuluan erabili gabeko saldoek daukaten eragina kontuan hartu gabe, agerian geratuko litzateke Udalaren diruzaintzak egoera ahula duela. </w:t>
      </w:r>
    </w:p>
    <w:p w:rsidR="0085372C" w:rsidRPr="00EC719A" w:rsidRDefault="0041641E" w:rsidP="000815D5">
      <w:pPr>
        <w:pStyle w:val="texto"/>
        <w:tabs>
          <w:tab w:val="clear" w:pos="2835"/>
          <w:tab w:val="clear" w:pos="3969"/>
          <w:tab w:val="clear" w:pos="5103"/>
          <w:tab w:val="clear" w:pos="6237"/>
          <w:tab w:val="clear" w:pos="7371"/>
        </w:tabs>
        <w:rPr>
          <w:szCs w:val="26"/>
        </w:rPr>
      </w:pPr>
      <w:r>
        <w:t>Udalari gomendatzen diogu honako ekintza hauek azter ditzan:</w:t>
      </w:r>
    </w:p>
    <w:p w:rsidR="0085372C"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rPr>
        <w:t>Hiru edo lau urterako jarduketa-plan bat egitea, Udalaren epe ertaineko bideragarritasun ekonomikoa eta finantza-iraunkortasuna bermatze aldera; horretan, funtsean, honako neurri hauek jasoko dira:</w:t>
      </w:r>
    </w:p>
    <w:p w:rsidR="0085372C" w:rsidRPr="00847E41" w:rsidRDefault="00847E41" w:rsidP="00847E41">
      <w:pPr>
        <w:pStyle w:val="texto"/>
        <w:tabs>
          <w:tab w:val="clear" w:pos="2835"/>
          <w:tab w:val="clear" w:pos="3969"/>
          <w:tab w:val="clear" w:pos="5103"/>
          <w:tab w:val="clear" w:pos="6237"/>
          <w:tab w:val="clear" w:pos="7371"/>
        </w:tabs>
        <w:rPr>
          <w:i/>
          <w:szCs w:val="26"/>
        </w:rPr>
      </w:pPr>
      <w:r>
        <w:rPr>
          <w:i/>
        </w:rPr>
        <w:t>a) Bera aplikatzen den aldian, diru-sarrera arrunten gaineko zor bizia jai</w:t>
      </w:r>
      <w:r>
        <w:rPr>
          <w:i/>
        </w:rPr>
        <w:t>s</w:t>
      </w:r>
      <w:r>
        <w:rPr>
          <w:i/>
        </w:rPr>
        <w:t>tea foru araudi indardunean adierazitako mugetaraino. Horri dagokionez, R</w:t>
      </w:r>
      <w:r>
        <w:rPr>
          <w:i/>
        </w:rPr>
        <w:t>u</w:t>
      </w:r>
      <w:r>
        <w:rPr>
          <w:i/>
        </w:rPr>
        <w:t>ral Kutxaren kredituen urteko amortizazioak/gutxitzeak aukera eman dezake helburu horretara iristeko, etorkizuneko aurrekontuen bideragarritasun fina</w:t>
      </w:r>
      <w:r>
        <w:rPr>
          <w:i/>
        </w:rPr>
        <w:t>n</w:t>
      </w:r>
      <w:r>
        <w:rPr>
          <w:i/>
        </w:rPr>
        <w:t>tzarioa eta belaunaldien arteko ekitatearen printzipioa bermatzeaz gainera.</w:t>
      </w:r>
    </w:p>
    <w:p w:rsidR="0085372C" w:rsidRPr="00847E41" w:rsidRDefault="00847E41" w:rsidP="00847E41">
      <w:pPr>
        <w:pStyle w:val="texto"/>
        <w:tabs>
          <w:tab w:val="clear" w:pos="2835"/>
          <w:tab w:val="clear" w:pos="3969"/>
          <w:tab w:val="clear" w:pos="5103"/>
          <w:tab w:val="clear" w:pos="6237"/>
          <w:tab w:val="clear" w:pos="7371"/>
        </w:tabs>
        <w:rPr>
          <w:i/>
          <w:szCs w:val="26"/>
        </w:rPr>
      </w:pPr>
      <w:r>
        <w:rPr>
          <w:i/>
        </w:rPr>
        <w:t>b) Kredituen erabili gabeko saldoen kontabilitate-tratamenduaren eragina kontuan hartuta, diruzaintzako plan errealista bat egitea, non jasoko baitira ordainketen eta kobrantzen aurreikuspenak, bai eta, kasua bada, finantzaket</w:t>
      </w:r>
      <w:r>
        <w:rPr>
          <w:i/>
        </w:rPr>
        <w:t>a</w:t>
      </w:r>
      <w:r>
        <w:rPr>
          <w:i/>
        </w:rPr>
        <w:t xml:space="preserve">ren beharrizan iragankorrak ere. </w:t>
      </w:r>
    </w:p>
    <w:p w:rsidR="0085372C" w:rsidRPr="00847E41" w:rsidRDefault="00847E41" w:rsidP="00847E41">
      <w:pPr>
        <w:pStyle w:val="texto"/>
        <w:tabs>
          <w:tab w:val="clear" w:pos="2835"/>
          <w:tab w:val="clear" w:pos="3969"/>
          <w:tab w:val="clear" w:pos="5103"/>
          <w:tab w:val="clear" w:pos="6237"/>
          <w:tab w:val="clear" w:pos="7371"/>
        </w:tabs>
        <w:rPr>
          <w:i/>
          <w:szCs w:val="26"/>
        </w:rPr>
      </w:pPr>
      <w:r>
        <w:rPr>
          <w:i/>
        </w:rPr>
        <w:t>c) Baliabide arrunt eta bereziak sortzeko gaitasuna aztertu eta analizatzea.</w:t>
      </w:r>
    </w:p>
    <w:p w:rsidR="0085372C" w:rsidRPr="00847E41" w:rsidRDefault="00847E41" w:rsidP="00847E41">
      <w:pPr>
        <w:pStyle w:val="texto"/>
        <w:tabs>
          <w:tab w:val="clear" w:pos="2835"/>
          <w:tab w:val="clear" w:pos="3969"/>
          <w:tab w:val="clear" w:pos="5103"/>
          <w:tab w:val="clear" w:pos="6237"/>
          <w:tab w:val="clear" w:pos="7371"/>
        </w:tabs>
        <w:rPr>
          <w:i/>
          <w:szCs w:val="26"/>
        </w:rPr>
      </w:pPr>
      <w:r>
        <w:rPr>
          <w:i/>
        </w:rPr>
        <w:t>d) Gastu arruntak jasotzea, kudeaketan aurrezki neurriak aztertuz eta ez</w:t>
      </w:r>
      <w:r>
        <w:rPr>
          <w:i/>
        </w:rPr>
        <w:t>a</w:t>
      </w:r>
      <w:r>
        <w:rPr>
          <w:i/>
        </w:rPr>
        <w:t>rriz.</w:t>
      </w:r>
    </w:p>
    <w:p w:rsidR="0085372C" w:rsidRPr="00847E41" w:rsidRDefault="00847E41" w:rsidP="00847E41">
      <w:pPr>
        <w:pStyle w:val="texto"/>
        <w:tabs>
          <w:tab w:val="clear" w:pos="2835"/>
          <w:tab w:val="clear" w:pos="3969"/>
          <w:tab w:val="clear" w:pos="5103"/>
          <w:tab w:val="clear" w:pos="6237"/>
          <w:tab w:val="clear" w:pos="7371"/>
        </w:tabs>
        <w:rPr>
          <w:i/>
          <w:szCs w:val="26"/>
        </w:rPr>
      </w:pPr>
      <w:r>
        <w:rPr>
          <w:i/>
        </w:rPr>
        <w:t>e) Inbertsioetan, soilik jasotzea sozialki eta ekonomikoki lehentasunezkotzat jotzen direnak, haietarako behar adinako finantzaketa lortuta. Kasua bada, i</w:t>
      </w:r>
      <w:r>
        <w:rPr>
          <w:i/>
        </w:rPr>
        <w:t>n</w:t>
      </w:r>
      <w:r>
        <w:rPr>
          <w:i/>
        </w:rPr>
        <w:t>bertsio horiek finantzatzeko diruzaintza-gerakin atxikia aplikatzea.</w:t>
      </w:r>
    </w:p>
    <w:p w:rsidR="0085372C" w:rsidRPr="00847E41" w:rsidRDefault="00847E41" w:rsidP="00847E41">
      <w:pPr>
        <w:pStyle w:val="texto"/>
        <w:tabs>
          <w:tab w:val="clear" w:pos="2835"/>
          <w:tab w:val="clear" w:pos="3969"/>
          <w:tab w:val="clear" w:pos="5103"/>
          <w:tab w:val="clear" w:pos="6237"/>
          <w:tab w:val="clear" w:pos="7371"/>
        </w:tabs>
        <w:rPr>
          <w:i/>
          <w:szCs w:val="26"/>
        </w:rPr>
      </w:pPr>
      <w:r>
        <w:rPr>
          <w:i/>
        </w:rPr>
        <w:t>f) Katastro-balorazioari buruzko ponentzia berrikustea eta udal zergetan aplikatzen diren tasa indardunen egokitasuna aztertzea.</w:t>
      </w:r>
    </w:p>
    <w:p w:rsidR="0085372C" w:rsidRPr="000B1076" w:rsidRDefault="00847E41" w:rsidP="00847E41">
      <w:pPr>
        <w:pStyle w:val="texto"/>
        <w:tabs>
          <w:tab w:val="clear" w:pos="2835"/>
          <w:tab w:val="clear" w:pos="3969"/>
          <w:tab w:val="clear" w:pos="5103"/>
          <w:tab w:val="clear" w:pos="6237"/>
          <w:tab w:val="clear" w:pos="7371"/>
        </w:tabs>
        <w:rPr>
          <w:rFonts w:ascii="Times New (W1)" w:hAnsi="Times New (W1)"/>
          <w:i/>
          <w:spacing w:val="0"/>
        </w:rPr>
      </w:pPr>
      <w:r>
        <w:rPr>
          <w:i/>
        </w:rPr>
        <w:t>g) Tasa eta prezioak zerbitzuaren kostuari egokitzea, Udalarentzako kostu garbia ahal den guztian gutxitzeko; horren helburua izanen da ahal den gu</w:t>
      </w:r>
      <w:r>
        <w:rPr>
          <w:i/>
        </w:rPr>
        <w:t>z</w:t>
      </w:r>
      <w:r>
        <w:rPr>
          <w:i/>
        </w:rPr>
        <w:lastRenderedPageBreak/>
        <w:t xml:space="preserve">tian lortzea emandako zerbitzuek beren burua finantza dezatela, haien egungo tamaina ere aztertuz. </w:t>
      </w:r>
    </w:p>
    <w:p w:rsidR="0085372C" w:rsidRPr="00254B5B"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rPr>
        <w:t>Itxitako ekitaldietako zordunen eta hartzekodunen kontabilitate-saldoak aztertu eta berrikustea, eta, kasua bada, haiek erregularizatzera jotzea.</w:t>
      </w:r>
    </w:p>
    <w:p w:rsidR="0085372C"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rPr>
        <w:t>Aurrekontua eta kontu orokorra onesteko espedienteetan sartzea aurr</w:t>
      </w:r>
      <w:r>
        <w:rPr>
          <w:i/>
        </w:rPr>
        <w:t>e</w:t>
      </w:r>
      <w:r>
        <w:rPr>
          <w:i/>
        </w:rPr>
        <w:t>kontu-egonkortasunaren eta finantza-iraunkortasunaren printzipioen betetze-mailari buruzko azterketa eta informazioa.  Horri dagokionez, gogoratu nahi dugu superabita edo finantzaketa-ahalmena zor bizia amortizatzera bider</w:t>
      </w:r>
      <w:r>
        <w:rPr>
          <w:i/>
        </w:rPr>
        <w:t>a</w:t>
      </w:r>
      <w:r>
        <w:rPr>
          <w:i/>
        </w:rPr>
        <w:t>tzeko dagoen legezko betebeharra, Udala finantza-iraunkortasuneko legezko mugen barruan kokatu arte.</w:t>
      </w:r>
    </w:p>
    <w:p w:rsidR="0085372C"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rPr>
        <w:t>Fakturen erregistroa ezartzeko prozesua amaitzea eta hiru hilez behin hornitzaileei ordaintzeko batez besteko aldia prestatu eta argitaratzea.</w:t>
      </w:r>
    </w:p>
    <w:p w:rsidR="0085372C" w:rsidRPr="0023095E" w:rsidRDefault="0085372C" w:rsidP="0085372C">
      <w:pPr>
        <w:pStyle w:val="texto"/>
        <w:tabs>
          <w:tab w:val="clear" w:pos="2835"/>
          <w:tab w:val="clear" w:pos="3969"/>
          <w:tab w:val="clear" w:pos="5103"/>
          <w:tab w:val="clear" w:pos="6237"/>
          <w:tab w:val="clear" w:pos="7371"/>
        </w:tabs>
        <w:rPr>
          <w:szCs w:val="26"/>
        </w:rPr>
      </w:pPr>
      <w:r>
        <w:t>Halaber, honako hauek gomendatzen dizkiogu Nafarroako Gobernuari:</w:t>
      </w:r>
    </w:p>
    <w:p w:rsidR="0085372C" w:rsidRDefault="0085372C" w:rsidP="0085372C">
      <w:pPr>
        <w:pStyle w:val="texto"/>
        <w:numPr>
          <w:ilvl w:val="0"/>
          <w:numId w:val="14"/>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zCs w:val="26"/>
        </w:rPr>
      </w:pPr>
      <w:r>
        <w:rPr>
          <w:i/>
        </w:rPr>
        <w:t>Toki entitateentzako kontabilitate-jarraibideak aztertzeko egungo proz</w:t>
      </w:r>
      <w:r>
        <w:rPr>
          <w:i/>
        </w:rPr>
        <w:t>e</w:t>
      </w:r>
      <w:r>
        <w:rPr>
          <w:i/>
        </w:rPr>
        <w:t xml:space="preserve">suan, aztertzea entitate horiek itundutako erabilera gradualeko kredituei emandako kontabilitate- eta aurrekontu-tratamendua. </w:t>
      </w:r>
    </w:p>
    <w:p w:rsidR="00494799" w:rsidRDefault="00494799" w:rsidP="00494799">
      <w:pPr>
        <w:pStyle w:val="texto"/>
        <w:tabs>
          <w:tab w:val="clear" w:pos="2835"/>
          <w:tab w:val="clear" w:pos="3969"/>
          <w:tab w:val="clear" w:pos="5103"/>
          <w:tab w:val="clear" w:pos="6237"/>
          <w:tab w:val="clear" w:pos="7371"/>
        </w:tabs>
        <w:rPr>
          <w:szCs w:val="26"/>
        </w:rPr>
      </w:pPr>
      <w:r>
        <w:t>Ignacio Cabeza del Salvador auditorea arduratu da lan honetaz, eta hark pr</w:t>
      </w:r>
      <w:r>
        <w:t>o</w:t>
      </w:r>
      <w:r>
        <w:t>posatuta eman da txosten hau, indarrean dagoen araudiak aurreikusitako izap</w:t>
      </w:r>
      <w:r>
        <w:t>i</w:t>
      </w:r>
      <w:r>
        <w:t>deak bete ondoren.</w:t>
      </w:r>
    </w:p>
    <w:p w:rsidR="00D115AC" w:rsidRDefault="00D115AC" w:rsidP="00D115AC">
      <w:pPr>
        <w:pStyle w:val="texto"/>
        <w:tabs>
          <w:tab w:val="clear" w:pos="2835"/>
          <w:tab w:val="clear" w:pos="3969"/>
          <w:tab w:val="clear" w:pos="5103"/>
          <w:tab w:val="clear" w:pos="6237"/>
          <w:tab w:val="clear" w:pos="7371"/>
        </w:tabs>
        <w:jc w:val="center"/>
        <w:rPr>
          <w:szCs w:val="26"/>
        </w:rPr>
      </w:pPr>
      <w:r>
        <w:t>Iruñean, 2016ko otsailaren 4an.</w:t>
      </w:r>
    </w:p>
    <w:p w:rsidR="00D115AC" w:rsidRDefault="00D115AC" w:rsidP="00C57C45">
      <w:pPr>
        <w:pStyle w:val="texto"/>
        <w:tabs>
          <w:tab w:val="clear" w:pos="2835"/>
          <w:tab w:val="clear" w:pos="3969"/>
          <w:tab w:val="clear" w:pos="5103"/>
          <w:tab w:val="clear" w:pos="6237"/>
          <w:tab w:val="clear" w:pos="7371"/>
        </w:tabs>
        <w:spacing w:after="0"/>
        <w:jc w:val="center"/>
        <w:rPr>
          <w:szCs w:val="26"/>
        </w:rPr>
      </w:pPr>
      <w:r>
        <w:t>Lehendakaria,</w:t>
      </w:r>
    </w:p>
    <w:p w:rsidR="007B68D3" w:rsidRDefault="007B68D3" w:rsidP="00C57C45">
      <w:pPr>
        <w:pStyle w:val="texto"/>
        <w:tabs>
          <w:tab w:val="clear" w:pos="2835"/>
          <w:tab w:val="clear" w:pos="3969"/>
          <w:tab w:val="clear" w:pos="5103"/>
          <w:tab w:val="clear" w:pos="6237"/>
          <w:tab w:val="clear" w:pos="7371"/>
        </w:tabs>
        <w:spacing w:after="0"/>
        <w:jc w:val="center"/>
        <w:rPr>
          <w:szCs w:val="26"/>
        </w:rPr>
      </w:pPr>
    </w:p>
    <w:p w:rsidR="007B68D3" w:rsidRDefault="007B68D3" w:rsidP="00C57C45">
      <w:pPr>
        <w:pStyle w:val="texto"/>
        <w:tabs>
          <w:tab w:val="clear" w:pos="2835"/>
          <w:tab w:val="clear" w:pos="3969"/>
          <w:tab w:val="clear" w:pos="5103"/>
          <w:tab w:val="clear" w:pos="6237"/>
          <w:tab w:val="clear" w:pos="7371"/>
        </w:tabs>
        <w:spacing w:after="0"/>
        <w:jc w:val="center"/>
        <w:rPr>
          <w:szCs w:val="26"/>
        </w:rPr>
      </w:pPr>
    </w:p>
    <w:p w:rsidR="007B68D3" w:rsidRDefault="007B68D3" w:rsidP="00C57C45">
      <w:pPr>
        <w:pStyle w:val="texto"/>
        <w:tabs>
          <w:tab w:val="clear" w:pos="2835"/>
          <w:tab w:val="clear" w:pos="3969"/>
          <w:tab w:val="clear" w:pos="5103"/>
          <w:tab w:val="clear" w:pos="6237"/>
          <w:tab w:val="clear" w:pos="7371"/>
        </w:tabs>
        <w:spacing w:after="0"/>
        <w:jc w:val="center"/>
        <w:rPr>
          <w:szCs w:val="26"/>
        </w:rPr>
      </w:pPr>
    </w:p>
    <w:p w:rsidR="00D115AC" w:rsidRDefault="00494799" w:rsidP="00C57C45">
      <w:pPr>
        <w:pStyle w:val="texto"/>
        <w:tabs>
          <w:tab w:val="clear" w:pos="2835"/>
          <w:tab w:val="clear" w:pos="3969"/>
          <w:tab w:val="clear" w:pos="5103"/>
          <w:tab w:val="clear" w:pos="6237"/>
          <w:tab w:val="clear" w:pos="7371"/>
        </w:tabs>
        <w:spacing w:after="0"/>
        <w:jc w:val="center"/>
        <w:rPr>
          <w:szCs w:val="26"/>
        </w:rPr>
      </w:pPr>
      <w:r>
        <w:t>Helio Robleda Cabezas</w:t>
      </w:r>
    </w:p>
    <w:p w:rsidR="008E3774" w:rsidRDefault="008E3774" w:rsidP="00D115AC">
      <w:pPr>
        <w:pStyle w:val="texto"/>
        <w:tabs>
          <w:tab w:val="clear" w:pos="2835"/>
          <w:tab w:val="clear" w:pos="3969"/>
          <w:tab w:val="clear" w:pos="5103"/>
          <w:tab w:val="clear" w:pos="6237"/>
          <w:tab w:val="clear" w:pos="7371"/>
        </w:tabs>
        <w:jc w:val="center"/>
        <w:rPr>
          <w:szCs w:val="26"/>
        </w:rPr>
        <w:sectPr w:rsidR="008E3774" w:rsidSect="00BC0A31">
          <w:footerReference w:type="default" r:id="rId18"/>
          <w:pgSz w:w="11907" w:h="16840" w:code="9"/>
          <w:pgMar w:top="2109" w:right="1559" w:bottom="1644" w:left="1559" w:header="369" w:footer="136" w:gutter="0"/>
          <w:pgNumType w:start="3"/>
          <w:cols w:space="720"/>
          <w:docGrid w:linePitch="360"/>
        </w:sectPr>
      </w:pPr>
    </w:p>
    <w:p w:rsidR="00D115AC" w:rsidRDefault="00D115AC" w:rsidP="00D115AC">
      <w:pPr>
        <w:pStyle w:val="texto"/>
        <w:tabs>
          <w:tab w:val="clear" w:pos="2835"/>
          <w:tab w:val="clear" w:pos="3969"/>
          <w:tab w:val="clear" w:pos="5103"/>
          <w:tab w:val="clear" w:pos="6237"/>
          <w:tab w:val="clear" w:pos="7371"/>
        </w:tabs>
        <w:jc w:val="center"/>
        <w:rPr>
          <w:szCs w:val="26"/>
        </w:rPr>
      </w:pPr>
    </w:p>
    <w:p w:rsidR="00D115AC" w:rsidRPr="00D97409" w:rsidRDefault="008E3774" w:rsidP="008E3774">
      <w:pPr>
        <w:pStyle w:val="atitulo1"/>
      </w:pPr>
      <w:bookmarkStart w:id="27" w:name="_Toc442185122"/>
      <w:bookmarkStart w:id="28" w:name="_Toc446498875"/>
      <w:r>
        <w:t>I. eranskina. Udalaren aurrekontu-likidazioaren bilakaera (2000tik 2014ra)</w:t>
      </w:r>
      <w:bookmarkEnd w:id="27"/>
      <w:bookmarkEnd w:id="28"/>
      <w:r>
        <w:t xml:space="preserve"> </w:t>
      </w:r>
    </w:p>
    <w:p w:rsidR="00D115AC" w:rsidRPr="00292B10" w:rsidRDefault="00D115AC" w:rsidP="00D115AC">
      <w:pPr>
        <w:spacing w:after="120"/>
        <w:jc w:val="center"/>
        <w:rPr>
          <w:rFonts w:ascii="Arial" w:hAnsi="Arial" w:cs="Arial"/>
        </w:rPr>
      </w:pPr>
      <w:r>
        <w:rPr>
          <w:rFonts w:ascii="Arial" w:hAnsi="Arial"/>
        </w:rPr>
        <w:t>2000-2014 epean aitortutako betebehar garbiak</w:t>
      </w:r>
    </w:p>
    <w:tbl>
      <w:tblPr>
        <w:tblW w:w="5595" w:type="pct"/>
        <w:tblInd w:w="-61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1965"/>
        <w:gridCol w:w="916"/>
        <w:gridCol w:w="939"/>
        <w:gridCol w:w="897"/>
        <w:gridCol w:w="798"/>
        <w:gridCol w:w="897"/>
        <w:gridCol w:w="755"/>
        <w:gridCol w:w="897"/>
        <w:gridCol w:w="897"/>
        <w:gridCol w:w="897"/>
        <w:gridCol w:w="897"/>
        <w:gridCol w:w="897"/>
        <w:gridCol w:w="798"/>
        <w:gridCol w:w="798"/>
        <w:gridCol w:w="798"/>
        <w:gridCol w:w="755"/>
      </w:tblGrid>
      <w:tr w:rsidR="00D115AC" w:rsidRPr="00E17882" w:rsidTr="0094179B">
        <w:trPr>
          <w:trHeight w:val="284"/>
        </w:trPr>
        <w:tc>
          <w:tcPr>
            <w:tcW w:w="1965" w:type="dxa"/>
            <w:shd w:val="clear" w:color="auto" w:fill="FFCC99"/>
            <w:vAlign w:val="center"/>
          </w:tcPr>
          <w:p w:rsidR="00D115AC" w:rsidRPr="00E17882" w:rsidRDefault="00D115AC" w:rsidP="0094179B">
            <w:pPr>
              <w:spacing w:after="0"/>
              <w:ind w:firstLine="0"/>
              <w:jc w:val="left"/>
              <w:rPr>
                <w:rFonts w:ascii="Arial" w:hAnsi="Arial" w:cs="Arial"/>
                <w:bCs/>
                <w:color w:val="000000"/>
                <w:sz w:val="17"/>
                <w:szCs w:val="17"/>
              </w:rPr>
            </w:pPr>
            <w:r>
              <w:rPr>
                <w:rFonts w:ascii="Arial" w:hAnsi="Arial"/>
                <w:color w:val="000000"/>
                <w:sz w:val="17"/>
              </w:rPr>
              <w:t>Kapitulua</w:t>
            </w:r>
          </w:p>
        </w:tc>
        <w:tc>
          <w:tcPr>
            <w:tcW w:w="916"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2000</w:t>
            </w:r>
          </w:p>
        </w:tc>
        <w:tc>
          <w:tcPr>
            <w:tcW w:w="939"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2001</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2002</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2003</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2004</w:t>
            </w:r>
          </w:p>
        </w:tc>
        <w:tc>
          <w:tcPr>
            <w:tcW w:w="755"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2005</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2006</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2007</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2008</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2009</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2010</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2011</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2012</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2013</w:t>
            </w:r>
          </w:p>
        </w:tc>
        <w:tc>
          <w:tcPr>
            <w:tcW w:w="755"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2014</w:t>
            </w:r>
          </w:p>
        </w:tc>
      </w:tr>
      <w:tr w:rsidR="00D115AC" w:rsidRPr="00021D7C" w:rsidTr="0094179B">
        <w:trPr>
          <w:trHeight w:val="284"/>
        </w:trPr>
        <w:tc>
          <w:tcPr>
            <w:tcW w:w="1965" w:type="dxa"/>
            <w:tcBorders>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Langileak</w:t>
            </w:r>
          </w:p>
        </w:tc>
        <w:tc>
          <w:tcPr>
            <w:tcW w:w="916"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162.594</w:t>
            </w:r>
          </w:p>
        </w:tc>
        <w:tc>
          <w:tcPr>
            <w:tcW w:w="939"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173.444</w:t>
            </w:r>
          </w:p>
        </w:tc>
        <w:tc>
          <w:tcPr>
            <w:tcW w:w="897"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187.434</w:t>
            </w:r>
          </w:p>
        </w:tc>
        <w:tc>
          <w:tcPr>
            <w:tcW w:w="798"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193.215</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183.183</w:t>
            </w:r>
          </w:p>
        </w:tc>
        <w:tc>
          <w:tcPr>
            <w:tcW w:w="755"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181.983</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192.698</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188.203</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188.417</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170.689</w:t>
            </w:r>
          </w:p>
        </w:tc>
        <w:tc>
          <w:tcPr>
            <w:tcW w:w="897"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197.804</w:t>
            </w:r>
          </w:p>
        </w:tc>
        <w:tc>
          <w:tcPr>
            <w:tcW w:w="798"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191.499</w:t>
            </w:r>
          </w:p>
        </w:tc>
        <w:tc>
          <w:tcPr>
            <w:tcW w:w="798"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193.058</w:t>
            </w:r>
          </w:p>
        </w:tc>
        <w:tc>
          <w:tcPr>
            <w:tcW w:w="798" w:type="dxa"/>
            <w:tcBorders>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208.135</w:t>
            </w:r>
          </w:p>
        </w:tc>
        <w:tc>
          <w:tcPr>
            <w:tcW w:w="755" w:type="dxa"/>
            <w:tcBorders>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211.008</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412CBD">
            <w:pPr>
              <w:spacing w:after="0"/>
              <w:ind w:firstLine="0"/>
              <w:jc w:val="left"/>
              <w:rPr>
                <w:rFonts w:ascii="Arial Narrow" w:hAnsi="Arial Narrow" w:cs="Arial"/>
                <w:sz w:val="18"/>
                <w:szCs w:val="18"/>
              </w:rPr>
            </w:pPr>
            <w:r>
              <w:rPr>
                <w:rFonts w:ascii="Arial Narrow" w:hAnsi="Arial Narrow"/>
                <w:sz w:val="18"/>
              </w:rPr>
              <w:t>Ondasun arruntak eta zerbitzuak</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170.727</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143.867</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141.481</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161.765</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224.213</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265.634</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283.762</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285.918</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293.646</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353.678</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381.063</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347.214</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377.635</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378.583</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360.010</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Finantza-gastuak</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357</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261</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3.428</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14.300</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12.690</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11.790</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9.262</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20.652</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40.789</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26.821</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24.576</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28.745</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24.337</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13.856</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9.785</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Transferentzia arruntak</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26.873</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29.362</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46.236</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71.495</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77.539</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115.647</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101.379</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123.404</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113.211</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114.106</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65.092</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66.917</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49.950</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58.266</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54.227</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Inbertsioak</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83.264</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250.153</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1.376.965</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306.760</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678.777</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276.165</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457.388</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1.082.756</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553.054</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1.031.537</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385.188</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220.462</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104.630</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17.068</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34.497</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Kapital transferentziak</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36.305</w:t>
            </w: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7.635</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52.323</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68.762</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1.296</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1.369</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Finantza-aktiboak</w:t>
            </w:r>
          </w:p>
        </w:tc>
        <w:tc>
          <w:tcPr>
            <w:tcW w:w="916"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939"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897"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897"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 </w:t>
            </w:r>
          </w:p>
        </w:tc>
        <w:tc>
          <w:tcPr>
            <w:tcW w:w="755" w:type="dxa"/>
            <w:tcBorders>
              <w:top w:val="single" w:sz="2" w:space="0" w:color="auto"/>
              <w:bottom w:val="single" w:sz="2"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60</w:t>
            </w:r>
          </w:p>
        </w:tc>
      </w:tr>
      <w:tr w:rsidR="00D115AC" w:rsidRPr="00021D7C" w:rsidTr="0094179B">
        <w:trPr>
          <w:trHeight w:val="284"/>
        </w:trPr>
        <w:tc>
          <w:tcPr>
            <w:tcW w:w="1965" w:type="dxa"/>
            <w:tcBorders>
              <w:top w:val="single" w:sz="2" w:space="0" w:color="auto"/>
              <w:bottom w:val="single" w:sz="4"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Finantza-pasiboak</w:t>
            </w:r>
          </w:p>
        </w:tc>
        <w:tc>
          <w:tcPr>
            <w:tcW w:w="916"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15.560</w:t>
            </w:r>
          </w:p>
        </w:tc>
        <w:tc>
          <w:tcPr>
            <w:tcW w:w="939"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15.560</w:t>
            </w:r>
          </w:p>
        </w:tc>
        <w:tc>
          <w:tcPr>
            <w:tcW w:w="897"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15.560</w:t>
            </w:r>
          </w:p>
        </w:tc>
        <w:tc>
          <w:tcPr>
            <w:tcW w:w="798"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30.321</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72.902</w:t>
            </w:r>
          </w:p>
        </w:tc>
        <w:tc>
          <w:tcPr>
            <w:tcW w:w="755"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44.515</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7.145</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38.216</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26.519</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42.379</w:t>
            </w:r>
          </w:p>
        </w:tc>
        <w:tc>
          <w:tcPr>
            <w:tcW w:w="897"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42.379</w:t>
            </w:r>
          </w:p>
        </w:tc>
        <w:tc>
          <w:tcPr>
            <w:tcW w:w="798"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43.538</w:t>
            </w:r>
          </w:p>
        </w:tc>
        <w:tc>
          <w:tcPr>
            <w:tcW w:w="798"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43.779</w:t>
            </w:r>
          </w:p>
        </w:tc>
        <w:tc>
          <w:tcPr>
            <w:tcW w:w="798" w:type="dxa"/>
            <w:tcBorders>
              <w:top w:val="single" w:sz="2" w:space="0" w:color="auto"/>
              <w:bottom w:val="single" w:sz="4" w:space="0" w:color="auto"/>
            </w:tcBorders>
            <w:noWrap/>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46.194</w:t>
            </w:r>
          </w:p>
        </w:tc>
        <w:tc>
          <w:tcPr>
            <w:tcW w:w="755" w:type="dxa"/>
            <w:tcBorders>
              <w:top w:val="single" w:sz="2" w:space="0" w:color="auto"/>
              <w:bottom w:val="single" w:sz="4" w:space="0" w:color="auto"/>
            </w:tcBorders>
            <w:vAlign w:val="center"/>
          </w:tcPr>
          <w:p w:rsidR="00D115AC" w:rsidRPr="00C32319"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85.812</w:t>
            </w:r>
          </w:p>
        </w:tc>
      </w:tr>
      <w:tr w:rsidR="00D115AC" w:rsidRPr="00A72923" w:rsidTr="0094179B">
        <w:trPr>
          <w:trHeight w:val="284"/>
        </w:trPr>
        <w:tc>
          <w:tcPr>
            <w:tcW w:w="1965" w:type="dxa"/>
            <w:shd w:val="clear" w:color="auto" w:fill="FFCC99"/>
            <w:noWrap/>
            <w:vAlign w:val="center"/>
          </w:tcPr>
          <w:p w:rsidR="00D115AC" w:rsidRPr="00FF176A" w:rsidRDefault="00D115AC" w:rsidP="0094179B">
            <w:pPr>
              <w:spacing w:after="0"/>
              <w:ind w:firstLine="0"/>
              <w:jc w:val="left"/>
              <w:rPr>
                <w:rFonts w:ascii="Arial" w:hAnsi="Arial" w:cs="Arial"/>
                <w:bCs/>
                <w:sz w:val="17"/>
                <w:szCs w:val="17"/>
              </w:rPr>
            </w:pPr>
            <w:r>
              <w:rPr>
                <w:rFonts w:ascii="Arial" w:hAnsi="Arial"/>
                <w:sz w:val="17"/>
              </w:rPr>
              <w:t>Gastuak, guztira</w:t>
            </w:r>
          </w:p>
        </w:tc>
        <w:tc>
          <w:tcPr>
            <w:tcW w:w="916" w:type="dxa"/>
            <w:shd w:val="clear" w:color="auto" w:fill="FFCC99"/>
            <w:noWrap/>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495.679</w:t>
            </w:r>
          </w:p>
        </w:tc>
        <w:tc>
          <w:tcPr>
            <w:tcW w:w="939" w:type="dxa"/>
            <w:shd w:val="clear" w:color="auto" w:fill="FFCC99"/>
            <w:noWrap/>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620.282</w:t>
            </w:r>
          </w:p>
        </w:tc>
        <w:tc>
          <w:tcPr>
            <w:tcW w:w="897" w:type="dxa"/>
            <w:shd w:val="clear" w:color="auto" w:fill="FFCC99"/>
            <w:noWrap/>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1.823.426</w:t>
            </w:r>
          </w:p>
        </w:tc>
        <w:tc>
          <w:tcPr>
            <w:tcW w:w="798" w:type="dxa"/>
            <w:shd w:val="clear" w:color="auto" w:fill="FFCC99"/>
            <w:noWrap/>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846.618</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1.249.304</w:t>
            </w:r>
          </w:p>
        </w:tc>
        <w:tc>
          <w:tcPr>
            <w:tcW w:w="755" w:type="dxa"/>
            <w:shd w:val="clear" w:color="auto" w:fill="FFCC99"/>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895.733</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1.051.635</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1.739.148</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1.215.636</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1.739.209</w:t>
            </w:r>
          </w:p>
        </w:tc>
        <w:tc>
          <w:tcPr>
            <w:tcW w:w="897" w:type="dxa"/>
            <w:shd w:val="clear" w:color="auto" w:fill="FFCC99"/>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1.096.103</w:t>
            </w:r>
          </w:p>
        </w:tc>
        <w:tc>
          <w:tcPr>
            <w:tcW w:w="798" w:type="dxa"/>
            <w:shd w:val="clear" w:color="auto" w:fill="FFCC99"/>
            <w:noWrap/>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898.376</w:t>
            </w:r>
          </w:p>
        </w:tc>
        <w:tc>
          <w:tcPr>
            <w:tcW w:w="798" w:type="dxa"/>
            <w:shd w:val="clear" w:color="auto" w:fill="FFCC99"/>
            <w:noWrap/>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793.391</w:t>
            </w:r>
          </w:p>
        </w:tc>
        <w:tc>
          <w:tcPr>
            <w:tcW w:w="798" w:type="dxa"/>
            <w:shd w:val="clear" w:color="auto" w:fill="FFCC99"/>
            <w:noWrap/>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723.398</w:t>
            </w:r>
          </w:p>
        </w:tc>
        <w:tc>
          <w:tcPr>
            <w:tcW w:w="755" w:type="dxa"/>
            <w:shd w:val="clear" w:color="auto" w:fill="FFCC99"/>
            <w:vAlign w:val="center"/>
          </w:tcPr>
          <w:p w:rsidR="00D115AC" w:rsidRPr="00FF176A" w:rsidRDefault="00D115AC" w:rsidP="0094179B">
            <w:pPr>
              <w:spacing w:after="0"/>
              <w:ind w:firstLine="0"/>
              <w:jc w:val="right"/>
              <w:rPr>
                <w:rFonts w:ascii="Arial" w:hAnsi="Arial" w:cs="Arial"/>
                <w:sz w:val="17"/>
                <w:szCs w:val="17"/>
              </w:rPr>
            </w:pPr>
            <w:r>
              <w:rPr>
                <w:rFonts w:ascii="Arial" w:hAnsi="Arial"/>
                <w:sz w:val="17"/>
              </w:rPr>
              <w:t>756.769</w:t>
            </w:r>
          </w:p>
        </w:tc>
      </w:tr>
    </w:tbl>
    <w:p w:rsidR="00D115AC" w:rsidRDefault="00D115AC" w:rsidP="00D115AC"/>
    <w:p w:rsidR="00D115AC" w:rsidRPr="00292B10" w:rsidRDefault="00D115AC" w:rsidP="00D115AC">
      <w:pPr>
        <w:spacing w:after="120"/>
        <w:jc w:val="center"/>
        <w:rPr>
          <w:rFonts w:ascii="Arial" w:hAnsi="Arial" w:cs="Arial"/>
        </w:rPr>
      </w:pPr>
      <w:r>
        <w:rPr>
          <w:rFonts w:ascii="Arial" w:hAnsi="Arial"/>
        </w:rPr>
        <w:t>Aitortutako eskubide garbiak, 2000-2014</w:t>
      </w:r>
    </w:p>
    <w:tbl>
      <w:tblPr>
        <w:tblW w:w="5595" w:type="pct"/>
        <w:tblInd w:w="-61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1965"/>
        <w:gridCol w:w="916"/>
        <w:gridCol w:w="939"/>
        <w:gridCol w:w="897"/>
        <w:gridCol w:w="798"/>
        <w:gridCol w:w="897"/>
        <w:gridCol w:w="755"/>
        <w:gridCol w:w="897"/>
        <w:gridCol w:w="897"/>
        <w:gridCol w:w="897"/>
        <w:gridCol w:w="897"/>
        <w:gridCol w:w="897"/>
        <w:gridCol w:w="798"/>
        <w:gridCol w:w="798"/>
        <w:gridCol w:w="798"/>
        <w:gridCol w:w="755"/>
      </w:tblGrid>
      <w:tr w:rsidR="00D115AC" w:rsidRPr="00E17882" w:rsidTr="0094179B">
        <w:trPr>
          <w:trHeight w:val="284"/>
        </w:trPr>
        <w:tc>
          <w:tcPr>
            <w:tcW w:w="1965" w:type="dxa"/>
            <w:shd w:val="clear" w:color="auto" w:fill="FFCC99"/>
            <w:vAlign w:val="center"/>
          </w:tcPr>
          <w:p w:rsidR="00D115AC" w:rsidRPr="00E17882" w:rsidRDefault="00D115AC" w:rsidP="0094179B">
            <w:pPr>
              <w:spacing w:after="0"/>
              <w:ind w:firstLine="0"/>
              <w:jc w:val="left"/>
              <w:rPr>
                <w:rFonts w:ascii="Arial" w:hAnsi="Arial" w:cs="Arial"/>
                <w:bCs/>
                <w:color w:val="000000"/>
                <w:sz w:val="17"/>
                <w:szCs w:val="17"/>
              </w:rPr>
            </w:pPr>
            <w:r>
              <w:rPr>
                <w:rFonts w:ascii="Arial" w:hAnsi="Arial"/>
                <w:color w:val="000000"/>
                <w:sz w:val="17"/>
              </w:rPr>
              <w:t>Kapitulua</w:t>
            </w:r>
          </w:p>
        </w:tc>
        <w:tc>
          <w:tcPr>
            <w:tcW w:w="916"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2000</w:t>
            </w:r>
          </w:p>
        </w:tc>
        <w:tc>
          <w:tcPr>
            <w:tcW w:w="939"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2001</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2002</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2003</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2004</w:t>
            </w:r>
          </w:p>
        </w:tc>
        <w:tc>
          <w:tcPr>
            <w:tcW w:w="755"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2005</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2006</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2007</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2008</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2009</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2010</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2011</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2012</w:t>
            </w:r>
          </w:p>
        </w:tc>
        <w:tc>
          <w:tcPr>
            <w:tcW w:w="798"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2013</w:t>
            </w:r>
          </w:p>
        </w:tc>
        <w:tc>
          <w:tcPr>
            <w:tcW w:w="755"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2014</w:t>
            </w:r>
          </w:p>
        </w:tc>
      </w:tr>
      <w:tr w:rsidR="00D115AC" w:rsidRPr="00021D7C" w:rsidTr="0094179B">
        <w:trPr>
          <w:trHeight w:val="284"/>
        </w:trPr>
        <w:tc>
          <w:tcPr>
            <w:tcW w:w="1965" w:type="dxa"/>
            <w:tcBorders>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Zuzeneko zergak</w:t>
            </w:r>
          </w:p>
        </w:tc>
        <w:tc>
          <w:tcPr>
            <w:tcW w:w="916"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113.499</w:t>
            </w:r>
          </w:p>
        </w:tc>
        <w:tc>
          <w:tcPr>
            <w:tcW w:w="939"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119.958</w:t>
            </w:r>
          </w:p>
        </w:tc>
        <w:tc>
          <w:tcPr>
            <w:tcW w:w="897"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145.745</w:t>
            </w:r>
          </w:p>
        </w:tc>
        <w:tc>
          <w:tcPr>
            <w:tcW w:w="798"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146.892</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163.992</w:t>
            </w:r>
          </w:p>
        </w:tc>
        <w:tc>
          <w:tcPr>
            <w:tcW w:w="755"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175.723</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195.098</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215.236</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227.185</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219.712</w:t>
            </w:r>
          </w:p>
        </w:tc>
        <w:tc>
          <w:tcPr>
            <w:tcW w:w="897"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221.984</w:t>
            </w:r>
          </w:p>
        </w:tc>
        <w:tc>
          <w:tcPr>
            <w:tcW w:w="798"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249.193</w:t>
            </w:r>
          </w:p>
        </w:tc>
        <w:tc>
          <w:tcPr>
            <w:tcW w:w="798"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247.932</w:t>
            </w:r>
          </w:p>
        </w:tc>
        <w:tc>
          <w:tcPr>
            <w:tcW w:w="798"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251.924</w:t>
            </w:r>
          </w:p>
        </w:tc>
        <w:tc>
          <w:tcPr>
            <w:tcW w:w="755"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244.561</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Zeharkako zergak</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49.023</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29.568</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98.683</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59.302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89.990</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25.096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90.022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333.874</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47.369</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29.785</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45.025</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23.768</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11.646</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12.542</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8.904</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Tasak eta prezio publikoak</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41.406</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40.910</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66.606</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42.616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42.466</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54.240</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68.894</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39.736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27.753</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41.159</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67.493</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60.433</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74.071</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83.578</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93.158</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Transferentzia arruntak</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207.465</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175.936</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188.616</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230.022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240.072</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270.227</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289.525</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306.336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359.757</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345.747</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402.718</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351.440</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341.211</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349.922</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351.226</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Ondare bidezko diru-sarrerak</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52.169</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51.305</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63.231</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57.132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79.198</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54.204</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49.046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52.101</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46.901</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51.700</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38.346</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56.299</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53.807</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54.686</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62.245</w:t>
            </w: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Inbertsioen besterentzea</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2.404</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261.297</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10.834</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1.800</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4.728</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555</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r>
      <w:tr w:rsidR="00D115AC" w:rsidRPr="00021D7C" w:rsidTr="0094179B">
        <w:trPr>
          <w:trHeight w:val="284"/>
        </w:trPr>
        <w:tc>
          <w:tcPr>
            <w:tcW w:w="1965" w:type="dxa"/>
            <w:tcBorders>
              <w:top w:val="single" w:sz="2" w:space="0" w:color="auto"/>
              <w:bottom w:val="single" w:sz="2"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Kapital transferentziak</w:t>
            </w:r>
          </w:p>
        </w:tc>
        <w:tc>
          <w:tcPr>
            <w:tcW w:w="916"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293.280</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123.818</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231.782</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53.099</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828.306</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163.246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301.521</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418.586</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396.982</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492.410</w:t>
            </w:r>
          </w:p>
        </w:tc>
        <w:tc>
          <w:tcPr>
            <w:tcW w:w="897"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349.341</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167.693</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68.540</w:t>
            </w:r>
          </w:p>
        </w:tc>
        <w:tc>
          <w:tcPr>
            <w:tcW w:w="798"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94.525</w:t>
            </w:r>
          </w:p>
        </w:tc>
        <w:tc>
          <w:tcPr>
            <w:tcW w:w="755"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14.253</w:t>
            </w:r>
          </w:p>
        </w:tc>
      </w:tr>
      <w:tr w:rsidR="00D115AC" w:rsidRPr="00021D7C" w:rsidTr="0094179B">
        <w:trPr>
          <w:trHeight w:val="284"/>
        </w:trPr>
        <w:tc>
          <w:tcPr>
            <w:tcW w:w="1965" w:type="dxa"/>
            <w:tcBorders>
              <w:top w:val="single" w:sz="2" w:space="0" w:color="auto"/>
              <w:bottom w:val="single" w:sz="4" w:space="0" w:color="auto"/>
            </w:tcBorders>
            <w:noWrap/>
            <w:vAlign w:val="center"/>
          </w:tcPr>
          <w:p w:rsidR="00D115AC" w:rsidRPr="00292B10" w:rsidRDefault="00D115AC" w:rsidP="0094179B">
            <w:pPr>
              <w:spacing w:after="0"/>
              <w:ind w:firstLine="0"/>
              <w:jc w:val="left"/>
              <w:rPr>
                <w:rFonts w:ascii="Arial Narrow" w:hAnsi="Arial Narrow" w:cs="Arial"/>
                <w:sz w:val="18"/>
                <w:szCs w:val="18"/>
              </w:rPr>
            </w:pPr>
            <w:r>
              <w:rPr>
                <w:rFonts w:ascii="Arial Narrow" w:hAnsi="Arial Narrow"/>
                <w:sz w:val="18"/>
              </w:rPr>
              <w:t>Finantza-pasiboak</w:t>
            </w:r>
          </w:p>
        </w:tc>
        <w:tc>
          <w:tcPr>
            <w:tcW w:w="916"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939"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738.072</w:t>
            </w:r>
          </w:p>
        </w:tc>
        <w:tc>
          <w:tcPr>
            <w:tcW w:w="798"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755"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541.471</w:t>
            </w: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793.000</w:t>
            </w: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897"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98" w:type="dxa"/>
            <w:tcBorders>
              <w:top w:val="single" w:sz="2" w:space="0" w:color="auto"/>
              <w:bottom w:val="single" w:sz="4"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p>
        </w:tc>
        <w:tc>
          <w:tcPr>
            <w:tcW w:w="755" w:type="dxa"/>
            <w:tcBorders>
              <w:top w:val="single" w:sz="2" w:space="0" w:color="auto"/>
              <w:bottom w:val="single" w:sz="4" w:space="0" w:color="auto"/>
            </w:tcBorders>
            <w:vAlign w:val="center"/>
          </w:tcPr>
          <w:p w:rsidR="00D115AC" w:rsidRDefault="00D115AC" w:rsidP="0094179B">
            <w:pPr>
              <w:spacing w:after="0"/>
              <w:ind w:firstLine="0"/>
              <w:jc w:val="right"/>
              <w:rPr>
                <w:rFonts w:ascii="Arial Narrow" w:hAnsi="Arial Narrow" w:cs="Calibri"/>
                <w:color w:val="000000"/>
                <w:sz w:val="16"/>
                <w:szCs w:val="16"/>
              </w:rPr>
            </w:pPr>
          </w:p>
        </w:tc>
      </w:tr>
      <w:tr w:rsidR="00D115AC" w:rsidRPr="00154E39" w:rsidTr="0094179B">
        <w:trPr>
          <w:trHeight w:val="284"/>
        </w:trPr>
        <w:tc>
          <w:tcPr>
            <w:tcW w:w="1965" w:type="dxa"/>
            <w:shd w:val="clear" w:color="auto" w:fill="FFCC99"/>
            <w:noWrap/>
            <w:vAlign w:val="center"/>
          </w:tcPr>
          <w:p w:rsidR="00D115AC" w:rsidRPr="00154E39" w:rsidRDefault="00D115AC" w:rsidP="0094179B">
            <w:pPr>
              <w:spacing w:after="0"/>
              <w:ind w:firstLine="0"/>
              <w:jc w:val="left"/>
              <w:rPr>
                <w:rFonts w:ascii="Arial" w:hAnsi="Arial" w:cs="Arial"/>
                <w:bCs/>
                <w:sz w:val="17"/>
                <w:szCs w:val="17"/>
              </w:rPr>
            </w:pPr>
            <w:r>
              <w:rPr>
                <w:rFonts w:ascii="Arial" w:hAnsi="Arial"/>
                <w:sz w:val="17"/>
              </w:rPr>
              <w:t>Diru-sarrerak, guztira</w:t>
            </w:r>
          </w:p>
        </w:tc>
        <w:tc>
          <w:tcPr>
            <w:tcW w:w="916"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756.843</w:t>
            </w:r>
          </w:p>
        </w:tc>
        <w:tc>
          <w:tcPr>
            <w:tcW w:w="939"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543.897</w:t>
            </w:r>
          </w:p>
        </w:tc>
        <w:tc>
          <w:tcPr>
            <w:tcW w:w="897"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1.794.032</w:t>
            </w:r>
          </w:p>
        </w:tc>
        <w:tc>
          <w:tcPr>
            <w:tcW w:w="798"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589.064</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1.454.857</w:t>
            </w:r>
          </w:p>
        </w:tc>
        <w:tc>
          <w:tcPr>
            <w:tcW w:w="755"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744.536</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1.540.305</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1.365.869</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1.898.947</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1.180.514</w:t>
            </w:r>
          </w:p>
        </w:tc>
        <w:tc>
          <w:tcPr>
            <w:tcW w:w="897"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1.124.908</w:t>
            </w:r>
          </w:p>
        </w:tc>
        <w:tc>
          <w:tcPr>
            <w:tcW w:w="798"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908.826</w:t>
            </w:r>
          </w:p>
        </w:tc>
        <w:tc>
          <w:tcPr>
            <w:tcW w:w="798"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797.206</w:t>
            </w:r>
          </w:p>
        </w:tc>
        <w:tc>
          <w:tcPr>
            <w:tcW w:w="798" w:type="dxa"/>
            <w:shd w:val="clear" w:color="auto" w:fill="FFCC99"/>
            <w:noWrap/>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847.732</w:t>
            </w:r>
          </w:p>
        </w:tc>
        <w:tc>
          <w:tcPr>
            <w:tcW w:w="755" w:type="dxa"/>
            <w:shd w:val="clear" w:color="auto" w:fill="FFCC99"/>
            <w:vAlign w:val="center"/>
          </w:tcPr>
          <w:p w:rsidR="00D115AC" w:rsidRPr="00154E39" w:rsidRDefault="00D115AC" w:rsidP="0094179B">
            <w:pPr>
              <w:spacing w:after="0"/>
              <w:ind w:firstLine="0"/>
              <w:jc w:val="right"/>
              <w:rPr>
                <w:rFonts w:ascii="Arial" w:hAnsi="Arial" w:cs="Arial"/>
                <w:color w:val="000000"/>
                <w:sz w:val="17"/>
                <w:szCs w:val="17"/>
              </w:rPr>
            </w:pPr>
            <w:r>
              <w:rPr>
                <w:rFonts w:ascii="Arial" w:hAnsi="Arial"/>
                <w:color w:val="000000"/>
                <w:sz w:val="17"/>
              </w:rPr>
              <w:t>774.347</w:t>
            </w:r>
          </w:p>
        </w:tc>
      </w:tr>
    </w:tbl>
    <w:p w:rsidR="008E3774" w:rsidRPr="008E3774" w:rsidRDefault="008E3774" w:rsidP="00D115AC">
      <w:pPr>
        <w:pStyle w:val="atitulo1"/>
        <w:rPr>
          <w:b w:val="0"/>
          <w:sz w:val="16"/>
          <w:szCs w:val="16"/>
        </w:rPr>
      </w:pPr>
    </w:p>
    <w:p w:rsidR="008E3774" w:rsidRDefault="008E3774">
      <w:pPr>
        <w:spacing w:after="0"/>
        <w:ind w:firstLine="0"/>
        <w:jc w:val="left"/>
        <w:rPr>
          <w:rFonts w:ascii="Arial" w:hAnsi="Arial"/>
          <w:b/>
          <w:color w:val="000000"/>
          <w:kern w:val="28"/>
          <w:sz w:val="25"/>
          <w:szCs w:val="26"/>
        </w:rPr>
      </w:pPr>
      <w:r>
        <w:br w:type="page"/>
      </w:r>
    </w:p>
    <w:p w:rsidR="008E3774" w:rsidRDefault="008E3774" w:rsidP="008E3774">
      <w:pPr>
        <w:spacing w:after="120"/>
        <w:jc w:val="left"/>
      </w:pPr>
    </w:p>
    <w:p w:rsidR="00D115AC" w:rsidRPr="00AD3B23" w:rsidRDefault="00D115AC" w:rsidP="00D115AC">
      <w:pPr>
        <w:pStyle w:val="atitulo1"/>
      </w:pPr>
      <w:bookmarkStart w:id="29" w:name="_Toc442185123"/>
      <w:bookmarkStart w:id="30" w:name="_Toc446498876"/>
      <w:r>
        <w:t>II. eranskina. Udalaren balantzearen bilakaera (2000-2014)</w:t>
      </w:r>
      <w:bookmarkEnd w:id="29"/>
      <w:bookmarkEnd w:id="30"/>
    </w:p>
    <w:p w:rsidR="00D115AC" w:rsidRPr="00292B10" w:rsidRDefault="00D115AC" w:rsidP="00D115AC">
      <w:pPr>
        <w:spacing w:after="120"/>
        <w:jc w:val="center"/>
        <w:rPr>
          <w:rFonts w:ascii="Arial" w:hAnsi="Arial" w:cs="Arial"/>
        </w:rPr>
      </w:pPr>
      <w:r>
        <w:rPr>
          <w:rFonts w:ascii="Arial" w:hAnsi="Arial"/>
        </w:rPr>
        <w:t>Aktiboa abenduaren 31n (2000-2014)</w:t>
      </w:r>
    </w:p>
    <w:tbl>
      <w:tblPr>
        <w:tblW w:w="5731" w:type="pct"/>
        <w:tblInd w:w="-61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249"/>
        <w:gridCol w:w="852"/>
        <w:gridCol w:w="939"/>
        <w:gridCol w:w="897"/>
        <w:gridCol w:w="852"/>
        <w:gridCol w:w="852"/>
        <w:gridCol w:w="852"/>
        <w:gridCol w:w="852"/>
        <w:gridCol w:w="852"/>
        <w:gridCol w:w="852"/>
        <w:gridCol w:w="852"/>
        <w:gridCol w:w="852"/>
        <w:gridCol w:w="852"/>
        <w:gridCol w:w="852"/>
        <w:gridCol w:w="852"/>
        <w:gridCol w:w="852"/>
      </w:tblGrid>
      <w:tr w:rsidR="00D115AC" w:rsidRPr="00E17882" w:rsidTr="0094179B">
        <w:trPr>
          <w:trHeight w:val="227"/>
        </w:trPr>
        <w:tc>
          <w:tcPr>
            <w:tcW w:w="2249" w:type="dxa"/>
            <w:shd w:val="clear" w:color="auto" w:fill="FFCC99"/>
            <w:vAlign w:val="center"/>
          </w:tcPr>
          <w:p w:rsidR="00D115AC" w:rsidRPr="007C5B0A" w:rsidRDefault="00D115AC" w:rsidP="0094179B">
            <w:pPr>
              <w:spacing w:after="0"/>
              <w:ind w:firstLine="0"/>
              <w:jc w:val="left"/>
              <w:rPr>
                <w:rFonts w:ascii="Arial" w:hAnsi="Arial" w:cs="Arial"/>
                <w:bCs/>
                <w:color w:val="000000"/>
                <w:sz w:val="16"/>
                <w:szCs w:val="16"/>
              </w:rPr>
            </w:pPr>
            <w:r>
              <w:rPr>
                <w:rFonts w:ascii="Arial" w:hAnsi="Arial"/>
                <w:color w:val="000000"/>
                <w:sz w:val="16"/>
              </w:rPr>
              <w:t>Deskribapena</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2000</w:t>
            </w:r>
          </w:p>
        </w:tc>
        <w:tc>
          <w:tcPr>
            <w:tcW w:w="939"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2001</w:t>
            </w:r>
          </w:p>
        </w:tc>
        <w:tc>
          <w:tcPr>
            <w:tcW w:w="89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2002</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2003</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2004</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2005</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2006</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2007</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2008</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2009</w:t>
            </w:r>
          </w:p>
        </w:tc>
        <w:tc>
          <w:tcPr>
            <w:tcW w:w="987" w:type="dxa"/>
            <w:shd w:val="clear" w:color="auto" w:fill="FFCC99"/>
            <w:vAlign w:val="center"/>
          </w:tcPr>
          <w:p w:rsidR="00D115AC" w:rsidRPr="00E17882" w:rsidRDefault="00D115AC" w:rsidP="0094179B">
            <w:pPr>
              <w:spacing w:after="0"/>
              <w:ind w:firstLine="21"/>
              <w:jc w:val="right"/>
              <w:rPr>
                <w:rFonts w:ascii="Arial" w:hAnsi="Arial" w:cs="Arial"/>
                <w:bCs/>
                <w:color w:val="000000"/>
                <w:sz w:val="17"/>
                <w:szCs w:val="17"/>
              </w:rPr>
            </w:pPr>
            <w:r>
              <w:rPr>
                <w:rFonts w:ascii="Arial" w:hAnsi="Arial"/>
                <w:color w:val="000000"/>
                <w:sz w:val="17"/>
              </w:rPr>
              <w:t>2010</w:t>
            </w:r>
          </w:p>
        </w:tc>
        <w:tc>
          <w:tcPr>
            <w:tcW w:w="717"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2011</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2012</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2013</w:t>
            </w:r>
          </w:p>
        </w:tc>
        <w:tc>
          <w:tcPr>
            <w:tcW w:w="852" w:type="dxa"/>
            <w:shd w:val="clear" w:color="auto" w:fill="FFCC99"/>
            <w:vAlign w:val="center"/>
          </w:tcPr>
          <w:p w:rsidR="00D115AC" w:rsidRPr="00E17882" w:rsidRDefault="00D115AC" w:rsidP="0094179B">
            <w:pPr>
              <w:spacing w:after="0"/>
              <w:ind w:firstLine="0"/>
              <w:jc w:val="right"/>
              <w:rPr>
                <w:rFonts w:ascii="Arial" w:hAnsi="Arial" w:cs="Arial"/>
                <w:bCs/>
                <w:color w:val="000000"/>
                <w:sz w:val="17"/>
                <w:szCs w:val="17"/>
              </w:rPr>
            </w:pPr>
            <w:r>
              <w:rPr>
                <w:rFonts w:ascii="Arial" w:hAnsi="Arial"/>
                <w:color w:val="000000"/>
                <w:sz w:val="17"/>
              </w:rPr>
              <w:t>2014</w:t>
            </w:r>
          </w:p>
        </w:tc>
      </w:tr>
      <w:tr w:rsidR="00D115AC" w:rsidRPr="009C0CD2" w:rsidTr="0094179B">
        <w:trPr>
          <w:trHeight w:val="227"/>
        </w:trPr>
        <w:tc>
          <w:tcPr>
            <w:tcW w:w="2249" w:type="dxa"/>
            <w:tcBorders>
              <w:bottom w:val="single" w:sz="2" w:space="0" w:color="auto"/>
            </w:tcBorders>
            <w:noWrap/>
            <w:vAlign w:val="center"/>
          </w:tcPr>
          <w:p w:rsidR="00D115AC" w:rsidRPr="009C0CD2" w:rsidRDefault="00D115AC" w:rsidP="0094179B">
            <w:pPr>
              <w:spacing w:after="0"/>
              <w:ind w:firstLine="0"/>
              <w:rPr>
                <w:rFonts w:ascii="Arial Narrow" w:hAnsi="Arial Narrow" w:cs="Calibri"/>
                <w:b/>
                <w:color w:val="000000"/>
                <w:sz w:val="16"/>
                <w:szCs w:val="16"/>
              </w:rPr>
            </w:pPr>
            <w:r>
              <w:rPr>
                <w:rFonts w:ascii="Arial Narrow" w:hAnsi="Arial Narrow"/>
                <w:b/>
                <w:color w:val="000000"/>
                <w:sz w:val="16"/>
              </w:rPr>
              <w:t>Ibilgetua</w:t>
            </w:r>
          </w:p>
        </w:tc>
        <w:tc>
          <w:tcPr>
            <w:tcW w:w="852"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615.436</w:t>
            </w:r>
          </w:p>
        </w:tc>
        <w:tc>
          <w:tcPr>
            <w:tcW w:w="939"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870.306</w:t>
            </w:r>
          </w:p>
        </w:tc>
        <w:tc>
          <w:tcPr>
            <w:tcW w:w="897"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1.938.620</w:t>
            </w:r>
          </w:p>
        </w:tc>
        <w:tc>
          <w:tcPr>
            <w:tcW w:w="852"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2.223.867</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2.821.718</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3.052.611</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3.428.793</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4.497.492</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5.038.882</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6.057.251</w:t>
            </w:r>
          </w:p>
        </w:tc>
        <w:tc>
          <w:tcPr>
            <w:tcW w:w="987" w:type="dxa"/>
            <w:tcBorders>
              <w:bottom w:val="single" w:sz="2" w:space="0" w:color="auto"/>
            </w:tcBorders>
            <w:vAlign w:val="center"/>
          </w:tcPr>
          <w:p w:rsidR="00D115AC" w:rsidRPr="009C0CD2" w:rsidRDefault="00D115AC" w:rsidP="0094179B">
            <w:pPr>
              <w:spacing w:after="0"/>
              <w:ind w:firstLine="21"/>
              <w:jc w:val="right"/>
              <w:rPr>
                <w:rFonts w:ascii="Arial Narrow" w:hAnsi="Arial Narrow" w:cs="Calibri"/>
                <w:b/>
                <w:color w:val="000000"/>
                <w:sz w:val="16"/>
                <w:szCs w:val="16"/>
              </w:rPr>
            </w:pPr>
            <w:r>
              <w:rPr>
                <w:rFonts w:ascii="Arial Narrow" w:hAnsi="Arial Narrow"/>
                <w:b/>
                <w:color w:val="000000"/>
                <w:sz w:val="16"/>
              </w:rPr>
              <w:t>6.425.435</w:t>
            </w:r>
          </w:p>
        </w:tc>
        <w:tc>
          <w:tcPr>
            <w:tcW w:w="717"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6.631.812</w:t>
            </w:r>
          </w:p>
        </w:tc>
        <w:tc>
          <w:tcPr>
            <w:tcW w:w="852"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6.712.437</w:t>
            </w:r>
          </w:p>
        </w:tc>
        <w:tc>
          <w:tcPr>
            <w:tcW w:w="852" w:type="dxa"/>
            <w:tcBorders>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6.713.369</w:t>
            </w:r>
          </w:p>
        </w:tc>
        <w:tc>
          <w:tcPr>
            <w:tcW w:w="852" w:type="dxa"/>
            <w:tcBorders>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6.728.246</w:t>
            </w:r>
          </w:p>
        </w:tc>
      </w:tr>
      <w:tr w:rsidR="00D115AC" w:rsidRPr="00021D7C" w:rsidTr="0094179B">
        <w:trPr>
          <w:trHeight w:val="227"/>
        </w:trPr>
        <w:tc>
          <w:tcPr>
            <w:tcW w:w="2249" w:type="dxa"/>
            <w:tcBorders>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Pr>
                <w:rFonts w:ascii="Arial Narrow" w:hAnsi="Arial Narrow"/>
                <w:color w:val="000000"/>
                <w:sz w:val="16"/>
              </w:rPr>
              <w:t>1. Ibilgetu materiala</w:t>
            </w:r>
          </w:p>
        </w:tc>
        <w:tc>
          <w:tcPr>
            <w:tcW w:w="852"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445.861</w:t>
            </w:r>
          </w:p>
        </w:tc>
        <w:tc>
          <w:tcPr>
            <w:tcW w:w="939"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482.429</w:t>
            </w:r>
          </w:p>
        </w:tc>
        <w:tc>
          <w:tcPr>
            <w:tcW w:w="897"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239.448</w:t>
            </w:r>
          </w:p>
        </w:tc>
        <w:tc>
          <w:tcPr>
            <w:tcW w:w="852"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374.814</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452.447</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619.701</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748.835</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1.665.504</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1.936.404</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2.801.084</w:t>
            </w:r>
          </w:p>
        </w:tc>
        <w:tc>
          <w:tcPr>
            <w:tcW w:w="987" w:type="dxa"/>
            <w:tcBorders>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olor w:val="000000"/>
                <w:sz w:val="16"/>
              </w:rPr>
              <w:t>3.077.448</w:t>
            </w:r>
          </w:p>
        </w:tc>
        <w:tc>
          <w:tcPr>
            <w:tcW w:w="717"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3.104.587</w:t>
            </w:r>
          </w:p>
        </w:tc>
        <w:tc>
          <w:tcPr>
            <w:tcW w:w="852"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3.107.803</w:t>
            </w:r>
          </w:p>
        </w:tc>
        <w:tc>
          <w:tcPr>
            <w:tcW w:w="852" w:type="dxa"/>
            <w:tcBorders>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3.109.291</w:t>
            </w:r>
          </w:p>
        </w:tc>
        <w:tc>
          <w:tcPr>
            <w:tcW w:w="852" w:type="dxa"/>
            <w:tcBorders>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3.124.168</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Pr>
                <w:rFonts w:ascii="Arial Narrow" w:hAnsi="Arial Narrow"/>
                <w:color w:val="000000"/>
                <w:sz w:val="16"/>
              </w:rPr>
              <w:t>3. Erabilera orokorrera bideratutako azpiegiturak eta ondasunak</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112.282</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250.511</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1.511.348</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1.629.091</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2.150.204</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2.171.862</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2.410.805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2.562.835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2.746.489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2.898.770</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olor w:val="000000"/>
                <w:sz w:val="16"/>
              </w:rPr>
              <w:t>2.985.369</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3.164.608</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3.242.016</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3.241.461</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3.241.461</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Pr>
                <w:rFonts w:ascii="Arial Narrow" w:hAnsi="Arial Narrow"/>
                <w:color w:val="000000"/>
                <w:sz w:val="16"/>
              </w:rPr>
              <w:t>4. Herri-ondasunak</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57.294</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137.257</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187.717</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219.853</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218.958</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260.939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269.045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269.045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355.880</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357.288</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olor w:val="000000"/>
                <w:sz w:val="16"/>
              </w:rPr>
              <w:t>362.509</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362.509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362.509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362.509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362.509</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Pr>
                <w:rFonts w:ascii="Arial Narrow" w:hAnsi="Arial Narrow"/>
                <w:color w:val="000000"/>
                <w:sz w:val="16"/>
              </w:rPr>
              <w:t>5. Finantza-ibilgetua</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0</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olor w:val="000000"/>
                <w:sz w:val="16"/>
              </w:rPr>
              <w:t>109</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w:t>
            </w:r>
          </w:p>
        </w:tc>
      </w:tr>
      <w:tr w:rsidR="00D115AC" w:rsidRPr="009C0CD2" w:rsidTr="0094179B">
        <w:trPr>
          <w:trHeight w:val="227"/>
        </w:trPr>
        <w:tc>
          <w:tcPr>
            <w:tcW w:w="2249" w:type="dxa"/>
            <w:tcBorders>
              <w:top w:val="single" w:sz="2" w:space="0" w:color="auto"/>
              <w:bottom w:val="single" w:sz="2" w:space="0" w:color="auto"/>
            </w:tcBorders>
            <w:noWrap/>
            <w:vAlign w:val="center"/>
          </w:tcPr>
          <w:p w:rsidR="00D115AC" w:rsidRPr="009C0CD2" w:rsidRDefault="00D115AC" w:rsidP="0094179B">
            <w:pPr>
              <w:spacing w:after="0"/>
              <w:ind w:firstLine="0"/>
              <w:rPr>
                <w:rFonts w:ascii="Arial Narrow" w:hAnsi="Arial Narrow" w:cs="Calibri"/>
                <w:b/>
                <w:bCs/>
                <w:color w:val="000000"/>
                <w:sz w:val="16"/>
                <w:szCs w:val="16"/>
              </w:rPr>
            </w:pPr>
            <w:r>
              <w:rPr>
                <w:rFonts w:ascii="Arial Narrow" w:hAnsi="Arial Narrow"/>
                <w:b/>
                <w:color w:val="000000"/>
                <w:sz w:val="16"/>
              </w:rPr>
              <w:t>Zirkulatzailea</w:t>
            </w:r>
          </w:p>
        </w:tc>
        <w:tc>
          <w:tcPr>
            <w:tcW w:w="852"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841.200</w:t>
            </w:r>
          </w:p>
        </w:tc>
        <w:tc>
          <w:tcPr>
            <w:tcW w:w="939"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799.479</w:t>
            </w:r>
          </w:p>
        </w:tc>
        <w:tc>
          <w:tcPr>
            <w:tcW w:w="897"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946.947</w:t>
            </w:r>
          </w:p>
        </w:tc>
        <w:tc>
          <w:tcPr>
            <w:tcW w:w="852"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688.037</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1.069.894</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577.792</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1.281.005</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1.131.901</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1.698.071</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903.681</w:t>
            </w:r>
          </w:p>
        </w:tc>
        <w:tc>
          <w:tcPr>
            <w:tcW w:w="987" w:type="dxa"/>
            <w:tcBorders>
              <w:top w:val="single" w:sz="2" w:space="0" w:color="auto"/>
              <w:bottom w:val="single" w:sz="2" w:space="0" w:color="auto"/>
            </w:tcBorders>
            <w:vAlign w:val="center"/>
          </w:tcPr>
          <w:p w:rsidR="00D115AC" w:rsidRPr="009C0CD2" w:rsidRDefault="00D115AC" w:rsidP="0094179B">
            <w:pPr>
              <w:spacing w:after="0"/>
              <w:ind w:firstLine="21"/>
              <w:jc w:val="right"/>
              <w:rPr>
                <w:rFonts w:ascii="Arial Narrow" w:hAnsi="Arial Narrow" w:cs="Calibri"/>
                <w:b/>
                <w:color w:val="000000"/>
                <w:sz w:val="16"/>
                <w:szCs w:val="16"/>
              </w:rPr>
            </w:pPr>
            <w:r>
              <w:rPr>
                <w:rFonts w:ascii="Arial Narrow" w:hAnsi="Arial Narrow"/>
                <w:b/>
                <w:color w:val="000000"/>
                <w:sz w:val="16"/>
              </w:rPr>
              <w:t>914.355</w:t>
            </w:r>
          </w:p>
        </w:tc>
        <w:tc>
          <w:tcPr>
            <w:tcW w:w="717"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951.481</w:t>
            </w:r>
          </w:p>
        </w:tc>
        <w:tc>
          <w:tcPr>
            <w:tcW w:w="852"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929.003</w:t>
            </w:r>
          </w:p>
        </w:tc>
        <w:tc>
          <w:tcPr>
            <w:tcW w:w="852" w:type="dxa"/>
            <w:tcBorders>
              <w:top w:val="single" w:sz="2" w:space="0" w:color="auto"/>
              <w:bottom w:val="single" w:sz="2" w:space="0" w:color="auto"/>
            </w:tcBorders>
            <w:noWrap/>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1.047.268</w:t>
            </w:r>
          </w:p>
        </w:tc>
        <w:tc>
          <w:tcPr>
            <w:tcW w:w="852" w:type="dxa"/>
            <w:tcBorders>
              <w:top w:val="single" w:sz="2" w:space="0" w:color="auto"/>
              <w:bottom w:val="single" w:sz="2" w:space="0" w:color="auto"/>
            </w:tcBorders>
            <w:vAlign w:val="center"/>
          </w:tcPr>
          <w:p w:rsidR="00D115AC" w:rsidRPr="009C0CD2"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1.075.785</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Pr>
                <w:rFonts w:ascii="Arial Narrow" w:hAnsi="Arial Narrow"/>
                <w:color w:val="000000"/>
                <w:sz w:val="16"/>
              </w:rPr>
              <w:t>7. Itxitako aurrekontuetako eta aurrekontuez kanpoko zordunak</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35.843</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62.679</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140.041</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88.659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67.939</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92.928</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143.194</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279.596</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336.694</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318.350</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olor w:val="000000"/>
                <w:sz w:val="16"/>
              </w:rPr>
              <w:t>337.902</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347.089</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362.820</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375.345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393.712</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Pr>
                <w:rFonts w:ascii="Arial Narrow" w:hAnsi="Arial Narrow"/>
                <w:color w:val="000000"/>
                <w:sz w:val="16"/>
              </w:rPr>
              <w:t>8. Aurrekontuko zordunak</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31.752</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20.024</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67.744</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68.920</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394.540</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25.126</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41.925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215.932</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164.217</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52.769</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olor w:val="000000"/>
                <w:sz w:val="16"/>
              </w:rPr>
              <w:t>55.146</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60.742</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44.463</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42.593</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44.606</w:t>
            </w:r>
          </w:p>
        </w:tc>
      </w:tr>
      <w:tr w:rsidR="00D115AC" w:rsidRPr="00021D7C" w:rsidTr="0094179B">
        <w:trPr>
          <w:trHeight w:val="227"/>
        </w:trPr>
        <w:tc>
          <w:tcPr>
            <w:tcW w:w="2249" w:type="dxa"/>
            <w:tcBorders>
              <w:top w:val="single" w:sz="2" w:space="0" w:color="auto"/>
              <w:bottom w:val="single" w:sz="2" w:space="0" w:color="auto"/>
            </w:tcBorders>
            <w:noWrap/>
            <w:vAlign w:val="center"/>
          </w:tcPr>
          <w:p w:rsidR="00D115AC" w:rsidRPr="007C5B0A" w:rsidRDefault="00D115AC" w:rsidP="0094179B">
            <w:pPr>
              <w:spacing w:after="0"/>
              <w:ind w:firstLine="0"/>
              <w:rPr>
                <w:rFonts w:ascii="Arial Narrow" w:hAnsi="Arial Narrow" w:cs="Calibri"/>
                <w:color w:val="000000"/>
                <w:sz w:val="16"/>
                <w:szCs w:val="16"/>
              </w:rPr>
            </w:pPr>
            <w:r>
              <w:rPr>
                <w:rFonts w:ascii="Arial Narrow" w:hAnsi="Arial Narrow"/>
                <w:color w:val="000000"/>
                <w:sz w:val="16"/>
              </w:rPr>
              <w:t>9. Finantza-kontuak</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773.605</w:t>
            </w:r>
          </w:p>
        </w:tc>
        <w:tc>
          <w:tcPr>
            <w:tcW w:w="939"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716.775</w:t>
            </w:r>
          </w:p>
        </w:tc>
        <w:tc>
          <w:tcPr>
            <w:tcW w:w="89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739.162</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530.458</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607.415</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459.738</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1.095.886</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636.373</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1.197.160</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532.562</w:t>
            </w:r>
          </w:p>
        </w:tc>
        <w:tc>
          <w:tcPr>
            <w:tcW w:w="987" w:type="dxa"/>
            <w:tcBorders>
              <w:top w:val="single" w:sz="2" w:space="0" w:color="auto"/>
              <w:bottom w:val="single" w:sz="2" w:space="0" w:color="auto"/>
            </w:tcBorders>
            <w:vAlign w:val="center"/>
          </w:tcPr>
          <w:p w:rsidR="00D115AC" w:rsidRDefault="00D115AC" w:rsidP="0094179B">
            <w:pPr>
              <w:spacing w:after="0"/>
              <w:ind w:firstLine="21"/>
              <w:jc w:val="right"/>
              <w:rPr>
                <w:rFonts w:ascii="Arial Narrow" w:hAnsi="Arial Narrow" w:cs="Calibri"/>
                <w:color w:val="000000"/>
                <w:sz w:val="16"/>
                <w:szCs w:val="16"/>
              </w:rPr>
            </w:pPr>
            <w:r>
              <w:rPr>
                <w:rFonts w:ascii="Arial Narrow" w:hAnsi="Arial Narrow"/>
                <w:color w:val="000000"/>
                <w:sz w:val="16"/>
              </w:rPr>
              <w:t>521.308</w:t>
            </w:r>
          </w:p>
        </w:tc>
        <w:tc>
          <w:tcPr>
            <w:tcW w:w="717"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543.650</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521.721</w:t>
            </w:r>
          </w:p>
        </w:tc>
        <w:tc>
          <w:tcPr>
            <w:tcW w:w="852" w:type="dxa"/>
            <w:tcBorders>
              <w:top w:val="single" w:sz="2" w:space="0" w:color="auto"/>
              <w:bottom w:val="single" w:sz="2" w:space="0" w:color="auto"/>
            </w:tcBorders>
            <w:noWrap/>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629.331</w:t>
            </w:r>
          </w:p>
        </w:tc>
        <w:tc>
          <w:tcPr>
            <w:tcW w:w="852" w:type="dxa"/>
            <w:tcBorders>
              <w:top w:val="single" w:sz="2" w:space="0" w:color="auto"/>
              <w:bottom w:val="single" w:sz="2" w:space="0" w:color="auto"/>
            </w:tcBorders>
            <w:vAlign w:val="center"/>
          </w:tcPr>
          <w:p w:rsidR="00D115AC"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637.468</w:t>
            </w:r>
          </w:p>
        </w:tc>
      </w:tr>
      <w:tr w:rsidR="00D115AC" w:rsidRPr="009C0CD2" w:rsidTr="0094179B">
        <w:trPr>
          <w:trHeight w:val="227"/>
        </w:trPr>
        <w:tc>
          <w:tcPr>
            <w:tcW w:w="2249" w:type="dxa"/>
            <w:shd w:val="clear" w:color="auto" w:fill="FFCC99"/>
            <w:noWrap/>
            <w:vAlign w:val="center"/>
          </w:tcPr>
          <w:p w:rsidR="00D115AC" w:rsidRPr="009C0CD2" w:rsidRDefault="00D115AC" w:rsidP="0094179B">
            <w:pPr>
              <w:spacing w:after="0"/>
              <w:ind w:firstLine="0"/>
              <w:jc w:val="left"/>
              <w:rPr>
                <w:rFonts w:ascii="Arial" w:hAnsi="Arial" w:cs="Arial"/>
                <w:bCs/>
                <w:sz w:val="16"/>
                <w:szCs w:val="16"/>
              </w:rPr>
            </w:pPr>
            <w:r>
              <w:rPr>
                <w:rFonts w:ascii="Arial" w:hAnsi="Arial"/>
                <w:sz w:val="16"/>
              </w:rPr>
              <w:t xml:space="preserve">Guztira </w:t>
            </w:r>
          </w:p>
        </w:tc>
        <w:tc>
          <w:tcPr>
            <w:tcW w:w="852"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1.456.636</w:t>
            </w:r>
          </w:p>
        </w:tc>
        <w:tc>
          <w:tcPr>
            <w:tcW w:w="939"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1.669.785</w:t>
            </w:r>
          </w:p>
        </w:tc>
        <w:tc>
          <w:tcPr>
            <w:tcW w:w="897"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2.885.567</w:t>
            </w:r>
          </w:p>
        </w:tc>
        <w:tc>
          <w:tcPr>
            <w:tcW w:w="852"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2.911.903</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3.891.612</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3.630.403</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4.709.798</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5.629.393</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6.736.952</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6.960.932</w:t>
            </w:r>
          </w:p>
        </w:tc>
        <w:tc>
          <w:tcPr>
            <w:tcW w:w="987"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7.339.789</w:t>
            </w:r>
          </w:p>
        </w:tc>
        <w:tc>
          <w:tcPr>
            <w:tcW w:w="717"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7.583.293</w:t>
            </w:r>
          </w:p>
        </w:tc>
        <w:tc>
          <w:tcPr>
            <w:tcW w:w="852"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7.641.440</w:t>
            </w:r>
          </w:p>
        </w:tc>
        <w:tc>
          <w:tcPr>
            <w:tcW w:w="852" w:type="dxa"/>
            <w:shd w:val="clear" w:color="auto" w:fill="FFCC99"/>
            <w:noWrap/>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7.760.637</w:t>
            </w:r>
          </w:p>
        </w:tc>
        <w:tc>
          <w:tcPr>
            <w:tcW w:w="852" w:type="dxa"/>
            <w:shd w:val="clear" w:color="auto" w:fill="FFCC99"/>
            <w:vAlign w:val="center"/>
          </w:tcPr>
          <w:p w:rsidR="00D115AC" w:rsidRPr="009C0CD2" w:rsidRDefault="00D115AC" w:rsidP="0094179B">
            <w:pPr>
              <w:spacing w:after="0"/>
              <w:ind w:firstLine="0"/>
              <w:jc w:val="right"/>
              <w:rPr>
                <w:rFonts w:ascii="Arial" w:hAnsi="Arial" w:cs="Arial"/>
                <w:color w:val="000000"/>
                <w:sz w:val="16"/>
                <w:szCs w:val="16"/>
              </w:rPr>
            </w:pPr>
            <w:r>
              <w:rPr>
                <w:rFonts w:ascii="Arial" w:hAnsi="Arial"/>
                <w:color w:val="000000"/>
                <w:sz w:val="16"/>
              </w:rPr>
              <w:t>7.804.031</w:t>
            </w:r>
          </w:p>
        </w:tc>
      </w:tr>
    </w:tbl>
    <w:p w:rsidR="00D115AC" w:rsidRDefault="00D115AC" w:rsidP="00D115AC"/>
    <w:p w:rsidR="00D115AC" w:rsidRPr="00292B10" w:rsidRDefault="00D115AC" w:rsidP="00D115AC">
      <w:pPr>
        <w:spacing w:after="120"/>
        <w:jc w:val="center"/>
        <w:rPr>
          <w:rFonts w:ascii="Arial" w:hAnsi="Arial" w:cs="Arial"/>
        </w:rPr>
      </w:pPr>
      <w:r>
        <w:rPr>
          <w:rFonts w:ascii="Arial" w:hAnsi="Arial"/>
        </w:rPr>
        <w:t>Pasiboa abenduaren 31n (2000-2014)</w:t>
      </w:r>
    </w:p>
    <w:tbl>
      <w:tblPr>
        <w:tblW w:w="5729" w:type="pct"/>
        <w:tblInd w:w="-619"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1965"/>
        <w:gridCol w:w="916"/>
        <w:gridCol w:w="939"/>
        <w:gridCol w:w="897"/>
        <w:gridCol w:w="852"/>
        <w:gridCol w:w="852"/>
        <w:gridCol w:w="852"/>
        <w:gridCol w:w="852"/>
        <w:gridCol w:w="852"/>
        <w:gridCol w:w="926"/>
        <w:gridCol w:w="992"/>
        <w:gridCol w:w="852"/>
        <w:gridCol w:w="852"/>
        <w:gridCol w:w="852"/>
        <w:gridCol w:w="852"/>
        <w:gridCol w:w="852"/>
      </w:tblGrid>
      <w:tr w:rsidR="00D115AC" w:rsidRPr="009C0CD2" w:rsidTr="0094179B">
        <w:trPr>
          <w:trHeight w:val="227"/>
        </w:trPr>
        <w:tc>
          <w:tcPr>
            <w:tcW w:w="1965" w:type="dxa"/>
            <w:shd w:val="clear" w:color="auto" w:fill="FFCC99"/>
            <w:vAlign w:val="center"/>
          </w:tcPr>
          <w:p w:rsidR="00D115AC" w:rsidRPr="009C0CD2" w:rsidRDefault="00D115AC" w:rsidP="0094179B">
            <w:pPr>
              <w:spacing w:after="0"/>
              <w:ind w:firstLine="0"/>
              <w:jc w:val="left"/>
              <w:rPr>
                <w:rFonts w:ascii="Arial" w:hAnsi="Arial" w:cs="Arial"/>
                <w:bCs/>
                <w:color w:val="000000"/>
                <w:sz w:val="16"/>
                <w:szCs w:val="16"/>
              </w:rPr>
            </w:pPr>
            <w:r>
              <w:rPr>
                <w:rFonts w:ascii="Arial" w:hAnsi="Arial"/>
                <w:color w:val="000000"/>
                <w:sz w:val="16"/>
              </w:rPr>
              <w:t>Deskribapena</w:t>
            </w:r>
          </w:p>
        </w:tc>
        <w:tc>
          <w:tcPr>
            <w:tcW w:w="916"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2000</w:t>
            </w:r>
          </w:p>
        </w:tc>
        <w:tc>
          <w:tcPr>
            <w:tcW w:w="939"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2001</w:t>
            </w:r>
          </w:p>
        </w:tc>
        <w:tc>
          <w:tcPr>
            <w:tcW w:w="897"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2002</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2003</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2004</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2005</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2006</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2007</w:t>
            </w:r>
          </w:p>
        </w:tc>
        <w:tc>
          <w:tcPr>
            <w:tcW w:w="926"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2008</w:t>
            </w:r>
          </w:p>
        </w:tc>
        <w:tc>
          <w:tcPr>
            <w:tcW w:w="99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2009</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2010</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2011</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2012</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2013</w:t>
            </w:r>
          </w:p>
        </w:tc>
        <w:tc>
          <w:tcPr>
            <w:tcW w:w="852" w:type="dxa"/>
            <w:shd w:val="clear" w:color="auto" w:fill="FFCC99"/>
            <w:vAlign w:val="center"/>
          </w:tcPr>
          <w:p w:rsidR="00D115AC" w:rsidRPr="009C0CD2" w:rsidRDefault="00D115AC" w:rsidP="0094179B">
            <w:pPr>
              <w:spacing w:after="0"/>
              <w:ind w:firstLine="0"/>
              <w:jc w:val="right"/>
              <w:rPr>
                <w:rFonts w:ascii="Arial" w:hAnsi="Arial" w:cs="Arial"/>
                <w:bCs/>
                <w:color w:val="000000"/>
                <w:sz w:val="16"/>
                <w:szCs w:val="16"/>
              </w:rPr>
            </w:pPr>
            <w:r>
              <w:rPr>
                <w:rFonts w:ascii="Arial" w:hAnsi="Arial"/>
                <w:color w:val="000000"/>
                <w:sz w:val="16"/>
              </w:rPr>
              <w:t>2014</w:t>
            </w:r>
          </w:p>
        </w:tc>
      </w:tr>
      <w:tr w:rsidR="00D115AC" w:rsidRPr="00640FE7" w:rsidTr="0094179B">
        <w:trPr>
          <w:trHeight w:val="227"/>
        </w:trPr>
        <w:tc>
          <w:tcPr>
            <w:tcW w:w="1965" w:type="dxa"/>
            <w:tcBorders>
              <w:bottom w:val="single" w:sz="2" w:space="0" w:color="auto"/>
            </w:tcBorders>
            <w:noWrap/>
            <w:vAlign w:val="center"/>
          </w:tcPr>
          <w:p w:rsidR="00D115AC" w:rsidRPr="00640FE7" w:rsidRDefault="00D115AC" w:rsidP="0094179B">
            <w:pPr>
              <w:spacing w:after="0"/>
              <w:ind w:firstLine="0"/>
              <w:rPr>
                <w:rFonts w:ascii="Arial Narrow" w:hAnsi="Arial Narrow" w:cs="Arial"/>
                <w:b/>
                <w:bCs/>
                <w:color w:val="000000"/>
                <w:sz w:val="16"/>
                <w:szCs w:val="16"/>
              </w:rPr>
            </w:pPr>
            <w:r>
              <w:rPr>
                <w:rFonts w:ascii="Arial Narrow" w:hAnsi="Arial Narrow"/>
                <w:b/>
                <w:color w:val="000000"/>
                <w:sz w:val="16"/>
              </w:rPr>
              <w:t>Funts berekiak</w:t>
            </w:r>
          </w:p>
        </w:tc>
        <w:tc>
          <w:tcPr>
            <w:tcW w:w="916"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1.071.585</w:t>
            </w:r>
          </w:p>
        </w:tc>
        <w:tc>
          <w:tcPr>
            <w:tcW w:w="939"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1.265.585</w:t>
            </w:r>
          </w:p>
        </w:tc>
        <w:tc>
          <w:tcPr>
            <w:tcW w:w="897"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1.582.044</w:t>
            </w:r>
          </w:p>
        </w:tc>
        <w:tc>
          <w:tcPr>
            <w:tcW w:w="852"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1.640.032</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2.511.732</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2.634.483</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3.057.080</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3.820.366</w:t>
            </w:r>
          </w:p>
        </w:tc>
        <w:tc>
          <w:tcPr>
            <w:tcW w:w="926"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4.277.992</w:t>
            </w:r>
          </w:p>
        </w:tc>
        <w:tc>
          <w:tcPr>
            <w:tcW w:w="99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4.786.573</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5.210.081</w:t>
            </w:r>
          </w:p>
        </w:tc>
        <w:tc>
          <w:tcPr>
            <w:tcW w:w="852"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5.484.756</w:t>
            </w:r>
          </w:p>
        </w:tc>
        <w:tc>
          <w:tcPr>
            <w:tcW w:w="852"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5.612.417</w:t>
            </w:r>
          </w:p>
        </w:tc>
        <w:tc>
          <w:tcPr>
            <w:tcW w:w="852" w:type="dxa"/>
            <w:tcBorders>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5.783.537</w:t>
            </w:r>
          </w:p>
        </w:tc>
        <w:tc>
          <w:tcPr>
            <w:tcW w:w="852" w:type="dxa"/>
            <w:tcBorders>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5.901.990</w:t>
            </w:r>
          </w:p>
        </w:tc>
      </w:tr>
      <w:tr w:rsidR="00D115AC" w:rsidRPr="00EB7D6A" w:rsidTr="0094179B">
        <w:trPr>
          <w:trHeight w:val="227"/>
        </w:trPr>
        <w:tc>
          <w:tcPr>
            <w:tcW w:w="1965" w:type="dxa"/>
            <w:tcBorders>
              <w:top w:val="single" w:sz="2" w:space="0" w:color="auto"/>
              <w:bottom w:val="single" w:sz="2" w:space="0" w:color="auto"/>
            </w:tcBorders>
            <w:noWrap/>
            <w:vAlign w:val="center"/>
          </w:tcPr>
          <w:p w:rsidR="00D115AC" w:rsidRPr="00EB7D6A" w:rsidRDefault="00D115AC" w:rsidP="0094179B">
            <w:pPr>
              <w:spacing w:after="0"/>
              <w:ind w:firstLine="0"/>
              <w:rPr>
                <w:rFonts w:ascii="Arial Narrow" w:hAnsi="Arial Narrow" w:cs="Arial"/>
                <w:color w:val="000000"/>
                <w:sz w:val="16"/>
                <w:szCs w:val="16"/>
              </w:rPr>
            </w:pPr>
            <w:r>
              <w:rPr>
                <w:rFonts w:ascii="Arial Narrow" w:hAnsi="Arial Narrow"/>
                <w:color w:val="000000"/>
                <w:sz w:val="16"/>
              </w:rPr>
              <w:t>1. Ondarea eta erreserbak</w:t>
            </w:r>
          </w:p>
        </w:tc>
        <w:tc>
          <w:tcPr>
            <w:tcW w:w="916"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1.004.664</w:t>
            </w:r>
          </w:p>
        </w:tc>
        <w:tc>
          <w:tcPr>
            <w:tcW w:w="939"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1.202.524</w:t>
            </w:r>
          </w:p>
        </w:tc>
        <w:tc>
          <w:tcPr>
            <w:tcW w:w="897"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1.435.757</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1.613.614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2.385.468</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2.631.832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2.715.556</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3.381.668</w:t>
            </w:r>
          </w:p>
        </w:tc>
        <w:tc>
          <w:tcPr>
            <w:tcW w:w="926"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4.197.068</w:t>
            </w:r>
          </w:p>
        </w:tc>
        <w:tc>
          <w:tcPr>
            <w:tcW w:w="99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4.784.361</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5.103.050</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5.378.390</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5.527.890</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5.691.362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5.778.110</w:t>
            </w:r>
          </w:p>
        </w:tc>
      </w:tr>
      <w:tr w:rsidR="00D115AC" w:rsidRPr="00EB7D6A" w:rsidTr="0094179B">
        <w:trPr>
          <w:trHeight w:val="227"/>
        </w:trPr>
        <w:tc>
          <w:tcPr>
            <w:tcW w:w="1965" w:type="dxa"/>
            <w:tcBorders>
              <w:top w:val="single" w:sz="2" w:space="0" w:color="auto"/>
              <w:bottom w:val="single" w:sz="2" w:space="0" w:color="auto"/>
            </w:tcBorders>
            <w:noWrap/>
            <w:vAlign w:val="center"/>
          </w:tcPr>
          <w:p w:rsidR="00D115AC" w:rsidRPr="00EB7D6A" w:rsidRDefault="00D115AC" w:rsidP="0094179B">
            <w:pPr>
              <w:spacing w:after="0"/>
              <w:ind w:firstLine="0"/>
              <w:rPr>
                <w:rFonts w:ascii="Arial Narrow" w:hAnsi="Arial Narrow" w:cs="Arial"/>
                <w:color w:val="000000"/>
                <w:sz w:val="16"/>
                <w:szCs w:val="16"/>
              </w:rPr>
            </w:pPr>
            <w:r>
              <w:rPr>
                <w:rFonts w:ascii="Arial Narrow" w:hAnsi="Arial Narrow"/>
                <w:color w:val="000000"/>
                <w:sz w:val="16"/>
              </w:rPr>
              <w:t>Ekitaldiko emaitza ekonomikoa</w:t>
            </w:r>
          </w:p>
        </w:tc>
        <w:tc>
          <w:tcPr>
            <w:tcW w:w="916"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66.921</w:t>
            </w:r>
          </w:p>
        </w:tc>
        <w:tc>
          <w:tcPr>
            <w:tcW w:w="939"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63.062</w:t>
            </w:r>
          </w:p>
        </w:tc>
        <w:tc>
          <w:tcPr>
            <w:tcW w:w="897"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146.287</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26.418</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126.264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2.651</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341.524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438.699</w:t>
            </w:r>
          </w:p>
        </w:tc>
        <w:tc>
          <w:tcPr>
            <w:tcW w:w="926"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80.924</w:t>
            </w:r>
          </w:p>
        </w:tc>
        <w:tc>
          <w:tcPr>
            <w:tcW w:w="99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2.212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107.031</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106.366</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84.527</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92.175</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123.880</w:t>
            </w:r>
          </w:p>
        </w:tc>
      </w:tr>
      <w:tr w:rsidR="00D115AC" w:rsidRPr="00640FE7" w:rsidTr="0094179B">
        <w:trPr>
          <w:trHeight w:val="227"/>
        </w:trPr>
        <w:tc>
          <w:tcPr>
            <w:tcW w:w="1965" w:type="dxa"/>
            <w:tcBorders>
              <w:top w:val="single" w:sz="2" w:space="0" w:color="auto"/>
              <w:bottom w:val="single" w:sz="2" w:space="0" w:color="auto"/>
            </w:tcBorders>
            <w:noWrap/>
            <w:vAlign w:val="center"/>
          </w:tcPr>
          <w:p w:rsidR="00D115AC" w:rsidRPr="00640FE7" w:rsidRDefault="00D115AC" w:rsidP="0094179B">
            <w:pPr>
              <w:spacing w:after="0"/>
              <w:ind w:firstLine="0"/>
              <w:rPr>
                <w:rFonts w:ascii="Arial Narrow" w:hAnsi="Arial Narrow" w:cs="Arial"/>
                <w:b/>
                <w:bCs/>
                <w:color w:val="000000"/>
                <w:sz w:val="16"/>
                <w:szCs w:val="16"/>
              </w:rPr>
            </w:pPr>
            <w:r>
              <w:rPr>
                <w:rFonts w:ascii="Arial Narrow" w:hAnsi="Arial Narrow"/>
                <w:b/>
                <w:color w:val="000000"/>
                <w:sz w:val="16"/>
              </w:rPr>
              <w:t>Epe luzeko zorrak</w:t>
            </w:r>
          </w:p>
        </w:tc>
        <w:tc>
          <w:tcPr>
            <w:tcW w:w="916"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244.345</w:t>
            </w:r>
          </w:p>
        </w:tc>
        <w:tc>
          <w:tcPr>
            <w:tcW w:w="939"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228.785</w:t>
            </w:r>
          </w:p>
        </w:tc>
        <w:tc>
          <w:tcPr>
            <w:tcW w:w="897"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951.297</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920.976</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848.074</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803.560</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1.337.886</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1.305.399</w:t>
            </w:r>
          </w:p>
        </w:tc>
        <w:tc>
          <w:tcPr>
            <w:tcW w:w="926"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2.098.399</w:t>
            </w:r>
          </w:p>
        </w:tc>
        <w:tc>
          <w:tcPr>
            <w:tcW w:w="99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2.023.772</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1.997.253</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1.939.014</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1.896.635</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1.850.441</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1.764.628</w:t>
            </w:r>
          </w:p>
        </w:tc>
      </w:tr>
      <w:tr w:rsidR="00D115AC" w:rsidRPr="00EB7D6A" w:rsidTr="0094179B">
        <w:trPr>
          <w:trHeight w:val="227"/>
        </w:trPr>
        <w:tc>
          <w:tcPr>
            <w:tcW w:w="1965" w:type="dxa"/>
            <w:tcBorders>
              <w:top w:val="single" w:sz="2" w:space="0" w:color="auto"/>
              <w:bottom w:val="single" w:sz="2" w:space="0" w:color="auto"/>
            </w:tcBorders>
            <w:noWrap/>
            <w:vAlign w:val="center"/>
          </w:tcPr>
          <w:p w:rsidR="00D115AC" w:rsidRPr="00EB7D6A" w:rsidRDefault="00D115AC" w:rsidP="00412CBD">
            <w:pPr>
              <w:spacing w:after="0"/>
              <w:ind w:firstLine="0"/>
              <w:rPr>
                <w:rFonts w:ascii="Arial Narrow" w:hAnsi="Arial Narrow" w:cs="Arial"/>
                <w:color w:val="000000"/>
                <w:sz w:val="16"/>
                <w:szCs w:val="16"/>
              </w:rPr>
            </w:pPr>
            <w:r>
              <w:rPr>
                <w:rFonts w:ascii="Arial Narrow" w:hAnsi="Arial Narrow"/>
                <w:color w:val="000000"/>
                <w:sz w:val="16"/>
              </w:rPr>
              <w:t>4. Jasotako prestamenak, maileguak, fidantzak eta go</w:t>
            </w:r>
            <w:r>
              <w:rPr>
                <w:rFonts w:ascii="Arial Narrow" w:hAnsi="Arial Narrow"/>
                <w:color w:val="000000"/>
                <w:sz w:val="16"/>
              </w:rPr>
              <w:t>r</w:t>
            </w:r>
            <w:r>
              <w:rPr>
                <w:rFonts w:ascii="Arial Narrow" w:hAnsi="Arial Narrow"/>
                <w:color w:val="000000"/>
                <w:sz w:val="16"/>
              </w:rPr>
              <w:t>dailuak</w:t>
            </w:r>
          </w:p>
        </w:tc>
        <w:tc>
          <w:tcPr>
            <w:tcW w:w="916"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244.345</w:t>
            </w:r>
          </w:p>
        </w:tc>
        <w:tc>
          <w:tcPr>
            <w:tcW w:w="939"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228.785</w:t>
            </w:r>
          </w:p>
        </w:tc>
        <w:tc>
          <w:tcPr>
            <w:tcW w:w="897"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951.297</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920.976</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848.074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803.560</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1.337.886</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1.305.399</w:t>
            </w:r>
          </w:p>
        </w:tc>
        <w:tc>
          <w:tcPr>
            <w:tcW w:w="926"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2.098.399</w:t>
            </w:r>
          </w:p>
        </w:tc>
        <w:tc>
          <w:tcPr>
            <w:tcW w:w="99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2.023.772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1.997.253</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1.939.014</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1.896.635</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1.850.441</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1.764.628</w:t>
            </w:r>
          </w:p>
        </w:tc>
      </w:tr>
      <w:tr w:rsidR="00D115AC" w:rsidRPr="00640FE7" w:rsidTr="0094179B">
        <w:trPr>
          <w:trHeight w:val="227"/>
        </w:trPr>
        <w:tc>
          <w:tcPr>
            <w:tcW w:w="1965" w:type="dxa"/>
            <w:tcBorders>
              <w:top w:val="single" w:sz="2" w:space="0" w:color="auto"/>
              <w:bottom w:val="single" w:sz="2" w:space="0" w:color="auto"/>
            </w:tcBorders>
            <w:noWrap/>
            <w:vAlign w:val="center"/>
          </w:tcPr>
          <w:p w:rsidR="00D115AC" w:rsidRPr="00640FE7" w:rsidRDefault="00D115AC" w:rsidP="0094179B">
            <w:pPr>
              <w:spacing w:after="0"/>
              <w:ind w:firstLine="0"/>
              <w:rPr>
                <w:rFonts w:ascii="Arial Narrow" w:hAnsi="Arial Narrow" w:cs="Arial"/>
                <w:b/>
                <w:bCs/>
                <w:color w:val="000000"/>
                <w:sz w:val="16"/>
                <w:szCs w:val="16"/>
              </w:rPr>
            </w:pPr>
            <w:r>
              <w:rPr>
                <w:rFonts w:ascii="Arial Narrow" w:hAnsi="Arial Narrow"/>
                <w:b/>
                <w:color w:val="000000"/>
                <w:sz w:val="16"/>
              </w:rPr>
              <w:t>Epe laburreko zorrak</w:t>
            </w:r>
          </w:p>
        </w:tc>
        <w:tc>
          <w:tcPr>
            <w:tcW w:w="916"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140.706</w:t>
            </w:r>
          </w:p>
        </w:tc>
        <w:tc>
          <w:tcPr>
            <w:tcW w:w="939"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175.415</w:t>
            </w:r>
          </w:p>
        </w:tc>
        <w:tc>
          <w:tcPr>
            <w:tcW w:w="897"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352.226</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350.895</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531.806</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192.360</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314.832</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503.627</w:t>
            </w:r>
          </w:p>
        </w:tc>
        <w:tc>
          <w:tcPr>
            <w:tcW w:w="926"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360.562</w:t>
            </w:r>
          </w:p>
        </w:tc>
        <w:tc>
          <w:tcPr>
            <w:tcW w:w="99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150.587</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132.455</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159.523</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132.388</w:t>
            </w:r>
          </w:p>
        </w:tc>
        <w:tc>
          <w:tcPr>
            <w:tcW w:w="852" w:type="dxa"/>
            <w:tcBorders>
              <w:top w:val="single" w:sz="2" w:space="0" w:color="auto"/>
              <w:bottom w:val="single" w:sz="2" w:space="0" w:color="auto"/>
            </w:tcBorders>
            <w:noWrap/>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126.660</w:t>
            </w:r>
          </w:p>
        </w:tc>
        <w:tc>
          <w:tcPr>
            <w:tcW w:w="852" w:type="dxa"/>
            <w:tcBorders>
              <w:top w:val="single" w:sz="2" w:space="0" w:color="auto"/>
              <w:bottom w:val="single" w:sz="2" w:space="0" w:color="auto"/>
            </w:tcBorders>
            <w:vAlign w:val="center"/>
          </w:tcPr>
          <w:p w:rsidR="00D115AC" w:rsidRPr="00640FE7" w:rsidRDefault="00D115AC" w:rsidP="0094179B">
            <w:pPr>
              <w:spacing w:after="0"/>
              <w:ind w:firstLine="0"/>
              <w:jc w:val="right"/>
              <w:rPr>
                <w:rFonts w:ascii="Arial Narrow" w:hAnsi="Arial Narrow" w:cs="Calibri"/>
                <w:b/>
                <w:color w:val="000000"/>
                <w:sz w:val="16"/>
                <w:szCs w:val="16"/>
              </w:rPr>
            </w:pPr>
            <w:r>
              <w:rPr>
                <w:rFonts w:ascii="Arial Narrow" w:hAnsi="Arial Narrow"/>
                <w:b/>
                <w:color w:val="000000"/>
                <w:sz w:val="16"/>
              </w:rPr>
              <w:t>137.413</w:t>
            </w:r>
          </w:p>
        </w:tc>
      </w:tr>
      <w:tr w:rsidR="00D115AC" w:rsidRPr="00EB7D6A" w:rsidTr="0094179B">
        <w:trPr>
          <w:trHeight w:val="227"/>
        </w:trPr>
        <w:tc>
          <w:tcPr>
            <w:tcW w:w="1965" w:type="dxa"/>
            <w:tcBorders>
              <w:top w:val="single" w:sz="2" w:space="0" w:color="auto"/>
              <w:bottom w:val="single" w:sz="2" w:space="0" w:color="auto"/>
            </w:tcBorders>
            <w:noWrap/>
            <w:vAlign w:val="center"/>
          </w:tcPr>
          <w:p w:rsidR="00D115AC" w:rsidRPr="00EB7D6A" w:rsidRDefault="00D115AC" w:rsidP="00412CBD">
            <w:pPr>
              <w:spacing w:after="0"/>
              <w:ind w:firstLine="0"/>
              <w:rPr>
                <w:rFonts w:ascii="Arial Narrow" w:hAnsi="Arial Narrow" w:cs="Arial"/>
                <w:color w:val="000000"/>
                <w:sz w:val="16"/>
                <w:szCs w:val="16"/>
              </w:rPr>
            </w:pPr>
            <w:r>
              <w:rPr>
                <w:rFonts w:ascii="Arial Narrow" w:hAnsi="Arial Narrow"/>
                <w:color w:val="000000"/>
                <w:sz w:val="16"/>
              </w:rPr>
              <w:t>5. Itxitako aurrekontuetako hartzekodunak eta aurrekontuz kanpokoak</w:t>
            </w:r>
          </w:p>
        </w:tc>
        <w:tc>
          <w:tcPr>
            <w:tcW w:w="916"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117.269</w:t>
            </w:r>
          </w:p>
        </w:tc>
        <w:tc>
          <w:tcPr>
            <w:tcW w:w="939"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124.535</w:t>
            </w:r>
          </w:p>
        </w:tc>
        <w:tc>
          <w:tcPr>
            <w:tcW w:w="897"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119.491</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145.224</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143.243</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148.272</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89.575</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95.237</w:t>
            </w:r>
          </w:p>
        </w:tc>
        <w:tc>
          <w:tcPr>
            <w:tcW w:w="926"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61.221</w:t>
            </w:r>
          </w:p>
        </w:tc>
        <w:tc>
          <w:tcPr>
            <w:tcW w:w="99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67.191</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66.986</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68.134</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69.358</w:t>
            </w:r>
          </w:p>
        </w:tc>
        <w:tc>
          <w:tcPr>
            <w:tcW w:w="852" w:type="dxa"/>
            <w:tcBorders>
              <w:top w:val="single" w:sz="2" w:space="0" w:color="auto"/>
              <w:bottom w:val="single" w:sz="2"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77.209</w:t>
            </w:r>
          </w:p>
        </w:tc>
        <w:tc>
          <w:tcPr>
            <w:tcW w:w="852" w:type="dxa"/>
            <w:tcBorders>
              <w:top w:val="single" w:sz="2" w:space="0" w:color="auto"/>
              <w:bottom w:val="single" w:sz="2"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77.808</w:t>
            </w:r>
          </w:p>
        </w:tc>
      </w:tr>
      <w:tr w:rsidR="00D115AC" w:rsidRPr="00EB7D6A" w:rsidTr="0094179B">
        <w:trPr>
          <w:trHeight w:val="227"/>
        </w:trPr>
        <w:tc>
          <w:tcPr>
            <w:tcW w:w="1965" w:type="dxa"/>
            <w:tcBorders>
              <w:top w:val="single" w:sz="2" w:space="0" w:color="auto"/>
              <w:bottom w:val="single" w:sz="4" w:space="0" w:color="auto"/>
            </w:tcBorders>
            <w:noWrap/>
            <w:vAlign w:val="center"/>
          </w:tcPr>
          <w:p w:rsidR="00D115AC" w:rsidRPr="00EB7D6A" w:rsidRDefault="00D115AC" w:rsidP="00412CBD">
            <w:pPr>
              <w:spacing w:after="0"/>
              <w:ind w:firstLine="0"/>
              <w:rPr>
                <w:rFonts w:ascii="Arial Narrow" w:hAnsi="Arial Narrow" w:cs="Arial"/>
                <w:color w:val="000000"/>
                <w:sz w:val="16"/>
                <w:szCs w:val="16"/>
              </w:rPr>
            </w:pPr>
            <w:r>
              <w:rPr>
                <w:rFonts w:ascii="Arial Narrow" w:hAnsi="Arial Narrow"/>
                <w:color w:val="000000"/>
                <w:sz w:val="16"/>
              </w:rPr>
              <w:t>6.·Aurrekontuko hartzekod</w:t>
            </w:r>
            <w:r>
              <w:rPr>
                <w:rFonts w:ascii="Arial Narrow" w:hAnsi="Arial Narrow"/>
                <w:color w:val="000000"/>
                <w:sz w:val="16"/>
              </w:rPr>
              <w:t>u</w:t>
            </w:r>
            <w:r>
              <w:rPr>
                <w:rFonts w:ascii="Arial Narrow" w:hAnsi="Arial Narrow"/>
                <w:color w:val="000000"/>
                <w:sz w:val="16"/>
              </w:rPr>
              <w:t>nak</w:t>
            </w:r>
          </w:p>
        </w:tc>
        <w:tc>
          <w:tcPr>
            <w:tcW w:w="916"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23.437</w:t>
            </w:r>
          </w:p>
        </w:tc>
        <w:tc>
          <w:tcPr>
            <w:tcW w:w="939"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50.880</w:t>
            </w:r>
          </w:p>
        </w:tc>
        <w:tc>
          <w:tcPr>
            <w:tcW w:w="897"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232.734</w:t>
            </w:r>
          </w:p>
        </w:tc>
        <w:tc>
          <w:tcPr>
            <w:tcW w:w="852"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205.671</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388.562</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44.088</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225.257</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408.391</w:t>
            </w:r>
          </w:p>
        </w:tc>
        <w:tc>
          <w:tcPr>
            <w:tcW w:w="926"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299.340</w:t>
            </w:r>
          </w:p>
        </w:tc>
        <w:tc>
          <w:tcPr>
            <w:tcW w:w="99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83.396</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65.470</w:t>
            </w:r>
          </w:p>
        </w:tc>
        <w:tc>
          <w:tcPr>
            <w:tcW w:w="852"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91.389</w:t>
            </w:r>
          </w:p>
        </w:tc>
        <w:tc>
          <w:tcPr>
            <w:tcW w:w="852"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63.030</w:t>
            </w:r>
          </w:p>
        </w:tc>
        <w:tc>
          <w:tcPr>
            <w:tcW w:w="852" w:type="dxa"/>
            <w:tcBorders>
              <w:top w:val="single" w:sz="2" w:space="0" w:color="auto"/>
              <w:bottom w:val="single" w:sz="4" w:space="0" w:color="auto"/>
            </w:tcBorders>
            <w:noWrap/>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49.451</w:t>
            </w:r>
          </w:p>
        </w:tc>
        <w:tc>
          <w:tcPr>
            <w:tcW w:w="852" w:type="dxa"/>
            <w:tcBorders>
              <w:top w:val="single" w:sz="2" w:space="0" w:color="auto"/>
              <w:bottom w:val="single" w:sz="4" w:space="0" w:color="auto"/>
            </w:tcBorders>
            <w:vAlign w:val="center"/>
          </w:tcPr>
          <w:p w:rsidR="00D115AC" w:rsidRPr="00EB7D6A" w:rsidRDefault="00D115AC" w:rsidP="0094179B">
            <w:pPr>
              <w:spacing w:after="0"/>
              <w:ind w:firstLine="0"/>
              <w:jc w:val="right"/>
              <w:rPr>
                <w:rFonts w:ascii="Arial Narrow" w:hAnsi="Arial Narrow" w:cs="Calibri"/>
                <w:color w:val="000000"/>
                <w:sz w:val="16"/>
                <w:szCs w:val="16"/>
              </w:rPr>
            </w:pPr>
            <w:r>
              <w:rPr>
                <w:rFonts w:ascii="Arial Narrow" w:hAnsi="Arial Narrow"/>
                <w:color w:val="000000"/>
                <w:sz w:val="16"/>
              </w:rPr>
              <w:t>59.604</w:t>
            </w:r>
          </w:p>
        </w:tc>
      </w:tr>
      <w:tr w:rsidR="00D115AC" w:rsidRPr="00412CBD" w:rsidTr="0094179B">
        <w:trPr>
          <w:trHeight w:val="227"/>
        </w:trPr>
        <w:tc>
          <w:tcPr>
            <w:tcW w:w="1965" w:type="dxa"/>
            <w:shd w:val="clear" w:color="auto" w:fill="FFCC99"/>
            <w:noWrap/>
            <w:vAlign w:val="center"/>
          </w:tcPr>
          <w:p w:rsidR="00D115AC" w:rsidRPr="00412CBD" w:rsidRDefault="00D115AC" w:rsidP="0094179B">
            <w:pPr>
              <w:spacing w:after="0"/>
              <w:ind w:firstLine="0"/>
              <w:rPr>
                <w:rFonts w:ascii="Arial" w:hAnsi="Arial" w:cs="Arial"/>
                <w:bCs/>
                <w:color w:val="000000"/>
                <w:sz w:val="16"/>
                <w:szCs w:val="16"/>
              </w:rPr>
            </w:pPr>
            <w:r>
              <w:rPr>
                <w:rFonts w:ascii="Arial" w:hAnsi="Arial"/>
                <w:color w:val="000000"/>
                <w:sz w:val="16"/>
              </w:rPr>
              <w:t>Pasiboa, guztira</w:t>
            </w:r>
          </w:p>
        </w:tc>
        <w:tc>
          <w:tcPr>
            <w:tcW w:w="916"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1.456.636</w:t>
            </w:r>
          </w:p>
        </w:tc>
        <w:tc>
          <w:tcPr>
            <w:tcW w:w="939"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1.669.785</w:t>
            </w:r>
          </w:p>
        </w:tc>
        <w:tc>
          <w:tcPr>
            <w:tcW w:w="897"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2.885.567</w:t>
            </w:r>
          </w:p>
        </w:tc>
        <w:tc>
          <w:tcPr>
            <w:tcW w:w="852"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2.911.903</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3.891.612</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3.630.403</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4.709.798</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5.629.393</w:t>
            </w:r>
          </w:p>
        </w:tc>
        <w:tc>
          <w:tcPr>
            <w:tcW w:w="926"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6.736.952</w:t>
            </w:r>
          </w:p>
        </w:tc>
        <w:tc>
          <w:tcPr>
            <w:tcW w:w="99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6.960.932</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7.339.789</w:t>
            </w:r>
          </w:p>
        </w:tc>
        <w:tc>
          <w:tcPr>
            <w:tcW w:w="852"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7.583.293</w:t>
            </w:r>
          </w:p>
        </w:tc>
        <w:tc>
          <w:tcPr>
            <w:tcW w:w="852"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7.641.440</w:t>
            </w:r>
          </w:p>
        </w:tc>
        <w:tc>
          <w:tcPr>
            <w:tcW w:w="852" w:type="dxa"/>
            <w:shd w:val="clear" w:color="auto" w:fill="FFCC99"/>
            <w:noWrap/>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7.760.637</w:t>
            </w:r>
          </w:p>
        </w:tc>
        <w:tc>
          <w:tcPr>
            <w:tcW w:w="852" w:type="dxa"/>
            <w:shd w:val="clear" w:color="auto" w:fill="FFCC99"/>
            <w:vAlign w:val="center"/>
          </w:tcPr>
          <w:p w:rsidR="00D115AC" w:rsidRPr="00412CBD" w:rsidRDefault="00D115AC" w:rsidP="0094179B">
            <w:pPr>
              <w:spacing w:after="0"/>
              <w:ind w:firstLine="0"/>
              <w:jc w:val="right"/>
              <w:rPr>
                <w:rFonts w:ascii="Arial" w:hAnsi="Arial" w:cs="Arial"/>
                <w:color w:val="000000"/>
                <w:sz w:val="16"/>
                <w:szCs w:val="16"/>
              </w:rPr>
            </w:pPr>
            <w:r>
              <w:rPr>
                <w:rFonts w:ascii="Arial" w:hAnsi="Arial"/>
                <w:color w:val="000000"/>
                <w:sz w:val="16"/>
              </w:rPr>
              <w:t>7.804.031</w:t>
            </w:r>
          </w:p>
        </w:tc>
      </w:tr>
    </w:tbl>
    <w:p w:rsidR="00D115AC" w:rsidRDefault="00D115AC" w:rsidP="00D115AC"/>
    <w:p w:rsidR="00F34408" w:rsidRDefault="00F34408" w:rsidP="00D115AC">
      <w:pPr>
        <w:sectPr w:rsidR="00F34408" w:rsidSect="001876EB">
          <w:pgSz w:w="16840" w:h="11907" w:orient="landscape" w:code="9"/>
          <w:pgMar w:top="1559" w:right="2109" w:bottom="1559" w:left="1644" w:header="369" w:footer="136" w:gutter="0"/>
          <w:cols w:space="720"/>
          <w:docGrid w:linePitch="360"/>
        </w:sectPr>
      </w:pPr>
    </w:p>
    <w:p w:rsidR="00F34408" w:rsidRPr="002D6E07" w:rsidRDefault="00F34408" w:rsidP="00F34408">
      <w:pPr>
        <w:pStyle w:val="atitulo1"/>
        <w:ind w:left="3402"/>
        <w:rPr>
          <w:sz w:val="32"/>
          <w:szCs w:val="32"/>
        </w:rPr>
      </w:pPr>
      <w:bookmarkStart w:id="31" w:name="_Toc425926960"/>
      <w:bookmarkStart w:id="32" w:name="_Toc446498877"/>
      <w:r>
        <w:rPr>
          <w:sz w:val="32"/>
        </w:rPr>
        <w:lastRenderedPageBreak/>
        <w:t>Mendigorriko alkateak behin-behineko txostenari aurkeztutako alegazioak</w:t>
      </w:r>
      <w:bookmarkEnd w:id="31"/>
      <w:bookmarkEnd w:id="32"/>
      <w:r>
        <w:rPr>
          <w:sz w:val="32"/>
        </w:rPr>
        <w:t xml:space="preserve"> </w:t>
      </w:r>
    </w:p>
    <w:p w:rsidR="000F3F69" w:rsidRPr="00954F09" w:rsidRDefault="000F3F69" w:rsidP="000F3F69">
      <w:pPr>
        <w:spacing w:line="360" w:lineRule="auto"/>
        <w:ind w:firstLine="284"/>
        <w:jc w:val="center"/>
        <w:rPr>
          <w:rFonts w:ascii="Arial" w:hAnsi="Arial" w:cs="Arial"/>
          <w:sz w:val="22"/>
          <w:szCs w:val="22"/>
        </w:rPr>
      </w:pPr>
    </w:p>
    <w:p w:rsidR="000F3F69" w:rsidRDefault="000F3F69" w:rsidP="000F3F69">
      <w:pPr>
        <w:spacing w:line="360" w:lineRule="auto"/>
        <w:ind w:firstLine="284"/>
        <w:jc w:val="center"/>
        <w:rPr>
          <w:rFonts w:ascii="Arial" w:hAnsi="Arial" w:cs="Arial"/>
          <w:b/>
          <w:sz w:val="22"/>
          <w:szCs w:val="22"/>
        </w:rPr>
      </w:pPr>
      <w:r>
        <w:rPr>
          <w:rFonts w:ascii="Arial" w:hAnsi="Arial"/>
          <w:b/>
          <w:sz w:val="22"/>
        </w:rPr>
        <w:t>Mendigorriko Udalaren 2014ko ekitaldiaren finantza-egoera txostenaren behin-behineko bertsioari aurkeztutako alegazioak. 2016ko urtarrila.</w:t>
      </w:r>
    </w:p>
    <w:p w:rsidR="000F3F69" w:rsidRDefault="000F3F69" w:rsidP="000F3F69">
      <w:pPr>
        <w:spacing w:line="360" w:lineRule="auto"/>
        <w:ind w:firstLine="284"/>
        <w:rPr>
          <w:rFonts w:ascii="Arial" w:hAnsi="Arial" w:cs="Arial"/>
          <w:sz w:val="22"/>
          <w:szCs w:val="22"/>
        </w:rPr>
      </w:pPr>
      <w:r>
        <w:rPr>
          <w:rFonts w:ascii="Arial" w:hAnsi="Arial"/>
          <w:sz w:val="22"/>
        </w:rPr>
        <w:t>Kontuen Ganbararen aldez aurretiko txostena jaso dut. Beste ezer baino lehen, uste dut eskertzekoa dela txostena egiteko egin duzuen ahalegina eta izan duzuen prestut</w:t>
      </w:r>
      <w:r>
        <w:rPr>
          <w:rFonts w:ascii="Arial" w:hAnsi="Arial"/>
          <w:sz w:val="22"/>
        </w:rPr>
        <w:t>a</w:t>
      </w:r>
      <w:r>
        <w:rPr>
          <w:rFonts w:ascii="Arial" w:hAnsi="Arial"/>
          <w:sz w:val="22"/>
        </w:rPr>
        <w:t>suna, Nafarroako toki entitateen kopurua handia da eta.</w:t>
      </w:r>
    </w:p>
    <w:p w:rsidR="000F3F69" w:rsidRPr="000F3F69" w:rsidRDefault="000F3F69" w:rsidP="000F3F69">
      <w:pPr>
        <w:spacing w:line="360" w:lineRule="auto"/>
        <w:ind w:firstLine="284"/>
        <w:rPr>
          <w:rFonts w:ascii="Arial" w:hAnsi="Arial" w:cs="Arial"/>
          <w:sz w:val="22"/>
          <w:szCs w:val="22"/>
        </w:rPr>
      </w:pPr>
      <w:r>
        <w:rPr>
          <w:rFonts w:ascii="Arial" w:hAnsi="Arial"/>
          <w:sz w:val="22"/>
        </w:rPr>
        <w:t>Hurrengo alegazioek ez diote balioa kentzen Ganberak, auditoreak eta Ganberako gainerako teknikariek edo Udaleko idazkari eta kontu-hartzailea denak (orain dela bi h</w:t>
      </w:r>
      <w:r>
        <w:rPr>
          <w:rFonts w:ascii="Arial" w:hAnsi="Arial"/>
          <w:sz w:val="22"/>
        </w:rPr>
        <w:t>a</w:t>
      </w:r>
      <w:r>
        <w:rPr>
          <w:rFonts w:ascii="Arial" w:hAnsi="Arial"/>
          <w:sz w:val="22"/>
        </w:rPr>
        <w:t>markada inguru behin-behineko langilea dena) egindako ahalegin handiari, eta ez dute bera alboratzen.</w:t>
      </w:r>
    </w:p>
    <w:p w:rsidR="000F3F69" w:rsidRDefault="000F3F69" w:rsidP="000F3F69">
      <w:pPr>
        <w:spacing w:line="360" w:lineRule="auto"/>
        <w:ind w:firstLine="284"/>
        <w:rPr>
          <w:rFonts w:ascii="Arial" w:hAnsi="Arial" w:cs="Arial"/>
          <w:b/>
          <w:sz w:val="22"/>
          <w:szCs w:val="22"/>
        </w:rPr>
      </w:pPr>
      <w:r>
        <w:rPr>
          <w:rFonts w:ascii="Arial" w:hAnsi="Arial"/>
          <w:b/>
          <w:sz w:val="22"/>
        </w:rPr>
        <w:t>1) Gogoeta orokorrak:</w:t>
      </w:r>
    </w:p>
    <w:p w:rsidR="000F3F69" w:rsidRDefault="000F3F69" w:rsidP="000F3F69">
      <w:pPr>
        <w:spacing w:line="360" w:lineRule="auto"/>
        <w:ind w:firstLine="284"/>
        <w:rPr>
          <w:rFonts w:ascii="Arial" w:hAnsi="Arial" w:cs="Arial"/>
          <w:sz w:val="22"/>
          <w:szCs w:val="22"/>
        </w:rPr>
      </w:pPr>
      <w:r>
        <w:rPr>
          <w:rFonts w:ascii="Arial" w:hAnsi="Arial"/>
          <w:sz w:val="22"/>
        </w:rPr>
        <w:t>Lehenbizi, ulertzekoa da txostenaren terminologia araudiari dagokiona izatea, baina beldur naiz hura irakurtzeko jakin-mina duten herritarrek ez dutela ideia argirik aterako hark adierazi nahi duenari buruz, ez badituzte haren termino eta kontzeptuak ezagutzen. Hori dela eta, agian onuragarri gerta liteke ondorioak argiago emanen lituzkeen laburpen bat egitea, txostenaren esparruaren barrenean ere ulergarriagoa den lengoaia bat erab</w:t>
      </w:r>
      <w:r>
        <w:rPr>
          <w:rFonts w:ascii="Arial" w:hAnsi="Arial"/>
          <w:sz w:val="22"/>
        </w:rPr>
        <w:t>i</w:t>
      </w:r>
      <w:r>
        <w:rPr>
          <w:rFonts w:ascii="Arial" w:hAnsi="Arial"/>
          <w:sz w:val="22"/>
        </w:rPr>
        <w:t>liz.</w:t>
      </w:r>
    </w:p>
    <w:p w:rsidR="000F3F69" w:rsidRDefault="000F3F69" w:rsidP="000F3F69">
      <w:pPr>
        <w:spacing w:line="360" w:lineRule="auto"/>
        <w:ind w:firstLine="284"/>
        <w:rPr>
          <w:rFonts w:ascii="Arial" w:hAnsi="Arial" w:cs="Arial"/>
          <w:sz w:val="22"/>
          <w:szCs w:val="22"/>
        </w:rPr>
      </w:pPr>
      <w:r>
        <w:rPr>
          <w:rFonts w:ascii="Arial" w:hAnsi="Arial"/>
          <w:sz w:val="22"/>
        </w:rPr>
        <w:t>Bestalde, kargu politikoak erantzule egiteko ekarpen gisa, irakurlearentzat garrantzitsu, edo behinik behin baliagarri, gera liteke txostenak aipa dezala zein egon ginen alkatetzan aztertutako aldian eta kasuan kasuko urteetan.</w:t>
      </w:r>
    </w:p>
    <w:p w:rsidR="000F3F69" w:rsidRDefault="000F3F69" w:rsidP="000F3F69">
      <w:pPr>
        <w:spacing w:line="360" w:lineRule="auto"/>
        <w:ind w:firstLine="284"/>
        <w:rPr>
          <w:rFonts w:ascii="Arial" w:hAnsi="Arial" w:cs="Arial"/>
          <w:sz w:val="22"/>
          <w:szCs w:val="22"/>
        </w:rPr>
      </w:pPr>
      <w:r>
        <w:rPr>
          <w:rFonts w:ascii="Arial" w:hAnsi="Arial"/>
          <w:sz w:val="22"/>
        </w:rPr>
        <w:t>Irakurle ororentzat baliagarri gerta litekeen beste alderdi bat izanen litzateke txosten honi gehitzea nolakoa izan den testuinguru ekonomikoa, urte askotako datuak aurkezten diren aldi berean. Hori lor liteke lerro bat gehituz, BPGaren (nazionalarena nahiz Naf</w:t>
      </w:r>
      <w:r>
        <w:rPr>
          <w:rFonts w:ascii="Arial" w:hAnsi="Arial"/>
          <w:sz w:val="22"/>
        </w:rPr>
        <w:t>a</w:t>
      </w:r>
      <w:r>
        <w:rPr>
          <w:rFonts w:ascii="Arial" w:hAnsi="Arial"/>
          <w:sz w:val="22"/>
        </w:rPr>
        <w:t>rroarena) hazkundea adierazten duena. Eta testuinguruari buruzko informazio hori amai</w:t>
      </w:r>
      <w:r>
        <w:rPr>
          <w:rFonts w:ascii="Arial" w:hAnsi="Arial"/>
          <w:sz w:val="22"/>
        </w:rPr>
        <w:t>e</w:t>
      </w:r>
      <w:r>
        <w:rPr>
          <w:rFonts w:ascii="Arial" w:hAnsi="Arial"/>
          <w:sz w:val="22"/>
        </w:rPr>
        <w:t>rako orrialdeetan (28.a eta 29.a) ez ezik, 8, 9, 13, 16, 18 eta 21. orrialdeetako irudi eta tauletan ere agertu beharko litzateke.</w:t>
      </w:r>
    </w:p>
    <w:p w:rsidR="000F3F69" w:rsidRDefault="000F3F69" w:rsidP="000F3F69">
      <w:pPr>
        <w:spacing w:line="360" w:lineRule="auto"/>
        <w:ind w:firstLine="284"/>
        <w:rPr>
          <w:rFonts w:ascii="Arial" w:hAnsi="Arial" w:cs="Arial"/>
          <w:sz w:val="22"/>
          <w:szCs w:val="22"/>
        </w:rPr>
      </w:pPr>
      <w:r>
        <w:rPr>
          <w:rFonts w:ascii="Arial" w:hAnsi="Arial"/>
          <w:sz w:val="22"/>
        </w:rPr>
        <w:t>Eskaerari dagokionez, txostenaren izenburuan “2014” dioen arren, gure ustez aldi l</w:t>
      </w:r>
      <w:r>
        <w:rPr>
          <w:rFonts w:ascii="Arial" w:hAnsi="Arial"/>
          <w:sz w:val="22"/>
        </w:rPr>
        <w:t>u</w:t>
      </w:r>
      <w:r>
        <w:rPr>
          <w:rFonts w:ascii="Arial" w:hAnsi="Arial"/>
          <w:sz w:val="22"/>
        </w:rPr>
        <w:t xml:space="preserve">zeagoa hartzen du, eta 2015eko zati bat ere hartzen du, hain zuzen ere agintaldi-aldaketa </w:t>
      </w:r>
      <w:r>
        <w:rPr>
          <w:rFonts w:ascii="Arial" w:hAnsi="Arial"/>
          <w:sz w:val="22"/>
        </w:rPr>
        <w:lastRenderedPageBreak/>
        <w:t>gertatu den urtea. Garrantzitsua izanen litzateke txostenean jasotzea Udalean egon ni</w:t>
      </w:r>
      <w:r>
        <w:rPr>
          <w:rFonts w:ascii="Arial" w:hAnsi="Arial"/>
          <w:sz w:val="22"/>
        </w:rPr>
        <w:t>n</w:t>
      </w:r>
      <w:r>
        <w:rPr>
          <w:rFonts w:ascii="Arial" w:hAnsi="Arial"/>
          <w:sz w:val="22"/>
        </w:rPr>
        <w:t>tzen agintaldiko azken egunetan Ganberari egin nion  eskaera, “2014ko eta 2015eko u</w:t>
      </w:r>
      <w:r>
        <w:rPr>
          <w:rFonts w:ascii="Arial" w:hAnsi="Arial"/>
          <w:sz w:val="22"/>
        </w:rPr>
        <w:t>r</w:t>
      </w:r>
      <w:r>
        <w:rPr>
          <w:rFonts w:ascii="Arial" w:hAnsi="Arial"/>
          <w:sz w:val="22"/>
        </w:rPr>
        <w:t>teetako kontu orokorren auditoria” egitekoa, zeren eta soilik jaso baita hurrengo aginta</w:t>
      </w:r>
      <w:r>
        <w:rPr>
          <w:rFonts w:ascii="Arial" w:hAnsi="Arial"/>
          <w:sz w:val="22"/>
        </w:rPr>
        <w:t>l</w:t>
      </w:r>
      <w:r>
        <w:rPr>
          <w:rFonts w:ascii="Arial" w:hAnsi="Arial"/>
          <w:sz w:val="22"/>
        </w:rPr>
        <w:t>dian Osoko Bilkurak egindako eskaera. Nire ustez garrantzitsua eta adierazgarria izan daiteke nire argitasun-borondatea azaltzeko (ez soilik ondorengo zinegotzien borond</w:t>
      </w:r>
      <w:r>
        <w:rPr>
          <w:rFonts w:ascii="Arial" w:hAnsi="Arial"/>
          <w:sz w:val="22"/>
        </w:rPr>
        <w:t>a</w:t>
      </w:r>
      <w:r>
        <w:rPr>
          <w:rFonts w:ascii="Arial" w:hAnsi="Arial"/>
          <w:sz w:val="22"/>
        </w:rPr>
        <w:t>tea). Udaleko zerbitzuek argitasunak eman ahalko dituzte eskarien xehetasunei buruz.</w:t>
      </w:r>
    </w:p>
    <w:p w:rsidR="000F3F69" w:rsidRDefault="000F3F69" w:rsidP="000F3F69">
      <w:pPr>
        <w:spacing w:line="360" w:lineRule="auto"/>
        <w:ind w:firstLine="284"/>
        <w:rPr>
          <w:rFonts w:ascii="Arial" w:hAnsi="Arial" w:cs="Arial"/>
          <w:sz w:val="22"/>
          <w:szCs w:val="22"/>
        </w:rPr>
      </w:pPr>
      <w:r>
        <w:rPr>
          <w:rFonts w:ascii="Arial" w:hAnsi="Arial"/>
          <w:sz w:val="22"/>
        </w:rPr>
        <w:t>Azkenik, adierazi behar dut gogoeta eta alegazio horiek maila pertsonalean egiten d</w:t>
      </w:r>
      <w:r>
        <w:rPr>
          <w:rFonts w:ascii="Arial" w:hAnsi="Arial"/>
          <w:sz w:val="22"/>
        </w:rPr>
        <w:t>i</w:t>
      </w:r>
      <w:r>
        <w:rPr>
          <w:rFonts w:ascii="Arial" w:hAnsi="Arial"/>
          <w:sz w:val="22"/>
        </w:rPr>
        <w:t>tudala, eta haiek prestatzeko ez dudala laguntza teknikorik edo instituzionalik izan, eta erabilitako baliabide bakarra nire denbora pertsonala izan dela; eta atseginez egin dudala, gainera.</w:t>
      </w:r>
    </w:p>
    <w:p w:rsidR="000F3F69" w:rsidRDefault="000F3F69" w:rsidP="000F3F69">
      <w:pPr>
        <w:spacing w:line="360" w:lineRule="auto"/>
        <w:ind w:firstLine="284"/>
        <w:rPr>
          <w:rFonts w:ascii="Arial" w:hAnsi="Arial" w:cs="Arial"/>
          <w:b/>
          <w:sz w:val="22"/>
          <w:szCs w:val="22"/>
        </w:rPr>
      </w:pPr>
      <w:r>
        <w:rPr>
          <w:rFonts w:ascii="Arial" w:hAnsi="Arial"/>
          <w:b/>
          <w:sz w:val="22"/>
        </w:rPr>
        <w:t>2) Berariazko alegazioak, behin-behineko txostenaren orrialde-zenbakiaren ar</w:t>
      </w:r>
      <w:r>
        <w:rPr>
          <w:rFonts w:ascii="Arial" w:hAnsi="Arial"/>
          <w:b/>
          <w:sz w:val="22"/>
        </w:rPr>
        <w:t>a</w:t>
      </w:r>
      <w:r>
        <w:rPr>
          <w:rFonts w:ascii="Arial" w:hAnsi="Arial"/>
          <w:b/>
          <w:sz w:val="22"/>
        </w:rPr>
        <w:t>bera ordenatuak</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 xml:space="preserve">11. orrialdea </w:t>
      </w:r>
    </w:p>
    <w:p w:rsidR="000F3F69" w:rsidRDefault="000F3F69" w:rsidP="000F3F69">
      <w:pPr>
        <w:spacing w:line="360" w:lineRule="auto"/>
        <w:ind w:firstLine="284"/>
        <w:rPr>
          <w:rFonts w:ascii="Arial" w:hAnsi="Arial" w:cs="Arial"/>
          <w:sz w:val="22"/>
          <w:szCs w:val="22"/>
        </w:rPr>
      </w:pPr>
      <w:r>
        <w:rPr>
          <w:rFonts w:ascii="Arial" w:hAnsi="Arial"/>
          <w:sz w:val="22"/>
        </w:rPr>
        <w:t>Garrantzitsu gerta liteke amortizazioari buruzko erabakiaren data aipatzea.</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 xml:space="preserve">12. orrialdea </w:t>
      </w:r>
    </w:p>
    <w:p w:rsidR="000F3F69" w:rsidRPr="000826E2" w:rsidRDefault="000F3F69" w:rsidP="000F3F69">
      <w:pPr>
        <w:spacing w:line="360" w:lineRule="auto"/>
        <w:ind w:firstLine="284"/>
        <w:rPr>
          <w:rFonts w:ascii="Arial" w:hAnsi="Arial" w:cs="Arial"/>
          <w:sz w:val="22"/>
          <w:szCs w:val="22"/>
        </w:rPr>
      </w:pPr>
      <w:r>
        <w:rPr>
          <w:rFonts w:ascii="Arial" w:hAnsi="Arial"/>
          <w:sz w:val="22"/>
        </w:rPr>
        <w:t>Baliagarri gerta liteke inbertsioak diru-laguntzen mailaren arabera sailkatzea, zeren eta obra batzuetan finantzaketaren ehuneko teorikoak handiagoak baitira beste batzuetan baino. Adibidez, zolatze lanek diru-laguntzetan ehuneko handiagoa izaten dute beste lan batzuek baino.</w:t>
      </w:r>
    </w:p>
    <w:p w:rsidR="000F3F69" w:rsidRDefault="000F3F69" w:rsidP="000F3F69">
      <w:pPr>
        <w:spacing w:line="360" w:lineRule="auto"/>
        <w:ind w:firstLine="284"/>
        <w:rPr>
          <w:rFonts w:ascii="Arial" w:hAnsi="Arial" w:cs="Arial"/>
          <w:sz w:val="22"/>
          <w:szCs w:val="22"/>
        </w:rPr>
      </w:pPr>
      <w:r>
        <w:rPr>
          <w:rFonts w:ascii="Arial" w:hAnsi="Arial"/>
          <w:sz w:val="22"/>
        </w:rPr>
        <w:t>Gainera, diru-laguntzen aprobetxamendu-maila islatzeari begira, inbertsio bakoitzerako gehitu liteke diru-laguntzarako aurkeztu den aurrekontuko kostua, bai eta amaierako ko</w:t>
      </w:r>
      <w:r>
        <w:rPr>
          <w:rFonts w:ascii="Arial" w:hAnsi="Arial"/>
          <w:sz w:val="22"/>
        </w:rPr>
        <w:t>s</w:t>
      </w:r>
      <w:r>
        <w:rPr>
          <w:rFonts w:ascii="Arial" w:hAnsi="Arial"/>
          <w:sz w:val="22"/>
        </w:rPr>
        <w:t>tua ere (erreala); izan ere, bigarrena lehenengoa baino handiagoa izaten denez, diru-laguntzaren ehunekoa normalean txikiago gertatzen da (balio erlatiboetan, ez absolutu</w:t>
      </w:r>
      <w:r>
        <w:rPr>
          <w:rFonts w:ascii="Arial" w:hAnsi="Arial"/>
          <w:sz w:val="22"/>
        </w:rPr>
        <w:t>e</w:t>
      </w:r>
      <w:r>
        <w:rPr>
          <w:rFonts w:ascii="Arial" w:hAnsi="Arial"/>
          <w:sz w:val="22"/>
        </w:rPr>
        <w:t>tan).</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15. orrialdea</w:t>
      </w:r>
    </w:p>
    <w:p w:rsidR="000F3F69" w:rsidRDefault="000F3F69" w:rsidP="000F3F69">
      <w:pPr>
        <w:spacing w:line="360" w:lineRule="auto"/>
        <w:ind w:firstLine="284"/>
        <w:rPr>
          <w:rFonts w:ascii="Arial" w:hAnsi="Arial" w:cs="Arial"/>
          <w:sz w:val="22"/>
          <w:szCs w:val="22"/>
        </w:rPr>
      </w:pPr>
      <w:r>
        <w:rPr>
          <w:rFonts w:ascii="Arial" w:hAnsi="Arial"/>
          <w:sz w:val="22"/>
        </w:rPr>
        <w:t>Baliagarri liteke inbertsiorik gabeko aurrekontuen/kontuen taula edo irudi bat aurke</w:t>
      </w:r>
      <w:r>
        <w:rPr>
          <w:rFonts w:ascii="Arial" w:hAnsi="Arial"/>
          <w:sz w:val="22"/>
        </w:rPr>
        <w:t>z</w:t>
      </w:r>
      <w:r>
        <w:rPr>
          <w:rFonts w:ascii="Arial" w:hAnsi="Arial"/>
          <w:sz w:val="22"/>
        </w:rPr>
        <w:t>tea, eta urteen kopuru mugatu bat hartuta haiek alderatzea anteko tamaina duten udalek egindakoekin (2.000 biztanletik beherako udalen azterlana).</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 xml:space="preserve">16. orrialdea </w:t>
      </w:r>
    </w:p>
    <w:p w:rsidR="000F3F69" w:rsidRDefault="000F3F69" w:rsidP="000F3F69">
      <w:pPr>
        <w:spacing w:line="360" w:lineRule="auto"/>
        <w:ind w:firstLine="284"/>
        <w:rPr>
          <w:rFonts w:ascii="Arial" w:hAnsi="Arial" w:cs="Arial"/>
          <w:sz w:val="22"/>
          <w:szCs w:val="22"/>
        </w:rPr>
      </w:pPr>
      <w:r>
        <w:rPr>
          <w:rFonts w:ascii="Arial" w:hAnsi="Arial"/>
          <w:sz w:val="22"/>
        </w:rPr>
        <w:lastRenderedPageBreak/>
        <w:t>Halaber, baliagarri gerta liteke udal honen langileen kopurua eta konparagarriak diren beste batzuena alderatzea.</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17. orrialdea</w:t>
      </w:r>
    </w:p>
    <w:p w:rsidR="000F3F69" w:rsidRPr="000826E2" w:rsidRDefault="000F3F69" w:rsidP="000F3F69">
      <w:pPr>
        <w:spacing w:line="360" w:lineRule="auto"/>
        <w:ind w:firstLine="284"/>
        <w:rPr>
          <w:rFonts w:ascii="Arial" w:hAnsi="Arial" w:cs="Arial"/>
          <w:sz w:val="22"/>
          <w:szCs w:val="22"/>
        </w:rPr>
      </w:pPr>
      <w:r>
        <w:rPr>
          <w:rFonts w:ascii="Arial" w:hAnsi="Arial"/>
          <w:sz w:val="22"/>
        </w:rPr>
        <w:t>Beldur naiz futbol-zelaiari buruzko 2014ko datuak ez daudela osorik, zeren eta ko</w:t>
      </w:r>
      <w:r>
        <w:rPr>
          <w:rFonts w:ascii="Arial" w:hAnsi="Arial"/>
          <w:sz w:val="22"/>
        </w:rPr>
        <w:t>n</w:t>
      </w:r>
      <w:r>
        <w:rPr>
          <w:rFonts w:ascii="Arial" w:hAnsi="Arial"/>
          <w:sz w:val="22"/>
        </w:rPr>
        <w:t>tserbaziokoak baizik ez baitira sartzen (2.581 eurokoak), funtzionamenduak kanpo utzita; horietan, ura, gasa eta elektrizitatea daude, eta horiexek dira gastu handienak.</w:t>
      </w:r>
    </w:p>
    <w:p w:rsidR="000F3F69" w:rsidRDefault="000F3F69" w:rsidP="000F3F69">
      <w:pPr>
        <w:spacing w:line="360" w:lineRule="auto"/>
        <w:ind w:firstLine="284"/>
        <w:rPr>
          <w:rFonts w:ascii="Arial" w:hAnsi="Arial" w:cs="Arial"/>
          <w:sz w:val="22"/>
          <w:szCs w:val="22"/>
        </w:rPr>
      </w:pPr>
      <w:r>
        <w:rPr>
          <w:rFonts w:ascii="Arial" w:hAnsi="Arial"/>
          <w:sz w:val="22"/>
        </w:rPr>
        <w:t>Horietako batzuk igerilekuen gastuetan sartuta daudenez, oso bidezkoa izanen litz</w:t>
      </w:r>
      <w:r>
        <w:rPr>
          <w:rFonts w:ascii="Arial" w:hAnsi="Arial"/>
          <w:sz w:val="22"/>
        </w:rPr>
        <w:t>a</w:t>
      </w:r>
      <w:r>
        <w:rPr>
          <w:rFonts w:ascii="Arial" w:hAnsi="Arial"/>
          <w:sz w:val="22"/>
        </w:rPr>
        <w:t>teke gastu horien zati bat igerilekuen gastuetatik futbol zelaiaren gastuetara aldatzea, denbora-egozpen antzeko bat eginez –futbol-zelaiak 9 hilabeteko funtzionamendua eta igerilekuek hiru hilabetekoa–, betiere fakturen datei erreparatuta (kontsumo errealak dauzkate; beraz fidagarriak dira).</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19. orrialdea</w:t>
      </w:r>
    </w:p>
    <w:p w:rsidR="000F3F69" w:rsidRDefault="000F3F69" w:rsidP="000F3F69">
      <w:pPr>
        <w:spacing w:line="360" w:lineRule="auto"/>
        <w:ind w:firstLine="284"/>
        <w:rPr>
          <w:rFonts w:ascii="Arial" w:hAnsi="Arial" w:cs="Arial"/>
          <w:sz w:val="22"/>
          <w:szCs w:val="22"/>
        </w:rPr>
      </w:pPr>
      <w:r>
        <w:rPr>
          <w:rFonts w:ascii="Arial" w:hAnsi="Arial"/>
          <w:sz w:val="22"/>
        </w:rPr>
        <w:t>Justiziazkoa litzateke tasak lerrun bakoitzean daukaten balioaren arabera bereiztea, oinarri hartuz zenbateko garrantzia duten Udalaren diru-sarreretan, ez soilik batez best</w:t>
      </w:r>
      <w:r>
        <w:rPr>
          <w:rFonts w:ascii="Arial" w:hAnsi="Arial"/>
          <w:sz w:val="22"/>
        </w:rPr>
        <w:t>e</w:t>
      </w:r>
      <w:r>
        <w:rPr>
          <w:rFonts w:ascii="Arial" w:hAnsi="Arial"/>
          <w:sz w:val="22"/>
        </w:rPr>
        <w:t>koa eginez. Adibidez, hiri-lurren kontribuzioaren tasak diru-sarreren ehuneko 50 inguru egiten du, eta beheko tartean dago.</w:t>
      </w:r>
    </w:p>
    <w:p w:rsidR="000F3F69" w:rsidRPr="000826E2" w:rsidRDefault="000F3F69" w:rsidP="000F3F69">
      <w:pPr>
        <w:spacing w:line="360" w:lineRule="auto"/>
        <w:ind w:firstLine="284"/>
        <w:rPr>
          <w:rFonts w:ascii="Arial" w:hAnsi="Arial" w:cs="Arial"/>
          <w:sz w:val="22"/>
          <w:szCs w:val="22"/>
        </w:rPr>
      </w:pPr>
      <w:r>
        <w:rPr>
          <w:rFonts w:ascii="Arial" w:hAnsi="Arial"/>
          <w:sz w:val="22"/>
        </w:rPr>
        <w:t>Orduan honako hau aipatu beharko litzateke:</w:t>
      </w:r>
    </w:p>
    <w:p w:rsidR="000F3F69" w:rsidRPr="000826E2" w:rsidRDefault="000F3F69" w:rsidP="000F3F69">
      <w:pPr>
        <w:spacing w:line="360" w:lineRule="auto"/>
        <w:ind w:firstLine="284"/>
        <w:rPr>
          <w:rFonts w:ascii="Arial" w:hAnsi="Arial" w:cs="Arial"/>
          <w:sz w:val="22"/>
          <w:szCs w:val="22"/>
        </w:rPr>
      </w:pPr>
      <w:r>
        <w:rPr>
          <w:rFonts w:ascii="Arial" w:hAnsi="Arial"/>
          <w:sz w:val="22"/>
        </w:rPr>
        <w:t>- Udalak hiri-lurren kontribuzioa dela eta aplikatzen duen tasa beheren dagoen tartekoa da.</w:t>
      </w:r>
    </w:p>
    <w:p w:rsidR="000F3F69" w:rsidRPr="000826E2" w:rsidRDefault="000F3F69" w:rsidP="000F3F69">
      <w:pPr>
        <w:spacing w:line="360" w:lineRule="auto"/>
        <w:ind w:firstLine="284"/>
        <w:rPr>
          <w:rFonts w:ascii="Arial" w:hAnsi="Arial" w:cs="Arial"/>
          <w:sz w:val="22"/>
          <w:szCs w:val="22"/>
        </w:rPr>
      </w:pPr>
      <w:r>
        <w:rPr>
          <w:rFonts w:ascii="Arial" w:hAnsi="Arial"/>
          <w:sz w:val="22"/>
        </w:rPr>
        <w:t>- JEZaren eta lursailen balioaren gaineko zergak erdiko tartean daude.</w:t>
      </w:r>
    </w:p>
    <w:p w:rsidR="000F3F69" w:rsidRDefault="000F3F69" w:rsidP="000F3F69">
      <w:pPr>
        <w:spacing w:line="360" w:lineRule="auto"/>
        <w:ind w:firstLine="284"/>
        <w:rPr>
          <w:rFonts w:ascii="Arial" w:hAnsi="Arial" w:cs="Arial"/>
          <w:sz w:val="22"/>
          <w:szCs w:val="22"/>
        </w:rPr>
      </w:pPr>
      <w:r>
        <w:rPr>
          <w:rFonts w:ascii="Arial" w:hAnsi="Arial"/>
          <w:sz w:val="22"/>
        </w:rPr>
        <w:t>- EIOZa erdiko eta goiko tartearen artean dago.</w:t>
      </w:r>
    </w:p>
    <w:p w:rsidR="000F3F69" w:rsidRDefault="000F3F69" w:rsidP="000F3F69">
      <w:pPr>
        <w:spacing w:line="360" w:lineRule="auto"/>
        <w:ind w:firstLine="284"/>
        <w:rPr>
          <w:rFonts w:ascii="Arial" w:hAnsi="Arial" w:cs="Arial"/>
          <w:sz w:val="22"/>
          <w:szCs w:val="22"/>
        </w:rPr>
      </w:pPr>
      <w:r>
        <w:rPr>
          <w:rFonts w:ascii="Arial" w:hAnsi="Arial"/>
          <w:sz w:val="22"/>
        </w:rPr>
        <w:t>Hori egokiagoa izanen litzateke “aurreikusitakoen tarte ertain-altuan daude” esatea baino, zeren eta zerga batzuek pisu handiagoa baitute beste batzuek baino udal aurr</w:t>
      </w:r>
      <w:r>
        <w:rPr>
          <w:rFonts w:ascii="Arial" w:hAnsi="Arial"/>
          <w:sz w:val="22"/>
        </w:rPr>
        <w:t>e</w:t>
      </w:r>
      <w:r>
        <w:rPr>
          <w:rFonts w:ascii="Arial" w:hAnsi="Arial"/>
          <w:sz w:val="22"/>
        </w:rPr>
        <w:t>kontuetan.</w:t>
      </w:r>
    </w:p>
    <w:p w:rsidR="000F3F69" w:rsidRPr="000826E2" w:rsidRDefault="000F3F69" w:rsidP="000F3F69">
      <w:pPr>
        <w:spacing w:line="360" w:lineRule="auto"/>
        <w:ind w:firstLine="284"/>
        <w:rPr>
          <w:rFonts w:ascii="Arial" w:hAnsi="Arial" w:cs="Arial"/>
          <w:sz w:val="22"/>
          <w:szCs w:val="22"/>
        </w:rPr>
      </w:pP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 xml:space="preserve">22. orrialdea </w:t>
      </w:r>
    </w:p>
    <w:p w:rsidR="000F3F69" w:rsidRDefault="000F3F69" w:rsidP="000F3F69">
      <w:pPr>
        <w:spacing w:line="360" w:lineRule="auto"/>
        <w:ind w:firstLine="284"/>
        <w:rPr>
          <w:rFonts w:ascii="Arial" w:hAnsi="Arial" w:cs="Arial"/>
          <w:sz w:val="22"/>
          <w:szCs w:val="22"/>
        </w:rPr>
      </w:pPr>
      <w:r>
        <w:rPr>
          <w:rFonts w:ascii="Arial" w:hAnsi="Arial"/>
          <w:sz w:val="22"/>
        </w:rPr>
        <w:t>Interesgarri gerta daiteke (testuinguruaren adierazgarri gertatzeagatik) esatea 2. lerr</w:t>
      </w:r>
      <w:r>
        <w:rPr>
          <w:rFonts w:ascii="Arial" w:hAnsi="Arial"/>
          <w:sz w:val="22"/>
        </w:rPr>
        <w:t>o</w:t>
      </w:r>
      <w:r>
        <w:rPr>
          <w:rFonts w:ascii="Arial" w:hAnsi="Arial"/>
          <w:sz w:val="22"/>
        </w:rPr>
        <w:t>kadan, hori agian zor dakiokeela Udalak agintaldi honetan bide exekutiboko kobrantzak ezartzeari, kobratzeko beste aukerarik ez dagoenean (ordaintzeaz ahaztea ez bada).</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lastRenderedPageBreak/>
        <w:t>22. orrialdea</w:t>
      </w:r>
    </w:p>
    <w:p w:rsidR="000F3F69" w:rsidRPr="000826E2" w:rsidRDefault="000F3F69" w:rsidP="000F3F69">
      <w:pPr>
        <w:spacing w:line="360" w:lineRule="auto"/>
        <w:ind w:firstLine="284"/>
        <w:rPr>
          <w:rFonts w:ascii="Arial" w:hAnsi="Arial" w:cs="Arial"/>
          <w:sz w:val="22"/>
          <w:szCs w:val="22"/>
        </w:rPr>
      </w:pPr>
      <w:r>
        <w:rPr>
          <w:rFonts w:ascii="Arial" w:hAnsi="Arial"/>
          <w:sz w:val="22"/>
        </w:rPr>
        <w:t>Agian, adierazgarri gerta daiteke hamaseigarren klausulan, gorabeherei buruzkoan, honako hau esatea:</w:t>
      </w:r>
    </w:p>
    <w:p w:rsidR="000F3F69" w:rsidRPr="000826E2" w:rsidRDefault="000F3F69" w:rsidP="000F3F69">
      <w:pPr>
        <w:numPr>
          <w:ilvl w:val="0"/>
          <w:numId w:val="22"/>
        </w:numPr>
        <w:spacing w:after="0" w:line="360" w:lineRule="auto"/>
        <w:ind w:firstLine="284"/>
        <w:rPr>
          <w:rFonts w:ascii="Arial" w:hAnsi="Arial" w:cs="Arial"/>
          <w:sz w:val="22"/>
          <w:szCs w:val="22"/>
        </w:rPr>
      </w:pPr>
      <w:r>
        <w:rPr>
          <w:rFonts w:ascii="Arial" w:hAnsi="Arial"/>
          <w:sz w:val="22"/>
        </w:rPr>
        <w:t>errekurtso hori noiz aurkeztu zen;</w:t>
      </w:r>
    </w:p>
    <w:p w:rsidR="000F3F69" w:rsidRPr="000826E2" w:rsidRDefault="000F3F69" w:rsidP="000F3F69">
      <w:pPr>
        <w:numPr>
          <w:ilvl w:val="0"/>
          <w:numId w:val="22"/>
        </w:numPr>
        <w:spacing w:after="0" w:line="360" w:lineRule="auto"/>
        <w:ind w:firstLine="284"/>
        <w:rPr>
          <w:rFonts w:ascii="Arial" w:hAnsi="Arial" w:cs="Arial"/>
          <w:sz w:val="22"/>
          <w:szCs w:val="22"/>
        </w:rPr>
      </w:pPr>
      <w:r>
        <w:rPr>
          <w:rFonts w:ascii="Arial" w:hAnsi="Arial"/>
          <w:sz w:val="22"/>
        </w:rPr>
        <w:t>eta horri gehitzea orain dela bi hamarkada ebatzi gabeko auzi judizial bat badagoela, Electra Laber SLk sustatutako minizentral bat eraikitzeari buruzkoa; izan ere, enpresa horrek bere garaian lortu gabeko irabaziengatiko kalte-ordain bat eskatu zion Udalari, goian aipatutako erreklamazioa baino askoz handiagoa (filtrazioei buruzkoa);</w:t>
      </w:r>
    </w:p>
    <w:p w:rsidR="000F3F69" w:rsidRDefault="000F3F69" w:rsidP="000F3F69">
      <w:pPr>
        <w:numPr>
          <w:ilvl w:val="0"/>
          <w:numId w:val="22"/>
        </w:numPr>
        <w:spacing w:after="0" w:line="360" w:lineRule="auto"/>
        <w:ind w:firstLine="284"/>
        <w:rPr>
          <w:rFonts w:ascii="Arial" w:hAnsi="Arial" w:cs="Arial"/>
          <w:sz w:val="22"/>
          <w:szCs w:val="22"/>
        </w:rPr>
      </w:pPr>
      <w:r>
        <w:rPr>
          <w:rFonts w:ascii="Arial" w:hAnsi="Arial"/>
          <w:sz w:val="22"/>
        </w:rPr>
        <w:t>eta gehitu beharko lirateke Nafarroako Ubidearen egungo zabalpena dela-eta Udalak, agian, egin beharko dituen inbertsioak.</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24. orrialdea</w:t>
      </w:r>
    </w:p>
    <w:p w:rsidR="000F3F69" w:rsidRDefault="000F3F69" w:rsidP="000F3F69">
      <w:pPr>
        <w:spacing w:line="360" w:lineRule="auto"/>
        <w:ind w:firstLine="284"/>
        <w:rPr>
          <w:rFonts w:ascii="Arial" w:hAnsi="Arial" w:cs="Arial"/>
          <w:sz w:val="22"/>
          <w:szCs w:val="22"/>
        </w:rPr>
      </w:pPr>
      <w:r>
        <w:rPr>
          <w:rFonts w:ascii="Arial" w:hAnsi="Arial"/>
          <w:sz w:val="22"/>
        </w:rPr>
        <w:t>Azkenaurreko lerrokadan, agian ez litzateke desegokia izanen gehitzea ezen, Kontuen Ganberaren arabera, zorrak diru-sarrera arrunten gainean egiten duen ehunekoa 2012an % 188,72koa izatetik 2014an % 148,29koa izateraino jaitsi dela, eta gainera aurkakoa den testuinguru makroekonomiko batean.</w:t>
      </w:r>
    </w:p>
    <w:p w:rsidR="000F3F69" w:rsidRPr="000826E2" w:rsidRDefault="000F3F69" w:rsidP="000F3F69">
      <w:pPr>
        <w:spacing w:line="360" w:lineRule="auto"/>
        <w:ind w:firstLine="284"/>
        <w:rPr>
          <w:rFonts w:ascii="Arial" w:hAnsi="Arial" w:cs="Arial"/>
          <w:sz w:val="22"/>
          <w:szCs w:val="22"/>
          <w:u w:val="single"/>
        </w:rPr>
      </w:pPr>
      <w:r>
        <w:rPr>
          <w:rFonts w:ascii="Arial" w:hAnsi="Arial"/>
          <w:sz w:val="22"/>
          <w:u w:val="single"/>
        </w:rPr>
        <w:t>26. orrialdea</w:t>
      </w:r>
    </w:p>
    <w:p w:rsidR="000F3F69" w:rsidRPr="000826E2" w:rsidRDefault="000F3F69" w:rsidP="000F3F69">
      <w:pPr>
        <w:spacing w:line="360" w:lineRule="auto"/>
        <w:ind w:firstLine="284"/>
        <w:rPr>
          <w:rFonts w:ascii="Arial" w:hAnsi="Arial" w:cs="Arial"/>
          <w:sz w:val="22"/>
          <w:szCs w:val="22"/>
        </w:rPr>
      </w:pPr>
      <w:r>
        <w:rPr>
          <w:rFonts w:ascii="Arial" w:hAnsi="Arial"/>
          <w:sz w:val="22"/>
        </w:rPr>
        <w:t>“Udalari gomendatzen diogu honako ekintza hauek azter ditzan:” dioen atalean, aip</w:t>
      </w:r>
      <w:r>
        <w:rPr>
          <w:rFonts w:ascii="Arial" w:hAnsi="Arial"/>
          <w:sz w:val="22"/>
        </w:rPr>
        <w:t>a</w:t>
      </w:r>
      <w:r>
        <w:rPr>
          <w:rFonts w:ascii="Arial" w:hAnsi="Arial"/>
          <w:sz w:val="22"/>
        </w:rPr>
        <w:t>menen bat gehitu liteke, Ganberak ez baitu baloratu haietakoren bat aplikatu den ala ez.</w:t>
      </w:r>
    </w:p>
    <w:p w:rsidR="000F3F69" w:rsidRDefault="000F3F69" w:rsidP="000F3F69">
      <w:pPr>
        <w:spacing w:line="360" w:lineRule="auto"/>
        <w:ind w:firstLine="284"/>
        <w:rPr>
          <w:rFonts w:ascii="Arial" w:hAnsi="Arial" w:cs="Arial"/>
          <w:sz w:val="22"/>
          <w:szCs w:val="22"/>
        </w:rPr>
      </w:pPr>
      <w:r>
        <w:rPr>
          <w:rFonts w:ascii="Arial" w:hAnsi="Arial"/>
          <w:sz w:val="22"/>
        </w:rPr>
        <w:t>Gomendioetan, berezkoa denez nahiko orokorrak badira ere, badirudi alde batera utzi nahi direla 2011-2014 aldian hartutako neurriak; esate baterako, tasa eta prezio publikoak eta ondare bidezko diru-sarrerak handitzea, edo gastuei eustea (bizilagunek eta langileek neurri horiek ulertuta), edo katastro-ponentzia berri baten gastu aipagarria ez egitea te</w:t>
      </w:r>
      <w:r>
        <w:rPr>
          <w:rFonts w:ascii="Arial" w:hAnsi="Arial"/>
          <w:sz w:val="22"/>
        </w:rPr>
        <w:t>s</w:t>
      </w:r>
      <w:r>
        <w:rPr>
          <w:rFonts w:ascii="Arial" w:hAnsi="Arial"/>
          <w:sz w:val="22"/>
        </w:rPr>
        <w:t>tuinguru zalantzazko batean eta abar. Beste neurri batzuk ere egonen dira, une honetan ezin zehatz ditzakedanak, baina Ganberak azterketa hori egin nahi badu (eta soilik egin nahi badu), seguru aski Udalak horri buruzko informazioa prestatu ahalko luke.</w:t>
      </w:r>
    </w:p>
    <w:p w:rsidR="000F3F69" w:rsidRDefault="000F3F69" w:rsidP="000F3F69">
      <w:pPr>
        <w:spacing w:line="360" w:lineRule="auto"/>
        <w:ind w:firstLine="284"/>
        <w:rPr>
          <w:rFonts w:ascii="Arial" w:hAnsi="Arial" w:cs="Arial"/>
          <w:sz w:val="22"/>
          <w:szCs w:val="22"/>
        </w:rPr>
      </w:pPr>
      <w:r>
        <w:rPr>
          <w:rFonts w:ascii="Arial" w:hAnsi="Arial"/>
          <w:sz w:val="22"/>
        </w:rPr>
        <w:t>Azkenik, berriz ere eskerrak eman nahi dizkiet bai Kontuen Ganberari, bai Udaleko idazkari eta kontu-hartzailea denari, txosten hau gauzatzeko egin duten lan eta ahalegin</w:t>
      </w:r>
      <w:r>
        <w:rPr>
          <w:rFonts w:ascii="Arial" w:hAnsi="Arial"/>
          <w:sz w:val="22"/>
        </w:rPr>
        <w:t>a</w:t>
      </w:r>
      <w:r>
        <w:rPr>
          <w:rFonts w:ascii="Arial" w:hAnsi="Arial"/>
          <w:sz w:val="22"/>
        </w:rPr>
        <w:t>rengatik, nahiz eta seguruena baliabide eta langile gutxi eduki horretarako. Ederki ule</w:t>
      </w:r>
      <w:r>
        <w:rPr>
          <w:rFonts w:ascii="Arial" w:hAnsi="Arial"/>
          <w:sz w:val="22"/>
        </w:rPr>
        <w:t>r</w:t>
      </w:r>
      <w:r>
        <w:rPr>
          <w:rFonts w:ascii="Arial" w:hAnsi="Arial"/>
          <w:sz w:val="22"/>
        </w:rPr>
        <w:t>tuko dut nire alegazioetako batzuk kontuan ez hartzea, baliabide edo informazio eskasa izateagatik, baina litekeena da baliagarri gertatzea etorkizuneko txostenetarako.</w:t>
      </w:r>
    </w:p>
    <w:p w:rsidR="000F3F69" w:rsidRPr="000F3F69" w:rsidRDefault="000F3F69" w:rsidP="000F3F69">
      <w:pPr>
        <w:spacing w:line="360" w:lineRule="auto"/>
        <w:ind w:firstLine="284"/>
        <w:rPr>
          <w:rFonts w:ascii="Arial" w:hAnsi="Arial" w:cs="Arial"/>
          <w:sz w:val="22"/>
          <w:szCs w:val="22"/>
        </w:rPr>
      </w:pPr>
      <w:r>
        <w:rPr>
          <w:rFonts w:ascii="Arial" w:hAnsi="Arial"/>
          <w:sz w:val="22"/>
        </w:rPr>
        <w:lastRenderedPageBreak/>
        <w:t>Manuel Tiago, Mendigorriko Udaleko alkate ohia (2011-2015).</w:t>
      </w:r>
    </w:p>
    <w:p w:rsidR="000F3F69" w:rsidRPr="000826E2" w:rsidRDefault="000F3F69" w:rsidP="000F3F69">
      <w:pPr>
        <w:spacing w:line="360" w:lineRule="auto"/>
        <w:ind w:firstLine="284"/>
        <w:rPr>
          <w:rFonts w:ascii="Arial" w:hAnsi="Arial" w:cs="Arial"/>
          <w:sz w:val="22"/>
          <w:szCs w:val="22"/>
        </w:rPr>
      </w:pPr>
    </w:p>
    <w:p w:rsidR="00F34408" w:rsidRDefault="00F34408" w:rsidP="00D115AC"/>
    <w:p w:rsidR="00F34408" w:rsidRDefault="00F34408" w:rsidP="00D115AC"/>
    <w:p w:rsidR="00F34408" w:rsidRDefault="00F34408">
      <w:pPr>
        <w:spacing w:after="0"/>
        <w:ind w:firstLine="0"/>
        <w:jc w:val="left"/>
      </w:pPr>
      <w:r>
        <w:br w:type="page"/>
      </w:r>
    </w:p>
    <w:p w:rsidR="00F34408" w:rsidRPr="00321AAC" w:rsidRDefault="00F34408" w:rsidP="00F34408">
      <w:pPr>
        <w:pStyle w:val="atitulo1"/>
        <w:rPr>
          <w:rFonts w:eastAsiaTheme="minorHAnsi"/>
        </w:rPr>
      </w:pPr>
      <w:bookmarkStart w:id="33" w:name="_Toc425926961"/>
      <w:bookmarkStart w:id="34" w:name="_Toc446498878"/>
      <w:r>
        <w:lastRenderedPageBreak/>
        <w:t xml:space="preserve">Mendigorriko Udaleko </w:t>
      </w:r>
      <w:bookmarkEnd w:id="33"/>
      <w:r>
        <w:t>alkate ohiak aurkeztu dituen alegazioei Kontuen Ganberak eman dien erantzuna</w:t>
      </w:r>
      <w:bookmarkEnd w:id="34"/>
    </w:p>
    <w:p w:rsidR="0072113D" w:rsidRPr="0072113D" w:rsidRDefault="0072113D" w:rsidP="0072113D">
      <w:pPr>
        <w:spacing w:after="200" w:line="276" w:lineRule="auto"/>
        <w:ind w:firstLine="0"/>
        <w:rPr>
          <w:rFonts w:asciiTheme="minorHAnsi" w:eastAsiaTheme="minorHAnsi" w:hAnsiTheme="minorHAnsi" w:cstheme="minorBidi"/>
          <w:sz w:val="22"/>
          <w:szCs w:val="22"/>
        </w:rPr>
      </w:pPr>
      <w:r>
        <w:rPr>
          <w:rFonts w:asciiTheme="minorHAnsi" w:eastAsiaTheme="minorHAnsi" w:hAnsiTheme="minorHAnsi" w:cstheme="minorBidi"/>
          <w:sz w:val="22"/>
        </w:rPr>
        <w:t>Mendigorriko alkate ohiak aurkeztutako alegazioak aztertu ditugu, eta behin-behineko txosten</w:t>
      </w:r>
      <w:r>
        <w:rPr>
          <w:rFonts w:asciiTheme="minorHAnsi" w:eastAsiaTheme="minorHAnsi" w:hAnsiTheme="minorHAnsi" w:cstheme="minorBidi"/>
          <w:sz w:val="22"/>
        </w:rPr>
        <w:t>a</w:t>
      </w:r>
      <w:r>
        <w:rPr>
          <w:rFonts w:asciiTheme="minorHAnsi" w:eastAsiaTheme="minorHAnsi" w:hAnsiTheme="minorHAnsi" w:cstheme="minorBidi"/>
          <w:sz w:val="22"/>
        </w:rPr>
        <w:t>ren edukian eraginik ez dituztenez, txosten hori behin betikotzat jotzea erabaki dugu.</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Pr>
          <w:rFonts w:asciiTheme="minorHAnsi" w:eastAsiaTheme="minorHAnsi" w:hAnsiTheme="minorHAnsi" w:cstheme="minorBidi"/>
          <w:sz w:val="22"/>
        </w:rPr>
        <w:t>Alabaina, Ganbera honek honakoak zehaztu nahi ditu:</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Pr>
          <w:rFonts w:asciiTheme="minorHAnsi" w:eastAsiaTheme="minorHAnsi" w:hAnsiTheme="minorHAnsi" w:cstheme="minorBidi"/>
          <w:sz w:val="22"/>
        </w:rPr>
        <w:t>Lehena. Udaleko Osoko Bilkuraren eskaera, zeina baita Ganbera honetan jasota dagoen dok</w:t>
      </w:r>
      <w:r>
        <w:rPr>
          <w:rFonts w:asciiTheme="minorHAnsi" w:eastAsiaTheme="minorHAnsi" w:hAnsiTheme="minorHAnsi" w:cstheme="minorBidi"/>
          <w:sz w:val="22"/>
        </w:rPr>
        <w:t>u</w:t>
      </w:r>
      <w:r>
        <w:rPr>
          <w:rFonts w:asciiTheme="minorHAnsi" w:eastAsiaTheme="minorHAnsi" w:hAnsiTheme="minorHAnsi" w:cstheme="minorBidi"/>
          <w:sz w:val="22"/>
        </w:rPr>
        <w:t>mentu bakarra, berariaz  Udaleko finantza-egoerari buruzkoa zen, eta, zehazkiago, haren zorp</w:t>
      </w:r>
      <w:r>
        <w:rPr>
          <w:rFonts w:asciiTheme="minorHAnsi" w:eastAsiaTheme="minorHAnsi" w:hAnsiTheme="minorHAnsi" w:cstheme="minorBidi"/>
          <w:sz w:val="22"/>
        </w:rPr>
        <w:t>e</w:t>
      </w:r>
      <w:r>
        <w:rPr>
          <w:rFonts w:asciiTheme="minorHAnsi" w:eastAsiaTheme="minorHAnsi" w:hAnsiTheme="minorHAnsi" w:cstheme="minorBidi"/>
          <w:sz w:val="22"/>
        </w:rPr>
        <w:t>tze-mailari buruzkoa. Gure jarduketa alderdi hori aztertzera mugatu da; horrenbestez, ez da izan finantzen eta ekitaldi hauetan Udalak aurrera eraman duen finantza-jardueraren legezkotasunari buruzkoa izan.</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Pr>
          <w:rFonts w:asciiTheme="minorHAnsi" w:eastAsiaTheme="minorHAnsi" w:hAnsiTheme="minorHAnsi" w:cstheme="minorBidi"/>
          <w:sz w:val="22"/>
        </w:rPr>
        <w:t xml:space="preserve">Bigarrena. Aurreko helburua kontuan hartuta, eta behin Udalaren zorraren bolumena mugatuta, Ganbera honek Udalaren finantza-egoera bere testuinguruan jarri du haren inbertsio-jarduketa nagusiak, finantzabideak eta funtzionamenduari eta kudeaketari buruzko bestelako informazioa aipatuta. </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Pr>
          <w:rFonts w:asciiTheme="minorHAnsi" w:eastAsiaTheme="minorHAnsi" w:hAnsiTheme="minorHAnsi" w:cstheme="minorBidi"/>
          <w:sz w:val="22"/>
        </w:rPr>
        <w:t>Hirugarrena. Udalaren eskera betetzeko, ez zen egokitzat jo populazioa dela-eta antzeko tamaina duten beste udal batzuekiko alderaketa-azterketarik egitea, bai aztertutako aldiaren luzeareng</w:t>
      </w:r>
      <w:r>
        <w:rPr>
          <w:rFonts w:asciiTheme="minorHAnsi" w:eastAsiaTheme="minorHAnsi" w:hAnsiTheme="minorHAnsi" w:cstheme="minorBidi"/>
          <w:sz w:val="22"/>
        </w:rPr>
        <w:t>a</w:t>
      </w:r>
      <w:r>
        <w:rPr>
          <w:rFonts w:asciiTheme="minorHAnsi" w:eastAsiaTheme="minorHAnsi" w:hAnsiTheme="minorHAnsi" w:cstheme="minorBidi"/>
          <w:sz w:val="22"/>
        </w:rPr>
        <w:t>tik, bai Mendigorriko Udalaren zorraren berezitasun berezkoengatik ere.</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r>
        <w:rPr>
          <w:rFonts w:asciiTheme="minorHAnsi" w:eastAsiaTheme="minorHAnsi" w:hAnsiTheme="minorHAnsi" w:cstheme="minorBidi"/>
          <w:sz w:val="22"/>
        </w:rPr>
        <w:t>Laugarrena. Minizentral baten eraikuntzatik heldutako auziari dagokionez, Udaleko idazkari eta kontu-hartzailea denak aipatzen du hura birbideratu eta jarduera sailkatuko udal lizentzia bat e</w:t>
      </w:r>
      <w:r>
        <w:rPr>
          <w:rFonts w:asciiTheme="minorHAnsi" w:eastAsiaTheme="minorHAnsi" w:hAnsiTheme="minorHAnsi" w:cstheme="minorBidi"/>
          <w:sz w:val="22"/>
        </w:rPr>
        <w:t>s</w:t>
      </w:r>
      <w:r>
        <w:rPr>
          <w:rFonts w:asciiTheme="minorHAnsi" w:eastAsiaTheme="minorHAnsi" w:hAnsiTheme="minorHAnsi" w:cstheme="minorBidi"/>
          <w:sz w:val="22"/>
        </w:rPr>
        <w:t>katu dela, eta gaur den egunean bera izapidetzen ari dela.</w:t>
      </w:r>
    </w:p>
    <w:p w:rsidR="0072113D" w:rsidRPr="0072113D" w:rsidRDefault="0072113D" w:rsidP="0072113D">
      <w:pPr>
        <w:spacing w:after="200" w:line="276" w:lineRule="auto"/>
        <w:ind w:firstLine="0"/>
        <w:jc w:val="center"/>
        <w:rPr>
          <w:rFonts w:asciiTheme="minorHAnsi" w:eastAsiaTheme="minorHAnsi" w:hAnsiTheme="minorHAnsi" w:cstheme="minorBidi"/>
          <w:sz w:val="22"/>
          <w:szCs w:val="22"/>
        </w:rPr>
      </w:pPr>
      <w:r>
        <w:rPr>
          <w:rFonts w:asciiTheme="minorHAnsi" w:eastAsiaTheme="minorHAnsi" w:hAnsiTheme="minorHAnsi" w:cstheme="minorBidi"/>
          <w:sz w:val="22"/>
        </w:rPr>
        <w:t>Iruñean, 2016ko otsailaren 4an</w:t>
      </w:r>
    </w:p>
    <w:p w:rsidR="00C57C45" w:rsidRDefault="0072113D" w:rsidP="00C57C45">
      <w:pPr>
        <w:spacing w:after="0"/>
        <w:ind w:firstLine="0"/>
        <w:jc w:val="center"/>
        <w:rPr>
          <w:rFonts w:asciiTheme="minorHAnsi" w:eastAsiaTheme="minorHAnsi" w:hAnsiTheme="minorHAnsi" w:cstheme="minorBidi"/>
          <w:sz w:val="22"/>
          <w:szCs w:val="22"/>
        </w:rPr>
      </w:pPr>
      <w:r>
        <w:rPr>
          <w:rFonts w:asciiTheme="minorHAnsi" w:eastAsiaTheme="minorHAnsi" w:hAnsiTheme="minorHAnsi" w:cstheme="minorBidi"/>
          <w:sz w:val="22"/>
        </w:rPr>
        <w:t>Lehendakaria,</w:t>
      </w:r>
    </w:p>
    <w:p w:rsidR="007B68D3" w:rsidRDefault="007B68D3" w:rsidP="00C57C45">
      <w:pPr>
        <w:spacing w:after="0"/>
        <w:ind w:firstLine="0"/>
        <w:jc w:val="center"/>
        <w:rPr>
          <w:rFonts w:asciiTheme="minorHAnsi" w:eastAsiaTheme="minorHAnsi" w:hAnsiTheme="minorHAnsi" w:cstheme="minorBidi"/>
          <w:sz w:val="22"/>
          <w:szCs w:val="22"/>
        </w:rPr>
      </w:pPr>
    </w:p>
    <w:p w:rsidR="007B68D3" w:rsidRDefault="007B68D3" w:rsidP="00C57C45">
      <w:pPr>
        <w:spacing w:after="0"/>
        <w:ind w:firstLine="0"/>
        <w:jc w:val="center"/>
        <w:rPr>
          <w:rFonts w:asciiTheme="minorHAnsi" w:eastAsiaTheme="minorHAnsi" w:hAnsiTheme="minorHAnsi" w:cstheme="minorBidi"/>
          <w:sz w:val="22"/>
          <w:szCs w:val="22"/>
        </w:rPr>
      </w:pPr>
    </w:p>
    <w:p w:rsidR="007B68D3" w:rsidRDefault="007B68D3" w:rsidP="00C57C45">
      <w:pPr>
        <w:spacing w:after="0"/>
        <w:ind w:firstLine="0"/>
        <w:jc w:val="center"/>
        <w:rPr>
          <w:rFonts w:asciiTheme="minorHAnsi" w:eastAsiaTheme="minorHAnsi" w:hAnsiTheme="minorHAnsi" w:cstheme="minorBidi"/>
          <w:sz w:val="22"/>
          <w:szCs w:val="22"/>
        </w:rPr>
      </w:pPr>
    </w:p>
    <w:p w:rsidR="0072113D" w:rsidRPr="0072113D" w:rsidRDefault="0072113D" w:rsidP="00C57C45">
      <w:pPr>
        <w:spacing w:after="0"/>
        <w:ind w:firstLine="0"/>
        <w:jc w:val="center"/>
        <w:rPr>
          <w:rFonts w:asciiTheme="minorHAnsi" w:eastAsiaTheme="minorHAnsi" w:hAnsiTheme="minorHAnsi" w:cstheme="minorBidi"/>
          <w:sz w:val="22"/>
          <w:szCs w:val="22"/>
        </w:rPr>
      </w:pPr>
      <w:r>
        <w:rPr>
          <w:rFonts w:asciiTheme="minorHAnsi" w:eastAsiaTheme="minorHAnsi" w:hAnsiTheme="minorHAnsi" w:cstheme="minorBidi"/>
          <w:sz w:val="22"/>
        </w:rPr>
        <w:t>Helio Robleda Cabezas</w:t>
      </w:r>
    </w:p>
    <w:p w:rsidR="0072113D" w:rsidRPr="0072113D" w:rsidRDefault="0072113D" w:rsidP="0072113D">
      <w:pPr>
        <w:spacing w:after="200" w:line="276" w:lineRule="auto"/>
        <w:ind w:firstLine="0"/>
        <w:rPr>
          <w:rFonts w:asciiTheme="minorHAnsi" w:eastAsiaTheme="minorHAnsi" w:hAnsiTheme="minorHAnsi" w:cstheme="minorBidi"/>
          <w:sz w:val="22"/>
          <w:szCs w:val="22"/>
        </w:rPr>
      </w:pPr>
    </w:p>
    <w:p w:rsidR="00F34408" w:rsidRDefault="00F34408">
      <w:pPr>
        <w:spacing w:after="0"/>
        <w:ind w:firstLine="0"/>
        <w:jc w:val="left"/>
        <w:rPr>
          <w:spacing w:val="6"/>
          <w:sz w:val="26"/>
          <w:szCs w:val="26"/>
        </w:rPr>
      </w:pPr>
    </w:p>
    <w:sectPr w:rsidR="00F34408" w:rsidSect="00AB1C86">
      <w:footerReference w:type="default" r:id="rId19"/>
      <w:pgSz w:w="11907" w:h="16840" w:code="9"/>
      <w:pgMar w:top="2109" w:right="1559" w:bottom="1644" w:left="1559" w:header="369" w:footer="136"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D3" w:rsidRDefault="007B68D3">
      <w:r>
        <w:separator/>
      </w:r>
    </w:p>
    <w:p w:rsidR="007B68D3" w:rsidRDefault="007B68D3"/>
    <w:p w:rsidR="007B68D3" w:rsidRDefault="007B68D3"/>
    <w:p w:rsidR="007B68D3" w:rsidRDefault="007B68D3"/>
  </w:endnote>
  <w:endnote w:type="continuationSeparator" w:id="0">
    <w:p w:rsidR="007B68D3" w:rsidRDefault="007B68D3">
      <w:r>
        <w:continuationSeparator/>
      </w:r>
    </w:p>
    <w:p w:rsidR="007B68D3" w:rsidRDefault="007B68D3"/>
    <w:p w:rsidR="007B68D3" w:rsidRDefault="007B68D3"/>
    <w:p w:rsidR="007B68D3" w:rsidRDefault="007B6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8D3" w:rsidRDefault="007B68D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Pr="00F03814" w:rsidRDefault="007B68D3"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68506650" wp14:editId="6F71F88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B68D3" w:rsidRPr="00F74E38" w:rsidRDefault="007B68D3"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Pr="00F03814" w:rsidRDefault="007B68D3" w:rsidP="006B143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Fonts w:ascii="GillSans" w:hAnsi="GillSans"/>
        <w:noProof/>
        <w:lang w:val="es-ES" w:eastAsia="es-ES" w:bidi="ar-SA"/>
      </w:rPr>
      <w:drawing>
        <wp:anchor distT="0" distB="0" distL="114300" distR="114300" simplePos="0" relativeHeight="251660288" behindDoc="0" locked="0" layoutInCell="1" allowOverlap="1" wp14:anchorId="7636B237" wp14:editId="2B5FCDCF">
          <wp:simplePos x="0" y="0"/>
          <wp:positionH relativeFrom="column">
            <wp:posOffset>-396240</wp:posOffset>
          </wp:positionH>
          <wp:positionV relativeFrom="paragraph">
            <wp:posOffset>33020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A7E4F">
      <w:rPr>
        <w:rStyle w:val="Nmerodepgina"/>
        <w:noProof/>
        <w:szCs w:val="24"/>
      </w:rPr>
      <w:t>30</w:t>
    </w:r>
    <w:r w:rsidRPr="001D4F09">
      <w:rPr>
        <w:rStyle w:val="Nmerodepgina"/>
        <w:szCs w:val="24"/>
      </w:rPr>
      <w:fldChar w:fldCharType="end"/>
    </w:r>
    <w:r>
      <w:rPr>
        <w:rStyle w:val="Nmerodepgina"/>
      </w:rPr>
      <w:t xml:space="preserve"> -</w:t>
    </w:r>
  </w:p>
  <w:p w:rsidR="007B68D3" w:rsidRDefault="007B68D3"/>
  <w:p w:rsidR="007B68D3" w:rsidRDefault="007B68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r>
      <w:rPr>
        <w:rFonts w:ascii="GillSans" w:hAnsi="GillSans"/>
        <w:noProof/>
        <w:lang w:val="es-ES" w:eastAsia="es-ES" w:bidi="ar-SA"/>
      </w:rPr>
      <w:drawing>
        <wp:anchor distT="0" distB="0" distL="114300" distR="114300" simplePos="0" relativeHeight="251663360" behindDoc="0" locked="0" layoutInCell="1" allowOverlap="1" wp14:anchorId="058308D3" wp14:editId="0EF63A6E">
          <wp:simplePos x="0" y="0"/>
          <wp:positionH relativeFrom="column">
            <wp:posOffset>-396240</wp:posOffset>
          </wp:positionH>
          <wp:positionV relativeFrom="paragraph">
            <wp:posOffset>33020</wp:posOffset>
          </wp:positionV>
          <wp:extent cx="219075" cy="371475"/>
          <wp:effectExtent l="0" t="0" r="9525" b="9525"/>
          <wp:wrapSquare wrapText="bothSides"/>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p>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p>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p>
  <w:p w:rsidR="007B68D3" w:rsidRDefault="007B68D3" w:rsidP="00AB1C86">
    <w:pPr>
      <w:pStyle w:val="Piedepgina"/>
      <w:tabs>
        <w:tab w:val="clear" w:pos="2835"/>
        <w:tab w:val="clear" w:pos="3969"/>
        <w:tab w:val="clear" w:pos="4252"/>
        <w:tab w:val="clear" w:pos="5103"/>
        <w:tab w:val="clear" w:pos="6237"/>
        <w:tab w:val="clear" w:pos="7371"/>
        <w:tab w:val="clear" w:pos="8504"/>
        <w:tab w:val="center" w:pos="4440"/>
      </w:tabs>
      <w:spacing w:after="0"/>
      <w:ind w:left="720" w:right="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D3" w:rsidRDefault="007B68D3" w:rsidP="00847AF3">
      <w:pPr>
        <w:ind w:firstLine="0"/>
      </w:pPr>
      <w:r>
        <w:separator/>
      </w:r>
    </w:p>
  </w:footnote>
  <w:footnote w:type="continuationSeparator" w:id="0">
    <w:p w:rsidR="007B68D3" w:rsidRDefault="007B68D3">
      <w:r>
        <w:continuationSeparator/>
      </w:r>
    </w:p>
  </w:footnote>
  <w:footnote w:id="1">
    <w:p w:rsidR="007B68D3" w:rsidRDefault="007B68D3" w:rsidP="00641636">
      <w:pPr>
        <w:pStyle w:val="Textonotapie"/>
        <w:spacing w:after="0"/>
        <w:ind w:firstLine="0"/>
      </w:pPr>
      <w:r>
        <w:rPr>
          <w:rStyle w:val="Refdenotaalpie"/>
        </w:rPr>
        <w:footnoteRef/>
      </w:r>
      <w:r>
        <w:t xml:space="preserve"> Soilik kreditu-polizetatik heldutako interesak kontuan hartuta.</w:t>
      </w:r>
    </w:p>
  </w:footnote>
  <w:footnote w:id="2">
    <w:p w:rsidR="007B68D3" w:rsidRDefault="007B68D3" w:rsidP="00847E41">
      <w:pPr>
        <w:pStyle w:val="Textonotapie"/>
        <w:spacing w:after="0"/>
        <w:ind w:firstLine="0"/>
      </w:pPr>
      <w:r>
        <w:rPr>
          <w:rStyle w:val="Refdenotaalpie"/>
        </w:rPr>
        <w:footnoteRef/>
      </w:r>
      <w:r>
        <w:t xml:space="preserve"> Araudian aurreikusitako gainerako doikuntzak ez dira aplikatzekoak edo haien kopuruak ez du garrantzirik.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94179B">
    <w:pPr>
      <w:pStyle w:val="Encabezado"/>
      <w:pBdr>
        <w:bottom w:val="single" w:sz="4" w:space="1" w:color="auto"/>
      </w:pBdr>
      <w:spacing w:after="40"/>
      <w:ind w:firstLine="0"/>
      <w:jc w:val="left"/>
    </w:pPr>
    <w:r>
      <w:rPr>
        <w:b/>
        <w:noProof/>
        <w:lang w:val="es-ES" w:eastAsia="es-ES" w:bidi="ar-SA"/>
      </w:rPr>
      <w:drawing>
        <wp:anchor distT="0" distB="0" distL="114300" distR="114300" simplePos="0" relativeHeight="251661312" behindDoc="0" locked="0" layoutInCell="1" allowOverlap="1" wp14:anchorId="79920F23" wp14:editId="735BA627">
          <wp:simplePos x="0" y="0"/>
          <wp:positionH relativeFrom="column">
            <wp:posOffset>3810</wp:posOffset>
          </wp:positionH>
          <wp:positionV relativeFrom="paragraph">
            <wp:posOffset>3810</wp:posOffset>
          </wp:positionV>
          <wp:extent cx="714375" cy="705485"/>
          <wp:effectExtent l="0" t="0" r="9525" b="0"/>
          <wp:wrapSquare wrapText="bothSides"/>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054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7B68D3" w:rsidRDefault="007B68D3" w:rsidP="0094179B">
    <w:pPr>
      <w:pStyle w:val="Encabezado"/>
      <w:pBdr>
        <w:bottom w:val="single" w:sz="4" w:space="1" w:color="auto"/>
      </w:pBdr>
      <w:spacing w:after="40"/>
      <w:ind w:firstLine="0"/>
      <w:jc w:val="left"/>
    </w:pPr>
  </w:p>
  <w:p w:rsidR="007B68D3" w:rsidRDefault="007B68D3" w:rsidP="0094179B">
    <w:pPr>
      <w:pStyle w:val="Encabezado"/>
      <w:pBdr>
        <w:bottom w:val="single" w:sz="4" w:space="1" w:color="auto"/>
      </w:pBdr>
      <w:spacing w:after="40"/>
      <w:ind w:firstLine="0"/>
      <w:jc w:val="left"/>
    </w:pPr>
  </w:p>
  <w:p w:rsidR="007B68D3" w:rsidRDefault="007B68D3" w:rsidP="0094179B">
    <w:pPr>
      <w:pStyle w:val="Encabezado"/>
      <w:pBdr>
        <w:bottom w:val="single" w:sz="4" w:space="1" w:color="auto"/>
      </w:pBdr>
      <w:spacing w:after="40"/>
      <w:ind w:firstLine="0"/>
      <w:jc w:val="left"/>
    </w:pPr>
  </w:p>
  <w:p w:rsidR="007B68D3" w:rsidRDefault="007B68D3" w:rsidP="0094179B">
    <w:pPr>
      <w:pStyle w:val="Encabezado"/>
      <w:pBdr>
        <w:bottom w:val="single" w:sz="4" w:space="1" w:color="auto"/>
      </w:pBdr>
      <w:spacing w:after="40"/>
      <w:ind w:firstLine="0"/>
      <w:jc w:val="left"/>
    </w:pPr>
  </w:p>
  <w:p w:rsidR="007B68D3" w:rsidRPr="0059650E" w:rsidRDefault="007B68D3" w:rsidP="0094179B">
    <w:pPr>
      <w:pStyle w:val="Encabezado"/>
      <w:pBdr>
        <w:bottom w:val="single" w:sz="4" w:space="1" w:color="auto"/>
      </w:pBdr>
      <w:spacing w:after="40"/>
      <w:ind w:firstLine="0"/>
      <w:jc w:val="left"/>
    </w:pPr>
    <w:r>
      <w:t xml:space="preserve">                                Mendigorriko Udalaren finantza-egoerari buruzko fiskalizazio-txostena,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D3" w:rsidRDefault="007B68D3" w:rsidP="006A2D41">
    <w:pPr>
      <w:pStyle w:val="Encabezado"/>
      <w:ind w:firstLine="0"/>
      <w:jc w:val="left"/>
    </w:pPr>
    <w:r>
      <w:rPr>
        <w:noProof/>
        <w:lang w:val="es-ES" w:eastAsia="es-ES" w:bidi="ar-SA"/>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DFD3296"/>
    <w:multiLevelType w:val="hybridMultilevel"/>
    <w:tmpl w:val="8C38A3F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10E6078"/>
    <w:multiLevelType w:val="hybridMultilevel"/>
    <w:tmpl w:val="FD2E8E4A"/>
    <w:lvl w:ilvl="0" w:tplc="FCEA3300">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7B90B61"/>
    <w:multiLevelType w:val="hybridMultilevel"/>
    <w:tmpl w:val="9AB0B7C0"/>
    <w:lvl w:ilvl="0" w:tplc="56DCC1A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2B71574D"/>
    <w:multiLevelType w:val="hybridMultilevel"/>
    <w:tmpl w:val="292864B0"/>
    <w:lvl w:ilvl="0" w:tplc="A96E932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EEA243E"/>
    <w:multiLevelType w:val="hybridMultilevel"/>
    <w:tmpl w:val="11A40054"/>
    <w:lvl w:ilvl="0" w:tplc="78E8EBA8">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12">
    <w:nsid w:val="597B177C"/>
    <w:multiLevelType w:val="hybridMultilevel"/>
    <w:tmpl w:val="15BAC0A4"/>
    <w:lvl w:ilvl="0" w:tplc="4AD2EE5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D1E1C87"/>
    <w:multiLevelType w:val="hybridMultilevel"/>
    <w:tmpl w:val="9AB0B7C0"/>
    <w:lvl w:ilvl="0" w:tplc="56DCC1A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5">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73637EDB"/>
    <w:multiLevelType w:val="hybridMultilevel"/>
    <w:tmpl w:val="03B6D0A8"/>
    <w:lvl w:ilvl="0" w:tplc="6EBE095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8"/>
  </w:num>
  <w:num w:numId="2">
    <w:abstractNumId w:val="14"/>
  </w:num>
  <w:num w:numId="3">
    <w:abstractNumId w:val="2"/>
  </w:num>
  <w:num w:numId="4">
    <w:abstractNumId w:val="9"/>
  </w:num>
  <w:num w:numId="5">
    <w:abstractNumId w:val="15"/>
  </w:num>
  <w:num w:numId="6">
    <w:abstractNumId w:val="2"/>
  </w:num>
  <w:num w:numId="7">
    <w:abstractNumId w:val="2"/>
  </w:num>
  <w:num w:numId="8">
    <w:abstractNumId w:val="2"/>
  </w:num>
  <w:num w:numId="9">
    <w:abstractNumId w:val="0"/>
  </w:num>
  <w:num w:numId="10">
    <w:abstractNumId w:val="8"/>
  </w:num>
  <w:num w:numId="11">
    <w:abstractNumId w:val="16"/>
  </w:num>
  <w:num w:numId="12">
    <w:abstractNumId w:val="1"/>
  </w:num>
  <w:num w:numId="13">
    <w:abstractNumId w:val="3"/>
  </w:num>
  <w:num w:numId="14">
    <w:abstractNumId w:val="11"/>
  </w:num>
  <w:num w:numId="15">
    <w:abstractNumId w:val="4"/>
  </w:num>
  <w:num w:numId="16">
    <w:abstractNumId w:val="7"/>
  </w:num>
  <w:num w:numId="17">
    <w:abstractNumId w:val="12"/>
  </w:num>
  <w:num w:numId="18">
    <w:abstractNumId w:val="6"/>
  </w:num>
  <w:num w:numId="19">
    <w:abstractNumId w:val="13"/>
  </w:num>
  <w:num w:numId="20">
    <w:abstractNumId w:val="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AC"/>
    <w:rsid w:val="000019D8"/>
    <w:rsid w:val="00006736"/>
    <w:rsid w:val="00006A97"/>
    <w:rsid w:val="0001123B"/>
    <w:rsid w:val="00012A7F"/>
    <w:rsid w:val="00017A3A"/>
    <w:rsid w:val="00035967"/>
    <w:rsid w:val="00036E42"/>
    <w:rsid w:val="0004177C"/>
    <w:rsid w:val="0004373B"/>
    <w:rsid w:val="000448FA"/>
    <w:rsid w:val="00050B31"/>
    <w:rsid w:val="00053A42"/>
    <w:rsid w:val="0005517D"/>
    <w:rsid w:val="00055876"/>
    <w:rsid w:val="0006133D"/>
    <w:rsid w:val="00063585"/>
    <w:rsid w:val="00067EA7"/>
    <w:rsid w:val="00071CD0"/>
    <w:rsid w:val="00075692"/>
    <w:rsid w:val="000815D5"/>
    <w:rsid w:val="00085B06"/>
    <w:rsid w:val="00087B8D"/>
    <w:rsid w:val="00090A5F"/>
    <w:rsid w:val="00093D67"/>
    <w:rsid w:val="00093E60"/>
    <w:rsid w:val="000A18B7"/>
    <w:rsid w:val="000A2C1E"/>
    <w:rsid w:val="000A3A6F"/>
    <w:rsid w:val="000A4697"/>
    <w:rsid w:val="000A70C5"/>
    <w:rsid w:val="000B1701"/>
    <w:rsid w:val="000B2728"/>
    <w:rsid w:val="000B3943"/>
    <w:rsid w:val="000B4477"/>
    <w:rsid w:val="000C0704"/>
    <w:rsid w:val="000C2B07"/>
    <w:rsid w:val="000C39CC"/>
    <w:rsid w:val="000C7566"/>
    <w:rsid w:val="000D188E"/>
    <w:rsid w:val="000D5335"/>
    <w:rsid w:val="000E69EE"/>
    <w:rsid w:val="000E7B86"/>
    <w:rsid w:val="000F2B66"/>
    <w:rsid w:val="000F3D83"/>
    <w:rsid w:val="000F3F69"/>
    <w:rsid w:val="00100F12"/>
    <w:rsid w:val="00103589"/>
    <w:rsid w:val="001045C9"/>
    <w:rsid w:val="00107CC1"/>
    <w:rsid w:val="00111A92"/>
    <w:rsid w:val="001145C3"/>
    <w:rsid w:val="001161D2"/>
    <w:rsid w:val="001263B4"/>
    <w:rsid w:val="00131DF1"/>
    <w:rsid w:val="00132C38"/>
    <w:rsid w:val="00133984"/>
    <w:rsid w:val="001365C4"/>
    <w:rsid w:val="0014147D"/>
    <w:rsid w:val="00141D29"/>
    <w:rsid w:val="0014506A"/>
    <w:rsid w:val="0014728F"/>
    <w:rsid w:val="001521A2"/>
    <w:rsid w:val="00152358"/>
    <w:rsid w:val="00155722"/>
    <w:rsid w:val="00155BFF"/>
    <w:rsid w:val="00160F66"/>
    <w:rsid w:val="0016132E"/>
    <w:rsid w:val="001633AF"/>
    <w:rsid w:val="00166A6C"/>
    <w:rsid w:val="00173EDD"/>
    <w:rsid w:val="0017402B"/>
    <w:rsid w:val="00176039"/>
    <w:rsid w:val="00181D37"/>
    <w:rsid w:val="001835B7"/>
    <w:rsid w:val="0018426B"/>
    <w:rsid w:val="00185A37"/>
    <w:rsid w:val="00186FE0"/>
    <w:rsid w:val="001876EB"/>
    <w:rsid w:val="00187FED"/>
    <w:rsid w:val="00194309"/>
    <w:rsid w:val="0019660E"/>
    <w:rsid w:val="001B39E2"/>
    <w:rsid w:val="001B511D"/>
    <w:rsid w:val="001C2B26"/>
    <w:rsid w:val="001C3A32"/>
    <w:rsid w:val="001D4F09"/>
    <w:rsid w:val="001E6A12"/>
    <w:rsid w:val="001F1482"/>
    <w:rsid w:val="001F20D7"/>
    <w:rsid w:val="001F28B0"/>
    <w:rsid w:val="001F7744"/>
    <w:rsid w:val="002014EB"/>
    <w:rsid w:val="00202B1A"/>
    <w:rsid w:val="0020419E"/>
    <w:rsid w:val="00204979"/>
    <w:rsid w:val="00211D69"/>
    <w:rsid w:val="002158CD"/>
    <w:rsid w:val="002179DB"/>
    <w:rsid w:val="00226591"/>
    <w:rsid w:val="00227E48"/>
    <w:rsid w:val="00230577"/>
    <w:rsid w:val="0023095E"/>
    <w:rsid w:val="0023209D"/>
    <w:rsid w:val="002333F8"/>
    <w:rsid w:val="00233D79"/>
    <w:rsid w:val="00235A52"/>
    <w:rsid w:val="00237657"/>
    <w:rsid w:val="00241A01"/>
    <w:rsid w:val="00242BA7"/>
    <w:rsid w:val="002437B5"/>
    <w:rsid w:val="00244EF1"/>
    <w:rsid w:val="00246F21"/>
    <w:rsid w:val="00250B00"/>
    <w:rsid w:val="00253E78"/>
    <w:rsid w:val="00262C3C"/>
    <w:rsid w:val="00264C88"/>
    <w:rsid w:val="0026532C"/>
    <w:rsid w:val="0026575D"/>
    <w:rsid w:val="002705B0"/>
    <w:rsid w:val="00270C06"/>
    <w:rsid w:val="002717A6"/>
    <w:rsid w:val="00272015"/>
    <w:rsid w:val="00273C10"/>
    <w:rsid w:val="00274B4C"/>
    <w:rsid w:val="00276264"/>
    <w:rsid w:val="00281DCA"/>
    <w:rsid w:val="00286088"/>
    <w:rsid w:val="002904A6"/>
    <w:rsid w:val="002940F3"/>
    <w:rsid w:val="00297B04"/>
    <w:rsid w:val="002A056C"/>
    <w:rsid w:val="002A66A5"/>
    <w:rsid w:val="002A6EBB"/>
    <w:rsid w:val="002A7E4F"/>
    <w:rsid w:val="002B21E9"/>
    <w:rsid w:val="002B2B87"/>
    <w:rsid w:val="002B4E0F"/>
    <w:rsid w:val="002B5754"/>
    <w:rsid w:val="002B5FC2"/>
    <w:rsid w:val="002C7026"/>
    <w:rsid w:val="002C7C55"/>
    <w:rsid w:val="002C7E08"/>
    <w:rsid w:val="002D089F"/>
    <w:rsid w:val="002D5635"/>
    <w:rsid w:val="002D65E8"/>
    <w:rsid w:val="002D7D32"/>
    <w:rsid w:val="002E02E5"/>
    <w:rsid w:val="002E0478"/>
    <w:rsid w:val="002E0791"/>
    <w:rsid w:val="002E1B92"/>
    <w:rsid w:val="002E7B81"/>
    <w:rsid w:val="002F06DE"/>
    <w:rsid w:val="002F09FB"/>
    <w:rsid w:val="002F0FE3"/>
    <w:rsid w:val="002F1AF0"/>
    <w:rsid w:val="002F2530"/>
    <w:rsid w:val="002F272A"/>
    <w:rsid w:val="002F3225"/>
    <w:rsid w:val="002F53B4"/>
    <w:rsid w:val="002F76D6"/>
    <w:rsid w:val="00303506"/>
    <w:rsid w:val="00307057"/>
    <w:rsid w:val="00312819"/>
    <w:rsid w:val="00312B3C"/>
    <w:rsid w:val="00312E9C"/>
    <w:rsid w:val="00313875"/>
    <w:rsid w:val="00316564"/>
    <w:rsid w:val="003203BF"/>
    <w:rsid w:val="00321369"/>
    <w:rsid w:val="00325EDF"/>
    <w:rsid w:val="00330787"/>
    <w:rsid w:val="00337493"/>
    <w:rsid w:val="0034285F"/>
    <w:rsid w:val="003464A4"/>
    <w:rsid w:val="00351684"/>
    <w:rsid w:val="00353AC2"/>
    <w:rsid w:val="00354458"/>
    <w:rsid w:val="00356929"/>
    <w:rsid w:val="00357CD5"/>
    <w:rsid w:val="00363653"/>
    <w:rsid w:val="0036509D"/>
    <w:rsid w:val="0037228C"/>
    <w:rsid w:val="003738FD"/>
    <w:rsid w:val="003741F5"/>
    <w:rsid w:val="003810BE"/>
    <w:rsid w:val="0038230A"/>
    <w:rsid w:val="0038655C"/>
    <w:rsid w:val="00386F6C"/>
    <w:rsid w:val="00387709"/>
    <w:rsid w:val="00387794"/>
    <w:rsid w:val="00397162"/>
    <w:rsid w:val="003A335E"/>
    <w:rsid w:val="003A3DD2"/>
    <w:rsid w:val="003A512D"/>
    <w:rsid w:val="003A67E3"/>
    <w:rsid w:val="003B07C8"/>
    <w:rsid w:val="003B1353"/>
    <w:rsid w:val="003B3573"/>
    <w:rsid w:val="003B5813"/>
    <w:rsid w:val="003B772A"/>
    <w:rsid w:val="003C03EA"/>
    <w:rsid w:val="003C196B"/>
    <w:rsid w:val="003C3E4C"/>
    <w:rsid w:val="003C6E1D"/>
    <w:rsid w:val="003D058C"/>
    <w:rsid w:val="003D76B1"/>
    <w:rsid w:val="003E17A6"/>
    <w:rsid w:val="003E4AA5"/>
    <w:rsid w:val="003F1CEC"/>
    <w:rsid w:val="003F43BF"/>
    <w:rsid w:val="003F6BE4"/>
    <w:rsid w:val="00403CF8"/>
    <w:rsid w:val="00407459"/>
    <w:rsid w:val="004113E4"/>
    <w:rsid w:val="00412CBD"/>
    <w:rsid w:val="00414321"/>
    <w:rsid w:val="00414D01"/>
    <w:rsid w:val="00415C88"/>
    <w:rsid w:val="0041641E"/>
    <w:rsid w:val="004170FE"/>
    <w:rsid w:val="004209E6"/>
    <w:rsid w:val="0042324B"/>
    <w:rsid w:val="004234E8"/>
    <w:rsid w:val="00426805"/>
    <w:rsid w:val="00430150"/>
    <w:rsid w:val="004302F9"/>
    <w:rsid w:val="0043229B"/>
    <w:rsid w:val="00435287"/>
    <w:rsid w:val="004408F1"/>
    <w:rsid w:val="00440A22"/>
    <w:rsid w:val="00455289"/>
    <w:rsid w:val="0045550E"/>
    <w:rsid w:val="00456456"/>
    <w:rsid w:val="00462367"/>
    <w:rsid w:val="0046490C"/>
    <w:rsid w:val="00470287"/>
    <w:rsid w:val="004703C6"/>
    <w:rsid w:val="00470733"/>
    <w:rsid w:val="004754FB"/>
    <w:rsid w:val="00477C53"/>
    <w:rsid w:val="00484123"/>
    <w:rsid w:val="00485380"/>
    <w:rsid w:val="00493D87"/>
    <w:rsid w:val="00494799"/>
    <w:rsid w:val="004950D4"/>
    <w:rsid w:val="004A0506"/>
    <w:rsid w:val="004A2342"/>
    <w:rsid w:val="004A2F62"/>
    <w:rsid w:val="004A6351"/>
    <w:rsid w:val="004B1DB8"/>
    <w:rsid w:val="004B28E8"/>
    <w:rsid w:val="004B2F01"/>
    <w:rsid w:val="004B4000"/>
    <w:rsid w:val="004B4182"/>
    <w:rsid w:val="004B4538"/>
    <w:rsid w:val="004B6FB6"/>
    <w:rsid w:val="004C0564"/>
    <w:rsid w:val="004C571D"/>
    <w:rsid w:val="004D35A2"/>
    <w:rsid w:val="004D5FD1"/>
    <w:rsid w:val="004E0BE1"/>
    <w:rsid w:val="004F3ACF"/>
    <w:rsid w:val="004F7C93"/>
    <w:rsid w:val="005006D5"/>
    <w:rsid w:val="00500E98"/>
    <w:rsid w:val="00500EDC"/>
    <w:rsid w:val="00506105"/>
    <w:rsid w:val="005128B0"/>
    <w:rsid w:val="00513162"/>
    <w:rsid w:val="00525809"/>
    <w:rsid w:val="005350F0"/>
    <w:rsid w:val="00535130"/>
    <w:rsid w:val="00536845"/>
    <w:rsid w:val="00537302"/>
    <w:rsid w:val="005374EC"/>
    <w:rsid w:val="00542691"/>
    <w:rsid w:val="00555509"/>
    <w:rsid w:val="00561C5B"/>
    <w:rsid w:val="00564F2D"/>
    <w:rsid w:val="00566CDA"/>
    <w:rsid w:val="0056727E"/>
    <w:rsid w:val="00567BA6"/>
    <w:rsid w:val="00570033"/>
    <w:rsid w:val="00570147"/>
    <w:rsid w:val="0057307E"/>
    <w:rsid w:val="00573A4C"/>
    <w:rsid w:val="00574B79"/>
    <w:rsid w:val="00574D12"/>
    <w:rsid w:val="00576006"/>
    <w:rsid w:val="005800B4"/>
    <w:rsid w:val="0058070B"/>
    <w:rsid w:val="0058296F"/>
    <w:rsid w:val="00595E80"/>
    <w:rsid w:val="0059650E"/>
    <w:rsid w:val="00596953"/>
    <w:rsid w:val="005A4EE9"/>
    <w:rsid w:val="005A6030"/>
    <w:rsid w:val="005B57AD"/>
    <w:rsid w:val="005B722E"/>
    <w:rsid w:val="005C02FE"/>
    <w:rsid w:val="005C43DB"/>
    <w:rsid w:val="005C50AC"/>
    <w:rsid w:val="005C519E"/>
    <w:rsid w:val="005C55F1"/>
    <w:rsid w:val="005C6406"/>
    <w:rsid w:val="005D01C0"/>
    <w:rsid w:val="005D1D83"/>
    <w:rsid w:val="005D69D1"/>
    <w:rsid w:val="005E210D"/>
    <w:rsid w:val="005F2425"/>
    <w:rsid w:val="005F5EC7"/>
    <w:rsid w:val="005F7207"/>
    <w:rsid w:val="005F7FCF"/>
    <w:rsid w:val="006009E5"/>
    <w:rsid w:val="00607691"/>
    <w:rsid w:val="0061062C"/>
    <w:rsid w:val="00613183"/>
    <w:rsid w:val="006133F0"/>
    <w:rsid w:val="00616888"/>
    <w:rsid w:val="006176BE"/>
    <w:rsid w:val="006212CB"/>
    <w:rsid w:val="006279F9"/>
    <w:rsid w:val="006369EE"/>
    <w:rsid w:val="00637E8D"/>
    <w:rsid w:val="00641636"/>
    <w:rsid w:val="0064602F"/>
    <w:rsid w:val="0064700E"/>
    <w:rsid w:val="00650677"/>
    <w:rsid w:val="00650911"/>
    <w:rsid w:val="00653585"/>
    <w:rsid w:val="00662DB2"/>
    <w:rsid w:val="00663080"/>
    <w:rsid w:val="006736A9"/>
    <w:rsid w:val="00673BC7"/>
    <w:rsid w:val="00674975"/>
    <w:rsid w:val="00675D39"/>
    <w:rsid w:val="0068391B"/>
    <w:rsid w:val="0068560B"/>
    <w:rsid w:val="006A1277"/>
    <w:rsid w:val="006A2602"/>
    <w:rsid w:val="006A2D41"/>
    <w:rsid w:val="006A67E1"/>
    <w:rsid w:val="006B1437"/>
    <w:rsid w:val="006B3302"/>
    <w:rsid w:val="006C36FB"/>
    <w:rsid w:val="006C7D62"/>
    <w:rsid w:val="006D0B23"/>
    <w:rsid w:val="006D2ED6"/>
    <w:rsid w:val="006D5685"/>
    <w:rsid w:val="006D5B51"/>
    <w:rsid w:val="006E1987"/>
    <w:rsid w:val="006E23B2"/>
    <w:rsid w:val="006E2766"/>
    <w:rsid w:val="006E48EA"/>
    <w:rsid w:val="006E5207"/>
    <w:rsid w:val="006F4A2B"/>
    <w:rsid w:val="006F5C70"/>
    <w:rsid w:val="006F6A20"/>
    <w:rsid w:val="007047B2"/>
    <w:rsid w:val="00704DE7"/>
    <w:rsid w:val="00706868"/>
    <w:rsid w:val="007078B8"/>
    <w:rsid w:val="007147B9"/>
    <w:rsid w:val="00715E32"/>
    <w:rsid w:val="007162D1"/>
    <w:rsid w:val="00716463"/>
    <w:rsid w:val="0071706E"/>
    <w:rsid w:val="0072113D"/>
    <w:rsid w:val="00727292"/>
    <w:rsid w:val="00727F88"/>
    <w:rsid w:val="00742F6A"/>
    <w:rsid w:val="00744042"/>
    <w:rsid w:val="007446E8"/>
    <w:rsid w:val="00750925"/>
    <w:rsid w:val="00751553"/>
    <w:rsid w:val="0075165E"/>
    <w:rsid w:val="00754E10"/>
    <w:rsid w:val="00755608"/>
    <w:rsid w:val="00755EB0"/>
    <w:rsid w:val="00762A29"/>
    <w:rsid w:val="0076327D"/>
    <w:rsid w:val="007658FE"/>
    <w:rsid w:val="00767745"/>
    <w:rsid w:val="007707FC"/>
    <w:rsid w:val="00770BE3"/>
    <w:rsid w:val="0077177A"/>
    <w:rsid w:val="007728A8"/>
    <w:rsid w:val="00780510"/>
    <w:rsid w:val="00785A76"/>
    <w:rsid w:val="00786C22"/>
    <w:rsid w:val="00787852"/>
    <w:rsid w:val="007915BC"/>
    <w:rsid w:val="00795364"/>
    <w:rsid w:val="007967FA"/>
    <w:rsid w:val="00797E7A"/>
    <w:rsid w:val="007A0EA6"/>
    <w:rsid w:val="007A2D9E"/>
    <w:rsid w:val="007A6ECE"/>
    <w:rsid w:val="007B0381"/>
    <w:rsid w:val="007B0F3D"/>
    <w:rsid w:val="007B148D"/>
    <w:rsid w:val="007B18C8"/>
    <w:rsid w:val="007B28DE"/>
    <w:rsid w:val="007B68D3"/>
    <w:rsid w:val="007B7A5F"/>
    <w:rsid w:val="007C36BE"/>
    <w:rsid w:val="007D53ED"/>
    <w:rsid w:val="007D58A4"/>
    <w:rsid w:val="007D6001"/>
    <w:rsid w:val="007D7F94"/>
    <w:rsid w:val="007E1B76"/>
    <w:rsid w:val="007E1F42"/>
    <w:rsid w:val="007E219A"/>
    <w:rsid w:val="007E2B0A"/>
    <w:rsid w:val="007E37BF"/>
    <w:rsid w:val="007E6593"/>
    <w:rsid w:val="007F1101"/>
    <w:rsid w:val="007F2CB1"/>
    <w:rsid w:val="007F3D06"/>
    <w:rsid w:val="007F5800"/>
    <w:rsid w:val="00803D20"/>
    <w:rsid w:val="008112A0"/>
    <w:rsid w:val="0081696D"/>
    <w:rsid w:val="00816E01"/>
    <w:rsid w:val="008173D0"/>
    <w:rsid w:val="00823235"/>
    <w:rsid w:val="008249F1"/>
    <w:rsid w:val="00824AF2"/>
    <w:rsid w:val="00826686"/>
    <w:rsid w:val="008313CB"/>
    <w:rsid w:val="00835563"/>
    <w:rsid w:val="00836511"/>
    <w:rsid w:val="00836B02"/>
    <w:rsid w:val="00836EC6"/>
    <w:rsid w:val="0083741E"/>
    <w:rsid w:val="00837985"/>
    <w:rsid w:val="00840E3D"/>
    <w:rsid w:val="00841D8C"/>
    <w:rsid w:val="00842220"/>
    <w:rsid w:val="00844111"/>
    <w:rsid w:val="00844F74"/>
    <w:rsid w:val="00846382"/>
    <w:rsid w:val="00847263"/>
    <w:rsid w:val="00847AF3"/>
    <w:rsid w:val="00847E41"/>
    <w:rsid w:val="00850F57"/>
    <w:rsid w:val="008536C2"/>
    <w:rsid w:val="0085372C"/>
    <w:rsid w:val="008600C7"/>
    <w:rsid w:val="008617D0"/>
    <w:rsid w:val="00861A60"/>
    <w:rsid w:val="00862357"/>
    <w:rsid w:val="00862D02"/>
    <w:rsid w:val="008637B9"/>
    <w:rsid w:val="00864194"/>
    <w:rsid w:val="00870045"/>
    <w:rsid w:val="00870399"/>
    <w:rsid w:val="008711EC"/>
    <w:rsid w:val="008718FE"/>
    <w:rsid w:val="00872946"/>
    <w:rsid w:val="00874787"/>
    <w:rsid w:val="00876B91"/>
    <w:rsid w:val="00883928"/>
    <w:rsid w:val="00883DDE"/>
    <w:rsid w:val="0088400C"/>
    <w:rsid w:val="00891D73"/>
    <w:rsid w:val="00892A44"/>
    <w:rsid w:val="00893C29"/>
    <w:rsid w:val="008A2DE8"/>
    <w:rsid w:val="008A312D"/>
    <w:rsid w:val="008A3E09"/>
    <w:rsid w:val="008A3E57"/>
    <w:rsid w:val="008A77A7"/>
    <w:rsid w:val="008A7AFB"/>
    <w:rsid w:val="008B3F34"/>
    <w:rsid w:val="008C1179"/>
    <w:rsid w:val="008C3200"/>
    <w:rsid w:val="008C516B"/>
    <w:rsid w:val="008C56B9"/>
    <w:rsid w:val="008D05E0"/>
    <w:rsid w:val="008D1F6E"/>
    <w:rsid w:val="008D2600"/>
    <w:rsid w:val="008E0AC0"/>
    <w:rsid w:val="008E221A"/>
    <w:rsid w:val="008E3774"/>
    <w:rsid w:val="008E3FFE"/>
    <w:rsid w:val="008E60BE"/>
    <w:rsid w:val="008E6B74"/>
    <w:rsid w:val="008F0FAF"/>
    <w:rsid w:val="008F1B80"/>
    <w:rsid w:val="008F46CD"/>
    <w:rsid w:val="008F6480"/>
    <w:rsid w:val="008F7740"/>
    <w:rsid w:val="00900CA2"/>
    <w:rsid w:val="00903653"/>
    <w:rsid w:val="00910A52"/>
    <w:rsid w:val="00911479"/>
    <w:rsid w:val="0091484D"/>
    <w:rsid w:val="00923272"/>
    <w:rsid w:val="0092584A"/>
    <w:rsid w:val="00925E71"/>
    <w:rsid w:val="00927EE1"/>
    <w:rsid w:val="0093329F"/>
    <w:rsid w:val="00937043"/>
    <w:rsid w:val="0094114C"/>
    <w:rsid w:val="0094179B"/>
    <w:rsid w:val="00942BD9"/>
    <w:rsid w:val="009445D3"/>
    <w:rsid w:val="00955A8A"/>
    <w:rsid w:val="0096071E"/>
    <w:rsid w:val="00960815"/>
    <w:rsid w:val="0096400D"/>
    <w:rsid w:val="00965CB2"/>
    <w:rsid w:val="00966600"/>
    <w:rsid w:val="00966B08"/>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A48E6"/>
    <w:rsid w:val="009B2AAC"/>
    <w:rsid w:val="009B3521"/>
    <w:rsid w:val="009B541C"/>
    <w:rsid w:val="009B7299"/>
    <w:rsid w:val="009C1964"/>
    <w:rsid w:val="009C4460"/>
    <w:rsid w:val="009D7192"/>
    <w:rsid w:val="009E0E38"/>
    <w:rsid w:val="009E1A35"/>
    <w:rsid w:val="009F09AA"/>
    <w:rsid w:val="009F2C16"/>
    <w:rsid w:val="009F2C1B"/>
    <w:rsid w:val="009F335C"/>
    <w:rsid w:val="00A002B5"/>
    <w:rsid w:val="00A0260C"/>
    <w:rsid w:val="00A041B5"/>
    <w:rsid w:val="00A04F8C"/>
    <w:rsid w:val="00A05158"/>
    <w:rsid w:val="00A05785"/>
    <w:rsid w:val="00A05CF1"/>
    <w:rsid w:val="00A13BF5"/>
    <w:rsid w:val="00A14837"/>
    <w:rsid w:val="00A16697"/>
    <w:rsid w:val="00A225E3"/>
    <w:rsid w:val="00A23A26"/>
    <w:rsid w:val="00A24A8F"/>
    <w:rsid w:val="00A2554F"/>
    <w:rsid w:val="00A25708"/>
    <w:rsid w:val="00A25BF0"/>
    <w:rsid w:val="00A3026E"/>
    <w:rsid w:val="00A35803"/>
    <w:rsid w:val="00A407AE"/>
    <w:rsid w:val="00A4576A"/>
    <w:rsid w:val="00A45AD0"/>
    <w:rsid w:val="00A45EE9"/>
    <w:rsid w:val="00A53C14"/>
    <w:rsid w:val="00A61410"/>
    <w:rsid w:val="00A6198A"/>
    <w:rsid w:val="00A65108"/>
    <w:rsid w:val="00A7067F"/>
    <w:rsid w:val="00A707A7"/>
    <w:rsid w:val="00A718FD"/>
    <w:rsid w:val="00A72341"/>
    <w:rsid w:val="00A73B81"/>
    <w:rsid w:val="00A776ED"/>
    <w:rsid w:val="00A80653"/>
    <w:rsid w:val="00A80E50"/>
    <w:rsid w:val="00A83663"/>
    <w:rsid w:val="00A83B0F"/>
    <w:rsid w:val="00A84216"/>
    <w:rsid w:val="00A90BFA"/>
    <w:rsid w:val="00A92BF3"/>
    <w:rsid w:val="00A943C8"/>
    <w:rsid w:val="00A950A4"/>
    <w:rsid w:val="00A9520D"/>
    <w:rsid w:val="00A9747D"/>
    <w:rsid w:val="00AA00A6"/>
    <w:rsid w:val="00AA09EB"/>
    <w:rsid w:val="00AA5471"/>
    <w:rsid w:val="00AA6BA8"/>
    <w:rsid w:val="00AA7B49"/>
    <w:rsid w:val="00AA7F5A"/>
    <w:rsid w:val="00AB1C86"/>
    <w:rsid w:val="00AB2340"/>
    <w:rsid w:val="00AB5FE4"/>
    <w:rsid w:val="00AB659D"/>
    <w:rsid w:val="00AC229F"/>
    <w:rsid w:val="00AC38F0"/>
    <w:rsid w:val="00AD7671"/>
    <w:rsid w:val="00AE53E8"/>
    <w:rsid w:val="00AE6053"/>
    <w:rsid w:val="00AE6FE4"/>
    <w:rsid w:val="00AF2059"/>
    <w:rsid w:val="00AF26C6"/>
    <w:rsid w:val="00AF3D84"/>
    <w:rsid w:val="00AF4161"/>
    <w:rsid w:val="00AF580B"/>
    <w:rsid w:val="00AF6CBA"/>
    <w:rsid w:val="00B005D0"/>
    <w:rsid w:val="00B007C8"/>
    <w:rsid w:val="00B13448"/>
    <w:rsid w:val="00B14410"/>
    <w:rsid w:val="00B15E61"/>
    <w:rsid w:val="00B24F35"/>
    <w:rsid w:val="00B32C88"/>
    <w:rsid w:val="00B34747"/>
    <w:rsid w:val="00B42E49"/>
    <w:rsid w:val="00B50903"/>
    <w:rsid w:val="00B52F00"/>
    <w:rsid w:val="00B60051"/>
    <w:rsid w:val="00B62FFE"/>
    <w:rsid w:val="00B65013"/>
    <w:rsid w:val="00B7123A"/>
    <w:rsid w:val="00B7435C"/>
    <w:rsid w:val="00B76E3E"/>
    <w:rsid w:val="00B76F38"/>
    <w:rsid w:val="00B8085D"/>
    <w:rsid w:val="00B81224"/>
    <w:rsid w:val="00B81EFF"/>
    <w:rsid w:val="00B832B5"/>
    <w:rsid w:val="00B836BB"/>
    <w:rsid w:val="00B83ACF"/>
    <w:rsid w:val="00B84122"/>
    <w:rsid w:val="00B862B0"/>
    <w:rsid w:val="00B92864"/>
    <w:rsid w:val="00BA2B7C"/>
    <w:rsid w:val="00BB142A"/>
    <w:rsid w:val="00BB18A7"/>
    <w:rsid w:val="00BB34B9"/>
    <w:rsid w:val="00BB35C2"/>
    <w:rsid w:val="00BB553B"/>
    <w:rsid w:val="00BB614F"/>
    <w:rsid w:val="00BC0A31"/>
    <w:rsid w:val="00BC28D7"/>
    <w:rsid w:val="00BC36A4"/>
    <w:rsid w:val="00BC376C"/>
    <w:rsid w:val="00BC6321"/>
    <w:rsid w:val="00BC7817"/>
    <w:rsid w:val="00BD071B"/>
    <w:rsid w:val="00BD19F0"/>
    <w:rsid w:val="00BD3819"/>
    <w:rsid w:val="00BD642D"/>
    <w:rsid w:val="00BD6988"/>
    <w:rsid w:val="00BE13AC"/>
    <w:rsid w:val="00BE1A77"/>
    <w:rsid w:val="00BE4742"/>
    <w:rsid w:val="00BE7383"/>
    <w:rsid w:val="00BE754D"/>
    <w:rsid w:val="00BF1DB9"/>
    <w:rsid w:val="00BF6D10"/>
    <w:rsid w:val="00BF6E79"/>
    <w:rsid w:val="00C03F6C"/>
    <w:rsid w:val="00C10ECB"/>
    <w:rsid w:val="00C11FC2"/>
    <w:rsid w:val="00C12108"/>
    <w:rsid w:val="00C121D9"/>
    <w:rsid w:val="00C13453"/>
    <w:rsid w:val="00C220F9"/>
    <w:rsid w:val="00C228C6"/>
    <w:rsid w:val="00C2541C"/>
    <w:rsid w:val="00C26862"/>
    <w:rsid w:val="00C30458"/>
    <w:rsid w:val="00C31DA6"/>
    <w:rsid w:val="00C33260"/>
    <w:rsid w:val="00C34249"/>
    <w:rsid w:val="00C36794"/>
    <w:rsid w:val="00C373B8"/>
    <w:rsid w:val="00C4598F"/>
    <w:rsid w:val="00C4692F"/>
    <w:rsid w:val="00C50360"/>
    <w:rsid w:val="00C5221D"/>
    <w:rsid w:val="00C54E12"/>
    <w:rsid w:val="00C55468"/>
    <w:rsid w:val="00C57C45"/>
    <w:rsid w:val="00C622C3"/>
    <w:rsid w:val="00C63BD5"/>
    <w:rsid w:val="00C6727F"/>
    <w:rsid w:val="00C72112"/>
    <w:rsid w:val="00C74906"/>
    <w:rsid w:val="00C77D2F"/>
    <w:rsid w:val="00C81B40"/>
    <w:rsid w:val="00C81FEA"/>
    <w:rsid w:val="00C83969"/>
    <w:rsid w:val="00C86C95"/>
    <w:rsid w:val="00C909BC"/>
    <w:rsid w:val="00CA05EB"/>
    <w:rsid w:val="00CA0D37"/>
    <w:rsid w:val="00CA3515"/>
    <w:rsid w:val="00CA3A05"/>
    <w:rsid w:val="00CB14E9"/>
    <w:rsid w:val="00CB3013"/>
    <w:rsid w:val="00CB6D90"/>
    <w:rsid w:val="00CB72C3"/>
    <w:rsid w:val="00CC45E4"/>
    <w:rsid w:val="00CD019F"/>
    <w:rsid w:val="00CD27C5"/>
    <w:rsid w:val="00CD5697"/>
    <w:rsid w:val="00CE4169"/>
    <w:rsid w:val="00CE7894"/>
    <w:rsid w:val="00CF06A1"/>
    <w:rsid w:val="00CF1467"/>
    <w:rsid w:val="00CF48D6"/>
    <w:rsid w:val="00CF57D6"/>
    <w:rsid w:val="00CF6C1B"/>
    <w:rsid w:val="00D019D5"/>
    <w:rsid w:val="00D040FE"/>
    <w:rsid w:val="00D043B5"/>
    <w:rsid w:val="00D04A86"/>
    <w:rsid w:val="00D115AC"/>
    <w:rsid w:val="00D168FD"/>
    <w:rsid w:val="00D16F64"/>
    <w:rsid w:val="00D17C2C"/>
    <w:rsid w:val="00D2472C"/>
    <w:rsid w:val="00D250DC"/>
    <w:rsid w:val="00D279BA"/>
    <w:rsid w:val="00D404B5"/>
    <w:rsid w:val="00D447CB"/>
    <w:rsid w:val="00D47052"/>
    <w:rsid w:val="00D47D16"/>
    <w:rsid w:val="00D505F4"/>
    <w:rsid w:val="00D51CE1"/>
    <w:rsid w:val="00D562F2"/>
    <w:rsid w:val="00D61B93"/>
    <w:rsid w:val="00D62E49"/>
    <w:rsid w:val="00D67E4A"/>
    <w:rsid w:val="00D70068"/>
    <w:rsid w:val="00D763FD"/>
    <w:rsid w:val="00D90AD1"/>
    <w:rsid w:val="00D941F7"/>
    <w:rsid w:val="00DA1EDE"/>
    <w:rsid w:val="00DA4DDF"/>
    <w:rsid w:val="00DB0804"/>
    <w:rsid w:val="00DB2FC4"/>
    <w:rsid w:val="00DC382A"/>
    <w:rsid w:val="00DD032B"/>
    <w:rsid w:val="00DD4785"/>
    <w:rsid w:val="00DE1923"/>
    <w:rsid w:val="00DE2B33"/>
    <w:rsid w:val="00DE638B"/>
    <w:rsid w:val="00DE72EE"/>
    <w:rsid w:val="00DF03A9"/>
    <w:rsid w:val="00DF37E5"/>
    <w:rsid w:val="00E026C2"/>
    <w:rsid w:val="00E034FE"/>
    <w:rsid w:val="00E041E5"/>
    <w:rsid w:val="00E04888"/>
    <w:rsid w:val="00E0763B"/>
    <w:rsid w:val="00E10302"/>
    <w:rsid w:val="00E113CE"/>
    <w:rsid w:val="00E17EC5"/>
    <w:rsid w:val="00E2132E"/>
    <w:rsid w:val="00E26BFD"/>
    <w:rsid w:val="00E27E90"/>
    <w:rsid w:val="00E33D02"/>
    <w:rsid w:val="00E34F2C"/>
    <w:rsid w:val="00E35D79"/>
    <w:rsid w:val="00E42D3B"/>
    <w:rsid w:val="00E44CA3"/>
    <w:rsid w:val="00E4641E"/>
    <w:rsid w:val="00E519AE"/>
    <w:rsid w:val="00E57AF7"/>
    <w:rsid w:val="00E6241B"/>
    <w:rsid w:val="00E64FCC"/>
    <w:rsid w:val="00E703B6"/>
    <w:rsid w:val="00E72200"/>
    <w:rsid w:val="00E72B1B"/>
    <w:rsid w:val="00E75D47"/>
    <w:rsid w:val="00E766F5"/>
    <w:rsid w:val="00E82948"/>
    <w:rsid w:val="00E90218"/>
    <w:rsid w:val="00E913BB"/>
    <w:rsid w:val="00E95F2E"/>
    <w:rsid w:val="00EA1508"/>
    <w:rsid w:val="00EA1541"/>
    <w:rsid w:val="00EA1905"/>
    <w:rsid w:val="00EA32E4"/>
    <w:rsid w:val="00EA7E36"/>
    <w:rsid w:val="00EB0898"/>
    <w:rsid w:val="00EB627B"/>
    <w:rsid w:val="00EB6D94"/>
    <w:rsid w:val="00EB74F3"/>
    <w:rsid w:val="00EC4183"/>
    <w:rsid w:val="00EC6468"/>
    <w:rsid w:val="00EC6708"/>
    <w:rsid w:val="00ED207C"/>
    <w:rsid w:val="00ED325A"/>
    <w:rsid w:val="00ED3F41"/>
    <w:rsid w:val="00ED5615"/>
    <w:rsid w:val="00ED692E"/>
    <w:rsid w:val="00ED69AF"/>
    <w:rsid w:val="00EE1847"/>
    <w:rsid w:val="00EE240E"/>
    <w:rsid w:val="00EE55A3"/>
    <w:rsid w:val="00EE5877"/>
    <w:rsid w:val="00EE6028"/>
    <w:rsid w:val="00EE688E"/>
    <w:rsid w:val="00EE6A6D"/>
    <w:rsid w:val="00EF03E2"/>
    <w:rsid w:val="00EF7F8B"/>
    <w:rsid w:val="00F03814"/>
    <w:rsid w:val="00F07A09"/>
    <w:rsid w:val="00F1390C"/>
    <w:rsid w:val="00F14D98"/>
    <w:rsid w:val="00F2037B"/>
    <w:rsid w:val="00F20C5E"/>
    <w:rsid w:val="00F321A8"/>
    <w:rsid w:val="00F323FE"/>
    <w:rsid w:val="00F33848"/>
    <w:rsid w:val="00F34408"/>
    <w:rsid w:val="00F36A1D"/>
    <w:rsid w:val="00F44278"/>
    <w:rsid w:val="00F4463D"/>
    <w:rsid w:val="00F51B65"/>
    <w:rsid w:val="00F52AAB"/>
    <w:rsid w:val="00F52EB6"/>
    <w:rsid w:val="00F5514C"/>
    <w:rsid w:val="00F55260"/>
    <w:rsid w:val="00F6316B"/>
    <w:rsid w:val="00F65AE0"/>
    <w:rsid w:val="00F67DDE"/>
    <w:rsid w:val="00F74E38"/>
    <w:rsid w:val="00F76D6F"/>
    <w:rsid w:val="00F778B0"/>
    <w:rsid w:val="00F83BC2"/>
    <w:rsid w:val="00F8474A"/>
    <w:rsid w:val="00F84AD3"/>
    <w:rsid w:val="00F9279B"/>
    <w:rsid w:val="00F92D9B"/>
    <w:rsid w:val="00F92EC1"/>
    <w:rsid w:val="00F94C47"/>
    <w:rsid w:val="00FA0421"/>
    <w:rsid w:val="00FA1A04"/>
    <w:rsid w:val="00FA3389"/>
    <w:rsid w:val="00FA3476"/>
    <w:rsid w:val="00FA495F"/>
    <w:rsid w:val="00FA5973"/>
    <w:rsid w:val="00FA6EEB"/>
    <w:rsid w:val="00FB00C2"/>
    <w:rsid w:val="00FB0C10"/>
    <w:rsid w:val="00FB2DA9"/>
    <w:rsid w:val="00FB3C36"/>
    <w:rsid w:val="00FB4280"/>
    <w:rsid w:val="00FB7CCE"/>
    <w:rsid w:val="00FC01C8"/>
    <w:rsid w:val="00FC5027"/>
    <w:rsid w:val="00FC50C7"/>
    <w:rsid w:val="00FC511D"/>
    <w:rsid w:val="00FC538F"/>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D115AC"/>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D115AC"/>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72113D"/>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D115AC"/>
    <w:rPr>
      <w:b/>
      <w:bCs/>
      <w:sz w:val="28"/>
      <w:szCs w:val="28"/>
      <w:lang w:val="eu-ES" w:eastAsia="eu-ES"/>
    </w:rPr>
  </w:style>
  <w:style w:type="character" w:customStyle="1" w:styleId="Ttulo7Car">
    <w:name w:val="Título 7 Car"/>
    <w:basedOn w:val="Fuentedeprrafopredeter"/>
    <w:link w:val="Ttulo7"/>
    <w:uiPriority w:val="99"/>
    <w:rsid w:val="00D115AC"/>
    <w:rPr>
      <w:sz w:val="52"/>
    </w:rPr>
  </w:style>
  <w:style w:type="character" w:customStyle="1" w:styleId="Ttulo1Car">
    <w:name w:val="Título 1 Car"/>
    <w:basedOn w:val="Fuentedeprrafopredeter"/>
    <w:link w:val="Ttulo1"/>
    <w:uiPriority w:val="99"/>
    <w:rsid w:val="00D115AC"/>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rsid w:val="00D115AC"/>
    <w:rPr>
      <w:rFonts w:ascii="Arial" w:hAnsi="Arial" w:cs="Arial"/>
      <w:b/>
      <w:bCs/>
      <w:i/>
      <w:iCs/>
      <w:sz w:val="28"/>
      <w:szCs w:val="28"/>
      <w:lang w:val="eu-ES" w:eastAsia="eu-ES"/>
    </w:rPr>
  </w:style>
  <w:style w:type="character" w:customStyle="1" w:styleId="Ttulo3Car">
    <w:name w:val="Título 3 Car"/>
    <w:basedOn w:val="Fuentedeprrafopredeter"/>
    <w:link w:val="Ttulo3"/>
    <w:uiPriority w:val="99"/>
    <w:rsid w:val="00D115AC"/>
    <w:rPr>
      <w:rFonts w:ascii="Arial" w:hAnsi="Arial" w:cs="Arial"/>
      <w:b/>
      <w:bCs/>
      <w:szCs w:val="26"/>
      <w:lang w:val="eu-ES" w:eastAsia="eu-ES"/>
    </w:rPr>
  </w:style>
  <w:style w:type="character" w:customStyle="1" w:styleId="Ttulo5Car">
    <w:name w:val="Título 5 Car"/>
    <w:basedOn w:val="Fuentedeprrafopredeter"/>
    <w:link w:val="Ttulo5"/>
    <w:uiPriority w:val="99"/>
    <w:rsid w:val="00D115AC"/>
    <w:rPr>
      <w:b/>
      <w:sz w:val="28"/>
      <w:lang w:eastAsia="eu-ES"/>
    </w:rPr>
  </w:style>
  <w:style w:type="character" w:customStyle="1" w:styleId="atitulo2Car">
    <w:name w:val="atitulo2 Car"/>
    <w:link w:val="atitulo2"/>
    <w:rsid w:val="00D115AC"/>
    <w:rPr>
      <w:rFonts w:ascii="Arial" w:hAnsi="Arial"/>
      <w:bCs/>
      <w:iCs/>
      <w:color w:val="000000"/>
      <w:spacing w:val="10"/>
      <w:kern w:val="28"/>
      <w:sz w:val="25"/>
      <w:szCs w:val="26"/>
      <w:lang w:val="eu-ES" w:eastAsia="eu-ES"/>
    </w:rPr>
  </w:style>
  <w:style w:type="character" w:customStyle="1" w:styleId="TextodegloboCar">
    <w:name w:val="Texto de globo Car"/>
    <w:basedOn w:val="Fuentedeprrafopredeter"/>
    <w:link w:val="Textodeglobo"/>
    <w:semiHidden/>
    <w:rsid w:val="00D115AC"/>
    <w:rPr>
      <w:rFonts w:ascii="Tahoma" w:hAnsi="Tahoma" w:cs="Tahoma"/>
      <w:sz w:val="16"/>
      <w:szCs w:val="16"/>
      <w:lang w:val="eu-ES" w:eastAsia="eu-ES"/>
    </w:rPr>
  </w:style>
  <w:style w:type="character" w:customStyle="1" w:styleId="EncabezadoCar">
    <w:name w:val="Encabezado Car"/>
    <w:basedOn w:val="Fuentedeprrafopredeter"/>
    <w:link w:val="Encabezado"/>
    <w:rsid w:val="00D115AC"/>
    <w:rPr>
      <w:bCs/>
      <w:caps/>
      <w:sz w:val="14"/>
      <w:szCs w:val="12"/>
      <w:lang w:val="eu-ES" w:eastAsia="eu-ES"/>
    </w:rPr>
  </w:style>
  <w:style w:type="character" w:customStyle="1" w:styleId="PiedepginaCar">
    <w:name w:val="Pie de página Car"/>
    <w:basedOn w:val="Fuentedeprrafopredeter"/>
    <w:link w:val="Piedepgina"/>
    <w:rsid w:val="00D115AC"/>
    <w:rPr>
      <w:spacing w:val="6"/>
      <w:lang w:val="eu-ES" w:eastAsia="eu-ES"/>
    </w:rPr>
  </w:style>
  <w:style w:type="paragraph" w:customStyle="1" w:styleId="Estndar">
    <w:name w:val="Estándar"/>
    <w:rsid w:val="00D115AC"/>
    <w:pPr>
      <w:snapToGrid w:val="0"/>
    </w:pPr>
    <w:rPr>
      <w:rFonts w:ascii="CG Omega" w:hAnsi="CG Omega"/>
      <w:color w:val="000000"/>
      <w:sz w:val="22"/>
    </w:rPr>
  </w:style>
  <w:style w:type="paragraph" w:customStyle="1" w:styleId="tabla10">
    <w:name w:val="tabla10"/>
    <w:rsid w:val="00D115AC"/>
    <w:pPr>
      <w:tabs>
        <w:tab w:val="left" w:pos="567"/>
        <w:tab w:val="left" w:pos="1134"/>
      </w:tabs>
      <w:snapToGrid w:val="0"/>
    </w:pPr>
    <w:rPr>
      <w:rFonts w:ascii="CG Times" w:hAnsi="CG Times"/>
      <w:color w:val="000000"/>
    </w:rPr>
  </w:style>
  <w:style w:type="paragraph" w:styleId="NormalWeb">
    <w:name w:val="Normal (Web)"/>
    <w:basedOn w:val="Normal"/>
    <w:uiPriority w:val="99"/>
    <w:rsid w:val="00D115AC"/>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rsid w:val="00D115AC"/>
  </w:style>
  <w:style w:type="character" w:customStyle="1" w:styleId="TextocomentarioCar">
    <w:name w:val="Texto comentario Car"/>
    <w:basedOn w:val="Fuentedeprrafopredeter"/>
    <w:link w:val="Textocomentario"/>
    <w:rsid w:val="00D115AC"/>
    <w:rPr>
      <w:lang w:val="eu-ES" w:eastAsia="eu-ES"/>
    </w:rPr>
  </w:style>
  <w:style w:type="paragraph" w:styleId="Asuntodelcomentario">
    <w:name w:val="annotation subject"/>
    <w:basedOn w:val="Textocomentario"/>
    <w:next w:val="Textocomentario"/>
    <w:link w:val="AsuntodelcomentarioCar"/>
    <w:rsid w:val="00D115AC"/>
    <w:rPr>
      <w:b/>
      <w:bCs/>
    </w:rPr>
  </w:style>
  <w:style w:type="character" w:customStyle="1" w:styleId="AsuntodelcomentarioCar">
    <w:name w:val="Asunto del comentario Car"/>
    <w:basedOn w:val="TextocomentarioCar"/>
    <w:link w:val="Asuntodelcomentario"/>
    <w:rsid w:val="00D115AC"/>
    <w:rPr>
      <w:b/>
      <w:bCs/>
      <w:lang w:val="eu-ES" w:eastAsia="eu-ES"/>
    </w:rPr>
  </w:style>
  <w:style w:type="paragraph" w:styleId="Mapadeldocumento">
    <w:name w:val="Document Map"/>
    <w:basedOn w:val="Normal"/>
    <w:link w:val="MapadeldocumentoCar"/>
    <w:rsid w:val="00D115AC"/>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D115AC"/>
    <w:rPr>
      <w:rFonts w:ascii="Tahoma" w:hAnsi="Tahoma" w:cs="Tahoma"/>
      <w:shd w:val="clear" w:color="auto" w:fill="000080"/>
      <w:lang w:val="eu-ES" w:eastAsia="eu-ES"/>
    </w:rPr>
  </w:style>
  <w:style w:type="paragraph" w:styleId="Textonotapie">
    <w:name w:val="footnote text"/>
    <w:basedOn w:val="Normal"/>
    <w:link w:val="TextonotapieCar"/>
    <w:rsid w:val="00D115AC"/>
  </w:style>
  <w:style w:type="character" w:customStyle="1" w:styleId="TextonotapieCar">
    <w:name w:val="Texto nota pie Car"/>
    <w:basedOn w:val="Fuentedeprrafopredeter"/>
    <w:link w:val="Textonotapie"/>
    <w:rsid w:val="00D115AC"/>
    <w:rPr>
      <w:lang w:val="eu-ES" w:eastAsia="eu-ES"/>
    </w:rPr>
  </w:style>
  <w:style w:type="character" w:styleId="Refdenotaalpie">
    <w:name w:val="footnote reference"/>
    <w:rsid w:val="00D115AC"/>
    <w:rPr>
      <w:vertAlign w:val="superscript"/>
    </w:rPr>
  </w:style>
  <w:style w:type="paragraph" w:styleId="Prrafodelista">
    <w:name w:val="List Paragraph"/>
    <w:basedOn w:val="Normal"/>
    <w:uiPriority w:val="34"/>
    <w:qFormat/>
    <w:rsid w:val="00D115AC"/>
    <w:pPr>
      <w:ind w:left="720"/>
      <w:contextualSpacing/>
    </w:pPr>
  </w:style>
  <w:style w:type="character" w:customStyle="1" w:styleId="atitulo1Car">
    <w:name w:val="atitulo1 Car"/>
    <w:link w:val="atitulo1"/>
    <w:rsid w:val="00D115AC"/>
    <w:rPr>
      <w:rFonts w:ascii="Arial" w:hAnsi="Arial"/>
      <w:b/>
      <w:color w:val="000000"/>
      <w:kern w:val="28"/>
      <w:sz w:val="25"/>
      <w:szCs w:val="26"/>
      <w:lang w:val="eu-ES" w:eastAsia="eu-ES"/>
    </w:rPr>
  </w:style>
  <w:style w:type="paragraph" w:customStyle="1" w:styleId="Default">
    <w:name w:val="Default"/>
    <w:rsid w:val="00D115AC"/>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D115AC"/>
    <w:rPr>
      <w:color w:val="auto"/>
    </w:rPr>
  </w:style>
  <w:style w:type="paragraph" w:styleId="Textoindependiente">
    <w:name w:val="Body Text"/>
    <w:basedOn w:val="Normal"/>
    <w:link w:val="TextoindependienteCar"/>
    <w:rsid w:val="00D115AC"/>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D115AC"/>
    <w:rPr>
      <w:rFonts w:ascii="Arial" w:hAnsi="Arial"/>
      <w:sz w:val="24"/>
      <w:lang w:val="eu-ES"/>
    </w:rPr>
  </w:style>
  <w:style w:type="paragraph" w:customStyle="1" w:styleId="Pa7">
    <w:name w:val="Pa7"/>
    <w:basedOn w:val="Default"/>
    <w:next w:val="Default"/>
    <w:uiPriority w:val="99"/>
    <w:rsid w:val="00D115AC"/>
    <w:pPr>
      <w:spacing w:line="201" w:lineRule="atLeast"/>
    </w:pPr>
    <w:rPr>
      <w:color w:val="auto"/>
    </w:rPr>
  </w:style>
  <w:style w:type="character" w:customStyle="1" w:styleId="corchete-llamada1">
    <w:name w:val="corchete-llamada1"/>
    <w:basedOn w:val="Fuentedeprrafopredeter"/>
    <w:rsid w:val="00D115AC"/>
    <w:rPr>
      <w:vanish/>
      <w:webHidden w:val="0"/>
      <w:specVanish w:val="0"/>
    </w:rPr>
  </w:style>
  <w:style w:type="paragraph" w:customStyle="1" w:styleId="xl1">
    <w:name w:val="xl1"/>
    <w:basedOn w:val="Normal"/>
    <w:rsid w:val="00D115AC"/>
    <w:pPr>
      <w:spacing w:after="240"/>
      <w:ind w:left="300" w:right="75" w:hanging="225"/>
    </w:pPr>
    <w:rPr>
      <w:sz w:val="24"/>
      <w:szCs w:val="24"/>
    </w:rPr>
  </w:style>
  <w:style w:type="paragraph" w:customStyle="1" w:styleId="xl2">
    <w:name w:val="xl2"/>
    <w:basedOn w:val="Normal"/>
    <w:rsid w:val="00D115AC"/>
    <w:pPr>
      <w:spacing w:after="240"/>
      <w:ind w:left="525" w:right="75" w:hanging="225"/>
    </w:pPr>
    <w:rPr>
      <w:sz w:val="24"/>
      <w:szCs w:val="24"/>
    </w:rPr>
  </w:style>
  <w:style w:type="numbering" w:customStyle="1" w:styleId="Sinlista1">
    <w:name w:val="Sin lista1"/>
    <w:next w:val="Sinlista"/>
    <w:uiPriority w:val="99"/>
    <w:semiHidden/>
    <w:unhideWhenUsed/>
    <w:rsid w:val="00D115AC"/>
  </w:style>
  <w:style w:type="table" w:styleId="Sombreadoclaro">
    <w:name w:val="Light Shading"/>
    <w:aliases w:val="tabla informe"/>
    <w:basedOn w:val="Tablanormal"/>
    <w:uiPriority w:val="60"/>
    <w:rsid w:val="00D115AC"/>
    <w:rPr>
      <w:rFonts w:ascii="Arial Narrow" w:eastAsiaTheme="minorHAnsi" w:hAnsi="Arial Narrow"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D115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115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15AC"/>
    <w:rPr>
      <w:rFonts w:asciiTheme="majorHAnsi" w:eastAsiaTheme="majorEastAsia" w:hAnsiTheme="majorHAnsi" w:cstheme="majorBidi"/>
      <w:color w:val="17365D" w:themeColor="text2" w:themeShade="BF"/>
      <w:spacing w:val="5"/>
      <w:kern w:val="28"/>
      <w:sz w:val="52"/>
      <w:szCs w:val="52"/>
      <w:lang w:val="eu-ES" w:eastAsia="eu-ES"/>
    </w:rPr>
  </w:style>
  <w:style w:type="paragraph" w:styleId="Subttulo">
    <w:name w:val="Subtitle"/>
    <w:basedOn w:val="Normal"/>
    <w:next w:val="Normal"/>
    <w:link w:val="SubttuloCar"/>
    <w:uiPriority w:val="11"/>
    <w:qFormat/>
    <w:rsid w:val="00D115A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115AC"/>
    <w:rPr>
      <w:rFonts w:asciiTheme="majorHAnsi" w:eastAsiaTheme="majorEastAsia" w:hAnsiTheme="majorHAnsi" w:cstheme="majorBidi"/>
      <w:i/>
      <w:iCs/>
      <w:color w:val="4F81BD" w:themeColor="accent1"/>
      <w:spacing w:val="15"/>
      <w:sz w:val="24"/>
      <w:szCs w:val="24"/>
      <w:lang w:val="eu-ES" w:eastAsia="eu-ES"/>
    </w:rPr>
  </w:style>
  <w:style w:type="character" w:styleId="Textoennegrita">
    <w:name w:val="Strong"/>
    <w:basedOn w:val="Fuentedeprrafopredeter"/>
    <w:uiPriority w:val="99"/>
    <w:qFormat/>
    <w:rsid w:val="00D115AC"/>
    <w:rPr>
      <w:rFonts w:cs="Times New Roman"/>
      <w:b/>
    </w:rPr>
  </w:style>
  <w:style w:type="character" w:styleId="nfasis">
    <w:name w:val="Emphasis"/>
    <w:basedOn w:val="Fuentedeprrafopredeter"/>
    <w:uiPriority w:val="99"/>
    <w:qFormat/>
    <w:rsid w:val="00D115AC"/>
    <w:rPr>
      <w:rFonts w:cs="Times New Roman"/>
      <w:i/>
      <w:iCs/>
    </w:rPr>
  </w:style>
  <w:style w:type="paragraph" w:styleId="Cita">
    <w:name w:val="Quote"/>
    <w:basedOn w:val="Normal"/>
    <w:next w:val="Normal"/>
    <w:link w:val="CitaCar"/>
    <w:uiPriority w:val="29"/>
    <w:qFormat/>
    <w:rsid w:val="00D115AC"/>
    <w:rPr>
      <w:i/>
      <w:iCs/>
      <w:color w:val="000000" w:themeColor="text1"/>
    </w:rPr>
  </w:style>
  <w:style w:type="character" w:customStyle="1" w:styleId="CitaCar">
    <w:name w:val="Cita Car"/>
    <w:basedOn w:val="Fuentedeprrafopredeter"/>
    <w:link w:val="Cita"/>
    <w:uiPriority w:val="29"/>
    <w:rsid w:val="00D115AC"/>
    <w:rPr>
      <w:i/>
      <w:iCs/>
      <w:color w:val="000000" w:themeColor="text1"/>
      <w:lang w:val="eu-ES" w:eastAsia="eu-ES"/>
    </w:rPr>
  </w:style>
  <w:style w:type="character" w:styleId="nfasissutil">
    <w:name w:val="Subtle Emphasis"/>
    <w:basedOn w:val="Fuentedeprrafopredeter"/>
    <w:uiPriority w:val="19"/>
    <w:qFormat/>
    <w:rsid w:val="00D115AC"/>
    <w:rPr>
      <w:i/>
      <w:iCs/>
      <w:color w:val="808080" w:themeColor="text1" w:themeTint="7F"/>
    </w:rPr>
  </w:style>
  <w:style w:type="character" w:styleId="nfasisintenso">
    <w:name w:val="Intense Emphasis"/>
    <w:basedOn w:val="Fuentedeprrafopredeter"/>
    <w:uiPriority w:val="21"/>
    <w:qFormat/>
    <w:rsid w:val="00D115AC"/>
    <w:rPr>
      <w:b/>
      <w:bCs/>
      <w:i/>
      <w:iCs/>
      <w:color w:val="4F81BD" w:themeColor="accent1"/>
    </w:rPr>
  </w:style>
  <w:style w:type="character" w:styleId="Referenciasutil">
    <w:name w:val="Subtle Reference"/>
    <w:basedOn w:val="Fuentedeprrafopredeter"/>
    <w:uiPriority w:val="31"/>
    <w:qFormat/>
    <w:rsid w:val="00D115AC"/>
    <w:rPr>
      <w:smallCaps/>
      <w:color w:val="C0504D" w:themeColor="accent2"/>
      <w:u w:val="single"/>
    </w:rPr>
  </w:style>
  <w:style w:type="character" w:styleId="Referenciaintensa">
    <w:name w:val="Intense Reference"/>
    <w:basedOn w:val="Fuentedeprrafopredeter"/>
    <w:uiPriority w:val="32"/>
    <w:qFormat/>
    <w:rsid w:val="00D115AC"/>
    <w:rPr>
      <w:b/>
      <w:bCs/>
      <w:smallCaps/>
      <w:color w:val="C0504D" w:themeColor="accent2"/>
      <w:spacing w:val="5"/>
      <w:u w:val="single"/>
    </w:rPr>
  </w:style>
  <w:style w:type="paragraph" w:styleId="Textoindependiente3">
    <w:name w:val="Body Text 3"/>
    <w:basedOn w:val="Normal"/>
    <w:link w:val="Textoindependiente3Car"/>
    <w:rsid w:val="00D115AC"/>
    <w:pPr>
      <w:spacing w:after="120"/>
    </w:pPr>
    <w:rPr>
      <w:sz w:val="16"/>
      <w:szCs w:val="16"/>
    </w:rPr>
  </w:style>
  <w:style w:type="character" w:customStyle="1" w:styleId="Textoindependiente3Car">
    <w:name w:val="Texto independiente 3 Car"/>
    <w:basedOn w:val="Fuentedeprrafopredeter"/>
    <w:link w:val="Textoindependiente3"/>
    <w:rsid w:val="00D115AC"/>
    <w:rPr>
      <w:sz w:val="16"/>
      <w:szCs w:val="16"/>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D115AC"/>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D115AC"/>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72113D"/>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D115AC"/>
    <w:rPr>
      <w:b/>
      <w:bCs/>
      <w:sz w:val="28"/>
      <w:szCs w:val="28"/>
      <w:lang w:val="eu-ES" w:eastAsia="eu-ES"/>
    </w:rPr>
  </w:style>
  <w:style w:type="character" w:customStyle="1" w:styleId="Ttulo7Car">
    <w:name w:val="Título 7 Car"/>
    <w:basedOn w:val="Fuentedeprrafopredeter"/>
    <w:link w:val="Ttulo7"/>
    <w:uiPriority w:val="99"/>
    <w:rsid w:val="00D115AC"/>
    <w:rPr>
      <w:sz w:val="52"/>
    </w:rPr>
  </w:style>
  <w:style w:type="character" w:customStyle="1" w:styleId="Ttulo1Car">
    <w:name w:val="Título 1 Car"/>
    <w:basedOn w:val="Fuentedeprrafopredeter"/>
    <w:link w:val="Ttulo1"/>
    <w:uiPriority w:val="99"/>
    <w:rsid w:val="00D115AC"/>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rsid w:val="00D115AC"/>
    <w:rPr>
      <w:rFonts w:ascii="Arial" w:hAnsi="Arial" w:cs="Arial"/>
      <w:b/>
      <w:bCs/>
      <w:i/>
      <w:iCs/>
      <w:sz w:val="28"/>
      <w:szCs w:val="28"/>
      <w:lang w:val="eu-ES" w:eastAsia="eu-ES"/>
    </w:rPr>
  </w:style>
  <w:style w:type="character" w:customStyle="1" w:styleId="Ttulo3Car">
    <w:name w:val="Título 3 Car"/>
    <w:basedOn w:val="Fuentedeprrafopredeter"/>
    <w:link w:val="Ttulo3"/>
    <w:uiPriority w:val="99"/>
    <w:rsid w:val="00D115AC"/>
    <w:rPr>
      <w:rFonts w:ascii="Arial" w:hAnsi="Arial" w:cs="Arial"/>
      <w:b/>
      <w:bCs/>
      <w:szCs w:val="26"/>
      <w:lang w:val="eu-ES" w:eastAsia="eu-ES"/>
    </w:rPr>
  </w:style>
  <w:style w:type="character" w:customStyle="1" w:styleId="Ttulo5Car">
    <w:name w:val="Título 5 Car"/>
    <w:basedOn w:val="Fuentedeprrafopredeter"/>
    <w:link w:val="Ttulo5"/>
    <w:uiPriority w:val="99"/>
    <w:rsid w:val="00D115AC"/>
    <w:rPr>
      <w:b/>
      <w:sz w:val="28"/>
      <w:lang w:eastAsia="eu-ES"/>
    </w:rPr>
  </w:style>
  <w:style w:type="character" w:customStyle="1" w:styleId="atitulo2Car">
    <w:name w:val="atitulo2 Car"/>
    <w:link w:val="atitulo2"/>
    <w:rsid w:val="00D115AC"/>
    <w:rPr>
      <w:rFonts w:ascii="Arial" w:hAnsi="Arial"/>
      <w:bCs/>
      <w:iCs/>
      <w:color w:val="000000"/>
      <w:spacing w:val="10"/>
      <w:kern w:val="28"/>
      <w:sz w:val="25"/>
      <w:szCs w:val="26"/>
      <w:lang w:val="eu-ES" w:eastAsia="eu-ES"/>
    </w:rPr>
  </w:style>
  <w:style w:type="character" w:customStyle="1" w:styleId="TextodegloboCar">
    <w:name w:val="Texto de globo Car"/>
    <w:basedOn w:val="Fuentedeprrafopredeter"/>
    <w:link w:val="Textodeglobo"/>
    <w:semiHidden/>
    <w:rsid w:val="00D115AC"/>
    <w:rPr>
      <w:rFonts w:ascii="Tahoma" w:hAnsi="Tahoma" w:cs="Tahoma"/>
      <w:sz w:val="16"/>
      <w:szCs w:val="16"/>
      <w:lang w:val="eu-ES" w:eastAsia="eu-ES"/>
    </w:rPr>
  </w:style>
  <w:style w:type="character" w:customStyle="1" w:styleId="EncabezadoCar">
    <w:name w:val="Encabezado Car"/>
    <w:basedOn w:val="Fuentedeprrafopredeter"/>
    <w:link w:val="Encabezado"/>
    <w:rsid w:val="00D115AC"/>
    <w:rPr>
      <w:bCs/>
      <w:caps/>
      <w:sz w:val="14"/>
      <w:szCs w:val="12"/>
      <w:lang w:val="eu-ES" w:eastAsia="eu-ES"/>
    </w:rPr>
  </w:style>
  <w:style w:type="character" w:customStyle="1" w:styleId="PiedepginaCar">
    <w:name w:val="Pie de página Car"/>
    <w:basedOn w:val="Fuentedeprrafopredeter"/>
    <w:link w:val="Piedepgina"/>
    <w:rsid w:val="00D115AC"/>
    <w:rPr>
      <w:spacing w:val="6"/>
      <w:lang w:val="eu-ES" w:eastAsia="eu-ES"/>
    </w:rPr>
  </w:style>
  <w:style w:type="paragraph" w:customStyle="1" w:styleId="Estndar">
    <w:name w:val="Estándar"/>
    <w:rsid w:val="00D115AC"/>
    <w:pPr>
      <w:snapToGrid w:val="0"/>
    </w:pPr>
    <w:rPr>
      <w:rFonts w:ascii="CG Omega" w:hAnsi="CG Omega"/>
      <w:color w:val="000000"/>
      <w:sz w:val="22"/>
    </w:rPr>
  </w:style>
  <w:style w:type="paragraph" w:customStyle="1" w:styleId="tabla10">
    <w:name w:val="tabla10"/>
    <w:rsid w:val="00D115AC"/>
    <w:pPr>
      <w:tabs>
        <w:tab w:val="left" w:pos="567"/>
        <w:tab w:val="left" w:pos="1134"/>
      </w:tabs>
      <w:snapToGrid w:val="0"/>
    </w:pPr>
    <w:rPr>
      <w:rFonts w:ascii="CG Times" w:hAnsi="CG Times"/>
      <w:color w:val="000000"/>
    </w:rPr>
  </w:style>
  <w:style w:type="paragraph" w:styleId="NormalWeb">
    <w:name w:val="Normal (Web)"/>
    <w:basedOn w:val="Normal"/>
    <w:uiPriority w:val="99"/>
    <w:rsid w:val="00D115AC"/>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rsid w:val="00D115AC"/>
  </w:style>
  <w:style w:type="character" w:customStyle="1" w:styleId="TextocomentarioCar">
    <w:name w:val="Texto comentario Car"/>
    <w:basedOn w:val="Fuentedeprrafopredeter"/>
    <w:link w:val="Textocomentario"/>
    <w:rsid w:val="00D115AC"/>
    <w:rPr>
      <w:lang w:val="eu-ES" w:eastAsia="eu-ES"/>
    </w:rPr>
  </w:style>
  <w:style w:type="paragraph" w:styleId="Asuntodelcomentario">
    <w:name w:val="annotation subject"/>
    <w:basedOn w:val="Textocomentario"/>
    <w:next w:val="Textocomentario"/>
    <w:link w:val="AsuntodelcomentarioCar"/>
    <w:rsid w:val="00D115AC"/>
    <w:rPr>
      <w:b/>
      <w:bCs/>
    </w:rPr>
  </w:style>
  <w:style w:type="character" w:customStyle="1" w:styleId="AsuntodelcomentarioCar">
    <w:name w:val="Asunto del comentario Car"/>
    <w:basedOn w:val="TextocomentarioCar"/>
    <w:link w:val="Asuntodelcomentario"/>
    <w:rsid w:val="00D115AC"/>
    <w:rPr>
      <w:b/>
      <w:bCs/>
      <w:lang w:val="eu-ES" w:eastAsia="eu-ES"/>
    </w:rPr>
  </w:style>
  <w:style w:type="paragraph" w:styleId="Mapadeldocumento">
    <w:name w:val="Document Map"/>
    <w:basedOn w:val="Normal"/>
    <w:link w:val="MapadeldocumentoCar"/>
    <w:rsid w:val="00D115AC"/>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D115AC"/>
    <w:rPr>
      <w:rFonts w:ascii="Tahoma" w:hAnsi="Tahoma" w:cs="Tahoma"/>
      <w:shd w:val="clear" w:color="auto" w:fill="000080"/>
      <w:lang w:val="eu-ES" w:eastAsia="eu-ES"/>
    </w:rPr>
  </w:style>
  <w:style w:type="paragraph" w:styleId="Textonotapie">
    <w:name w:val="footnote text"/>
    <w:basedOn w:val="Normal"/>
    <w:link w:val="TextonotapieCar"/>
    <w:rsid w:val="00D115AC"/>
  </w:style>
  <w:style w:type="character" w:customStyle="1" w:styleId="TextonotapieCar">
    <w:name w:val="Texto nota pie Car"/>
    <w:basedOn w:val="Fuentedeprrafopredeter"/>
    <w:link w:val="Textonotapie"/>
    <w:rsid w:val="00D115AC"/>
    <w:rPr>
      <w:lang w:val="eu-ES" w:eastAsia="eu-ES"/>
    </w:rPr>
  </w:style>
  <w:style w:type="character" w:styleId="Refdenotaalpie">
    <w:name w:val="footnote reference"/>
    <w:rsid w:val="00D115AC"/>
    <w:rPr>
      <w:vertAlign w:val="superscript"/>
    </w:rPr>
  </w:style>
  <w:style w:type="paragraph" w:styleId="Prrafodelista">
    <w:name w:val="List Paragraph"/>
    <w:basedOn w:val="Normal"/>
    <w:uiPriority w:val="34"/>
    <w:qFormat/>
    <w:rsid w:val="00D115AC"/>
    <w:pPr>
      <w:ind w:left="720"/>
      <w:contextualSpacing/>
    </w:pPr>
  </w:style>
  <w:style w:type="character" w:customStyle="1" w:styleId="atitulo1Car">
    <w:name w:val="atitulo1 Car"/>
    <w:link w:val="atitulo1"/>
    <w:rsid w:val="00D115AC"/>
    <w:rPr>
      <w:rFonts w:ascii="Arial" w:hAnsi="Arial"/>
      <w:b/>
      <w:color w:val="000000"/>
      <w:kern w:val="28"/>
      <w:sz w:val="25"/>
      <w:szCs w:val="26"/>
      <w:lang w:val="eu-ES" w:eastAsia="eu-ES"/>
    </w:rPr>
  </w:style>
  <w:style w:type="paragraph" w:customStyle="1" w:styleId="Default">
    <w:name w:val="Default"/>
    <w:rsid w:val="00D115AC"/>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D115AC"/>
    <w:rPr>
      <w:color w:val="auto"/>
    </w:rPr>
  </w:style>
  <w:style w:type="paragraph" w:styleId="Textoindependiente">
    <w:name w:val="Body Text"/>
    <w:basedOn w:val="Normal"/>
    <w:link w:val="TextoindependienteCar"/>
    <w:rsid w:val="00D115AC"/>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D115AC"/>
    <w:rPr>
      <w:rFonts w:ascii="Arial" w:hAnsi="Arial"/>
      <w:sz w:val="24"/>
      <w:lang w:val="eu-ES"/>
    </w:rPr>
  </w:style>
  <w:style w:type="paragraph" w:customStyle="1" w:styleId="Pa7">
    <w:name w:val="Pa7"/>
    <w:basedOn w:val="Default"/>
    <w:next w:val="Default"/>
    <w:uiPriority w:val="99"/>
    <w:rsid w:val="00D115AC"/>
    <w:pPr>
      <w:spacing w:line="201" w:lineRule="atLeast"/>
    </w:pPr>
    <w:rPr>
      <w:color w:val="auto"/>
    </w:rPr>
  </w:style>
  <w:style w:type="character" w:customStyle="1" w:styleId="corchete-llamada1">
    <w:name w:val="corchete-llamada1"/>
    <w:basedOn w:val="Fuentedeprrafopredeter"/>
    <w:rsid w:val="00D115AC"/>
    <w:rPr>
      <w:vanish/>
      <w:webHidden w:val="0"/>
      <w:specVanish w:val="0"/>
    </w:rPr>
  </w:style>
  <w:style w:type="paragraph" w:customStyle="1" w:styleId="xl1">
    <w:name w:val="xl1"/>
    <w:basedOn w:val="Normal"/>
    <w:rsid w:val="00D115AC"/>
    <w:pPr>
      <w:spacing w:after="240"/>
      <w:ind w:left="300" w:right="75" w:hanging="225"/>
    </w:pPr>
    <w:rPr>
      <w:sz w:val="24"/>
      <w:szCs w:val="24"/>
    </w:rPr>
  </w:style>
  <w:style w:type="paragraph" w:customStyle="1" w:styleId="xl2">
    <w:name w:val="xl2"/>
    <w:basedOn w:val="Normal"/>
    <w:rsid w:val="00D115AC"/>
    <w:pPr>
      <w:spacing w:after="240"/>
      <w:ind w:left="525" w:right="75" w:hanging="225"/>
    </w:pPr>
    <w:rPr>
      <w:sz w:val="24"/>
      <w:szCs w:val="24"/>
    </w:rPr>
  </w:style>
  <w:style w:type="numbering" w:customStyle="1" w:styleId="Sinlista1">
    <w:name w:val="Sin lista1"/>
    <w:next w:val="Sinlista"/>
    <w:uiPriority w:val="99"/>
    <w:semiHidden/>
    <w:unhideWhenUsed/>
    <w:rsid w:val="00D115AC"/>
  </w:style>
  <w:style w:type="table" w:styleId="Sombreadoclaro">
    <w:name w:val="Light Shading"/>
    <w:aliases w:val="tabla informe"/>
    <w:basedOn w:val="Tablanormal"/>
    <w:uiPriority w:val="60"/>
    <w:rsid w:val="00D115AC"/>
    <w:rPr>
      <w:rFonts w:ascii="Arial Narrow" w:eastAsiaTheme="minorHAnsi" w:hAnsi="Arial Narrow"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D115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115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15AC"/>
    <w:rPr>
      <w:rFonts w:asciiTheme="majorHAnsi" w:eastAsiaTheme="majorEastAsia" w:hAnsiTheme="majorHAnsi" w:cstheme="majorBidi"/>
      <w:color w:val="17365D" w:themeColor="text2" w:themeShade="BF"/>
      <w:spacing w:val="5"/>
      <w:kern w:val="28"/>
      <w:sz w:val="52"/>
      <w:szCs w:val="52"/>
      <w:lang w:val="eu-ES" w:eastAsia="eu-ES"/>
    </w:rPr>
  </w:style>
  <w:style w:type="paragraph" w:styleId="Subttulo">
    <w:name w:val="Subtitle"/>
    <w:basedOn w:val="Normal"/>
    <w:next w:val="Normal"/>
    <w:link w:val="SubttuloCar"/>
    <w:uiPriority w:val="11"/>
    <w:qFormat/>
    <w:rsid w:val="00D115AC"/>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115AC"/>
    <w:rPr>
      <w:rFonts w:asciiTheme="majorHAnsi" w:eastAsiaTheme="majorEastAsia" w:hAnsiTheme="majorHAnsi" w:cstheme="majorBidi"/>
      <w:i/>
      <w:iCs/>
      <w:color w:val="4F81BD" w:themeColor="accent1"/>
      <w:spacing w:val="15"/>
      <w:sz w:val="24"/>
      <w:szCs w:val="24"/>
      <w:lang w:val="eu-ES" w:eastAsia="eu-ES"/>
    </w:rPr>
  </w:style>
  <w:style w:type="character" w:styleId="Textoennegrita">
    <w:name w:val="Strong"/>
    <w:basedOn w:val="Fuentedeprrafopredeter"/>
    <w:uiPriority w:val="99"/>
    <w:qFormat/>
    <w:rsid w:val="00D115AC"/>
    <w:rPr>
      <w:rFonts w:cs="Times New Roman"/>
      <w:b/>
    </w:rPr>
  </w:style>
  <w:style w:type="character" w:styleId="nfasis">
    <w:name w:val="Emphasis"/>
    <w:basedOn w:val="Fuentedeprrafopredeter"/>
    <w:uiPriority w:val="99"/>
    <w:qFormat/>
    <w:rsid w:val="00D115AC"/>
    <w:rPr>
      <w:rFonts w:cs="Times New Roman"/>
      <w:i/>
      <w:iCs/>
    </w:rPr>
  </w:style>
  <w:style w:type="paragraph" w:styleId="Cita">
    <w:name w:val="Quote"/>
    <w:basedOn w:val="Normal"/>
    <w:next w:val="Normal"/>
    <w:link w:val="CitaCar"/>
    <w:uiPriority w:val="29"/>
    <w:qFormat/>
    <w:rsid w:val="00D115AC"/>
    <w:rPr>
      <w:i/>
      <w:iCs/>
      <w:color w:val="000000" w:themeColor="text1"/>
    </w:rPr>
  </w:style>
  <w:style w:type="character" w:customStyle="1" w:styleId="CitaCar">
    <w:name w:val="Cita Car"/>
    <w:basedOn w:val="Fuentedeprrafopredeter"/>
    <w:link w:val="Cita"/>
    <w:uiPriority w:val="29"/>
    <w:rsid w:val="00D115AC"/>
    <w:rPr>
      <w:i/>
      <w:iCs/>
      <w:color w:val="000000" w:themeColor="text1"/>
      <w:lang w:val="eu-ES" w:eastAsia="eu-ES"/>
    </w:rPr>
  </w:style>
  <w:style w:type="character" w:styleId="nfasissutil">
    <w:name w:val="Subtle Emphasis"/>
    <w:basedOn w:val="Fuentedeprrafopredeter"/>
    <w:uiPriority w:val="19"/>
    <w:qFormat/>
    <w:rsid w:val="00D115AC"/>
    <w:rPr>
      <w:i/>
      <w:iCs/>
      <w:color w:val="808080" w:themeColor="text1" w:themeTint="7F"/>
    </w:rPr>
  </w:style>
  <w:style w:type="character" w:styleId="nfasisintenso">
    <w:name w:val="Intense Emphasis"/>
    <w:basedOn w:val="Fuentedeprrafopredeter"/>
    <w:uiPriority w:val="21"/>
    <w:qFormat/>
    <w:rsid w:val="00D115AC"/>
    <w:rPr>
      <w:b/>
      <w:bCs/>
      <w:i/>
      <w:iCs/>
      <w:color w:val="4F81BD" w:themeColor="accent1"/>
    </w:rPr>
  </w:style>
  <w:style w:type="character" w:styleId="Referenciasutil">
    <w:name w:val="Subtle Reference"/>
    <w:basedOn w:val="Fuentedeprrafopredeter"/>
    <w:uiPriority w:val="31"/>
    <w:qFormat/>
    <w:rsid w:val="00D115AC"/>
    <w:rPr>
      <w:smallCaps/>
      <w:color w:val="C0504D" w:themeColor="accent2"/>
      <w:u w:val="single"/>
    </w:rPr>
  </w:style>
  <w:style w:type="character" w:styleId="Referenciaintensa">
    <w:name w:val="Intense Reference"/>
    <w:basedOn w:val="Fuentedeprrafopredeter"/>
    <w:uiPriority w:val="32"/>
    <w:qFormat/>
    <w:rsid w:val="00D115AC"/>
    <w:rPr>
      <w:b/>
      <w:bCs/>
      <w:smallCaps/>
      <w:color w:val="C0504D" w:themeColor="accent2"/>
      <w:spacing w:val="5"/>
      <w:u w:val="single"/>
    </w:rPr>
  </w:style>
  <w:style w:type="paragraph" w:styleId="Textoindependiente3">
    <w:name w:val="Body Text 3"/>
    <w:basedOn w:val="Normal"/>
    <w:link w:val="Textoindependiente3Car"/>
    <w:rsid w:val="00D115AC"/>
    <w:pPr>
      <w:spacing w:after="120"/>
    </w:pPr>
    <w:rPr>
      <w:sz w:val="16"/>
      <w:szCs w:val="16"/>
    </w:rPr>
  </w:style>
  <w:style w:type="character" w:customStyle="1" w:styleId="Textoindependiente3Car">
    <w:name w:val="Texto independiente 3 Car"/>
    <w:basedOn w:val="Fuentedeprrafopredeter"/>
    <w:link w:val="Textoindependiente3"/>
    <w:rsid w:val="00D115AC"/>
    <w:rPr>
      <w:sz w:val="16"/>
      <w:szCs w:val="16"/>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03692">
      <w:bodyDiv w:val="1"/>
      <w:marLeft w:val="0"/>
      <w:marRight w:val="0"/>
      <w:marTop w:val="0"/>
      <w:marBottom w:val="0"/>
      <w:divBdr>
        <w:top w:val="none" w:sz="0" w:space="0" w:color="auto"/>
        <w:left w:val="none" w:sz="0" w:space="0" w:color="auto"/>
        <w:bottom w:val="none" w:sz="0" w:space="0" w:color="auto"/>
        <w:right w:val="none" w:sz="0" w:space="0" w:color="auto"/>
      </w:divBdr>
    </w:div>
    <w:div w:id="805665874">
      <w:bodyDiv w:val="1"/>
      <w:marLeft w:val="0"/>
      <w:marRight w:val="0"/>
      <w:marTop w:val="0"/>
      <w:marBottom w:val="0"/>
      <w:divBdr>
        <w:top w:val="none" w:sz="0" w:space="0" w:color="auto"/>
        <w:left w:val="none" w:sz="0" w:space="0" w:color="auto"/>
        <w:bottom w:val="none" w:sz="0" w:space="0" w:color="auto"/>
        <w:right w:val="none" w:sz="0" w:space="0" w:color="auto"/>
      </w:divBdr>
    </w:div>
    <w:div w:id="900865050">
      <w:bodyDiv w:val="1"/>
      <w:marLeft w:val="0"/>
      <w:marRight w:val="0"/>
      <w:marTop w:val="0"/>
      <w:marBottom w:val="0"/>
      <w:divBdr>
        <w:top w:val="none" w:sz="0" w:space="0" w:color="auto"/>
        <w:left w:val="none" w:sz="0" w:space="0" w:color="auto"/>
        <w:bottom w:val="none" w:sz="0" w:space="0" w:color="auto"/>
        <w:right w:val="none" w:sz="0" w:space="0" w:color="auto"/>
      </w:divBdr>
    </w:div>
    <w:div w:id="1063912818">
      <w:bodyDiv w:val="1"/>
      <w:marLeft w:val="0"/>
      <w:marRight w:val="0"/>
      <w:marTop w:val="0"/>
      <w:marBottom w:val="0"/>
      <w:divBdr>
        <w:top w:val="none" w:sz="0" w:space="0" w:color="auto"/>
        <w:left w:val="none" w:sz="0" w:space="0" w:color="auto"/>
        <w:bottom w:val="none" w:sz="0" w:space="0" w:color="auto"/>
        <w:right w:val="none" w:sz="0" w:space="0" w:color="auto"/>
      </w:divBdr>
    </w:div>
    <w:div w:id="1174494633">
      <w:bodyDiv w:val="1"/>
      <w:marLeft w:val="0"/>
      <w:marRight w:val="0"/>
      <w:marTop w:val="0"/>
      <w:marBottom w:val="0"/>
      <w:divBdr>
        <w:top w:val="none" w:sz="0" w:space="0" w:color="auto"/>
        <w:left w:val="none" w:sz="0" w:space="0" w:color="auto"/>
        <w:bottom w:val="none" w:sz="0" w:space="0" w:color="auto"/>
        <w:right w:val="none" w:sz="0" w:space="0" w:color="auto"/>
      </w:divBdr>
    </w:div>
    <w:div w:id="1457791952">
      <w:bodyDiv w:val="1"/>
      <w:marLeft w:val="0"/>
      <w:marRight w:val="0"/>
      <w:marTop w:val="0"/>
      <w:marBottom w:val="0"/>
      <w:divBdr>
        <w:top w:val="none" w:sz="0" w:space="0" w:color="auto"/>
        <w:left w:val="none" w:sz="0" w:space="0" w:color="auto"/>
        <w:bottom w:val="none" w:sz="0" w:space="0" w:color="auto"/>
        <w:right w:val="none" w:sz="0" w:space="0" w:color="auto"/>
      </w:divBdr>
    </w:div>
    <w:div w:id="1492520392">
      <w:bodyDiv w:val="1"/>
      <w:marLeft w:val="0"/>
      <w:marRight w:val="0"/>
      <w:marTop w:val="0"/>
      <w:marBottom w:val="0"/>
      <w:divBdr>
        <w:top w:val="none" w:sz="0" w:space="0" w:color="auto"/>
        <w:left w:val="none" w:sz="0" w:space="0" w:color="auto"/>
        <w:bottom w:val="none" w:sz="0" w:space="0" w:color="auto"/>
        <w:right w:val="none" w:sz="0" w:space="0" w:color="auto"/>
      </w:divBdr>
    </w:div>
    <w:div w:id="1879851678">
      <w:bodyDiv w:val="1"/>
      <w:marLeft w:val="0"/>
      <w:marRight w:val="0"/>
      <w:marTop w:val="0"/>
      <w:marBottom w:val="0"/>
      <w:divBdr>
        <w:top w:val="none" w:sz="0" w:space="0" w:color="auto"/>
        <w:left w:val="none" w:sz="0" w:space="0" w:color="auto"/>
        <w:bottom w:val="none" w:sz="0" w:space="0" w:color="auto"/>
        <w:right w:val="none" w:sz="0" w:space="0" w:color="auto"/>
      </w:divBdr>
    </w:div>
    <w:div w:id="19547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F6BA-06AE-4699-9073-AEC4D50F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7656</Words>
  <Characters>55922</Characters>
  <Application>Microsoft Office Word</Application>
  <DocSecurity>0</DocSecurity>
  <Lines>466</Lines>
  <Paragraphs>126</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63452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Del Rincón, Teresa (Cámara de Comptos)</dc:creator>
  <cp:lastModifiedBy>De Santiago, Iñaki</cp:lastModifiedBy>
  <cp:revision>3</cp:revision>
  <cp:lastPrinted>2016-02-02T13:39:00Z</cp:lastPrinted>
  <dcterms:created xsi:type="dcterms:W3CDTF">2016-03-23T11:18:00Z</dcterms:created>
  <dcterms:modified xsi:type="dcterms:W3CDTF">2016-03-23T11:19:00Z</dcterms:modified>
</cp:coreProperties>
</file>