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204979" w:rsidRDefault="00FA495F" w:rsidP="001954FD">
      <w:pPr>
        <w:pStyle w:val="EstiloPortada"/>
        <w:ind w:left="3374" w:right="-30"/>
        <w:jc w:val="right"/>
      </w:pPr>
      <w:r>
        <w:rPr>
          <w:rFonts w:ascii="GillSans" w:hAnsi="GillSans"/>
          <w:noProof/>
          <w:color w:val="808080"/>
          <w:sz w:val="40"/>
          <w:lang w:val="es-ES" w:eastAsia="es-ES"/>
        </w:rPr>
        <mc:AlternateContent>
          <mc:Choice Requires="wps">
            <w:drawing>
              <wp:anchor distT="0" distB="0" distL="114300" distR="114300" simplePos="0" relativeHeight="251657728" behindDoc="0" locked="0" layoutInCell="1" allowOverlap="1" wp14:anchorId="0F29FA5E" wp14:editId="5876A417">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834539" w:rsidRPr="002C7026" w:rsidRDefault="00834539" w:rsidP="002C7026">
                            <w:pPr>
                              <w:spacing w:after="0"/>
                              <w:ind w:firstLine="0"/>
                              <w:jc w:val="center"/>
                              <w:rPr>
                                <w:rFonts w:ascii="Trajan" w:hAnsi="Trajan"/>
                                <w:sz w:val="18"/>
                                <w:szCs w:val="18"/>
                                <w:lang w:val="es-ES"/>
                              </w:rPr>
                            </w:pPr>
                            <w:proofErr w:type="spellStart"/>
                            <w:r w:rsidRPr="002C7026">
                              <w:rPr>
                                <w:rFonts w:ascii="Trajan" w:hAnsi="Trajan"/>
                                <w:sz w:val="18"/>
                                <w:szCs w:val="18"/>
                                <w:lang w:val="es-ES"/>
                              </w:rPr>
                              <w:t>Camara</w:t>
                            </w:r>
                            <w:proofErr w:type="spellEnd"/>
                            <w:r w:rsidRPr="002C7026">
                              <w:rPr>
                                <w:rFonts w:ascii="Trajan" w:hAnsi="Trajan"/>
                                <w:sz w:val="18"/>
                                <w:szCs w:val="18"/>
                                <w:lang w:val="es-ES"/>
                              </w:rPr>
                              <w:t xml:space="preserve"> de</w:t>
                            </w:r>
                          </w:p>
                          <w:p w:rsidR="00834539" w:rsidRPr="002C7026" w:rsidRDefault="00834539"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834539" w:rsidRPr="002C7026" w:rsidRDefault="00834539" w:rsidP="002C7026">
                            <w:pPr>
                              <w:spacing w:after="0"/>
                              <w:ind w:firstLine="0"/>
                              <w:jc w:val="center"/>
                              <w:rPr>
                                <w:rFonts w:ascii="Trajan" w:hAnsi="Trajan"/>
                                <w:sz w:val="18"/>
                                <w:szCs w:val="18"/>
                                <w:lang w:val="es-ES"/>
                              </w:rPr>
                            </w:pPr>
                            <w:r w:rsidRPr="002C7026">
                              <w:rPr>
                                <w:rFonts w:ascii="Trajan" w:hAnsi="Trajan"/>
                                <w:sz w:val="18"/>
                                <w:szCs w:val="18"/>
                                <w:lang w:val="es-ES"/>
                              </w:rPr>
                              <w:t>De Navarra</w:t>
                            </w:r>
                          </w:p>
                          <w:p w:rsidR="00834539" w:rsidRPr="002C7026" w:rsidRDefault="00834539" w:rsidP="002C7026">
                            <w:pPr>
                              <w:spacing w:after="0"/>
                              <w:ind w:firstLine="0"/>
                              <w:jc w:val="center"/>
                              <w:rPr>
                                <w:rFonts w:ascii="Trajan" w:hAnsi="Trajan"/>
                                <w:color w:val="808080"/>
                                <w:sz w:val="18"/>
                                <w:szCs w:val="18"/>
                                <w:lang w:val="es-ES"/>
                              </w:rPr>
                            </w:pPr>
                            <w:proofErr w:type="spellStart"/>
                            <w:r w:rsidRPr="002C7026">
                              <w:rPr>
                                <w:rFonts w:ascii="Trajan" w:hAnsi="Trajan"/>
                                <w:color w:val="808080"/>
                                <w:sz w:val="18"/>
                                <w:szCs w:val="18"/>
                                <w:lang w:val="es-ES"/>
                              </w:rPr>
                              <w:t>Nafarroako</w:t>
                            </w:r>
                            <w:proofErr w:type="spellEnd"/>
                          </w:p>
                          <w:p w:rsidR="00834539" w:rsidRPr="002C7026" w:rsidRDefault="00834539" w:rsidP="002C7026">
                            <w:pPr>
                              <w:spacing w:after="0"/>
                              <w:ind w:firstLine="0"/>
                              <w:jc w:val="center"/>
                              <w:rPr>
                                <w:rFonts w:ascii="Trajan" w:hAnsi="Trajan"/>
                                <w:color w:val="808080"/>
                                <w:sz w:val="18"/>
                                <w:szCs w:val="18"/>
                                <w:lang w:val="es-ES"/>
                              </w:rPr>
                            </w:pPr>
                            <w:proofErr w:type="spellStart"/>
                            <w:proofErr w:type="gramStart"/>
                            <w:r>
                              <w:rPr>
                                <w:rFonts w:ascii="Trajan" w:hAnsi="Trajan"/>
                                <w:color w:val="808080"/>
                                <w:sz w:val="18"/>
                                <w:szCs w:val="18"/>
                                <w:lang w:val="es-ES"/>
                              </w:rPr>
                              <w:t>kontuen</w:t>
                            </w:r>
                            <w:proofErr w:type="spellEnd"/>
                            <w:proofErr w:type="gramEnd"/>
                          </w:p>
                          <w:p w:rsidR="00834539" w:rsidRPr="002C7026" w:rsidRDefault="00834539" w:rsidP="002C7026">
                            <w:pPr>
                              <w:spacing w:after="0"/>
                              <w:ind w:firstLine="0"/>
                              <w:jc w:val="center"/>
                              <w:rPr>
                                <w:rFonts w:ascii="Trajan" w:hAnsi="Trajan"/>
                                <w:color w:val="808080"/>
                                <w:sz w:val="18"/>
                                <w:szCs w:val="18"/>
                                <w:lang w:val="es-ES"/>
                              </w:rPr>
                            </w:pPr>
                            <w:proofErr w:type="spellStart"/>
                            <w:proofErr w:type="gramStart"/>
                            <w:r w:rsidRPr="002C7026">
                              <w:rPr>
                                <w:rFonts w:ascii="Trajan" w:hAnsi="Trajan"/>
                                <w:color w:val="808080"/>
                                <w:sz w:val="18"/>
                                <w:szCs w:val="18"/>
                                <w:lang w:val="es-ES"/>
                              </w:rPr>
                              <w:t>ganbera</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6E2492" w:rsidRPr="002C7026" w:rsidRDefault="006E2492" w:rsidP="002C7026">
                      <w:pPr>
                        <w:spacing w:after="0"/>
                        <w:ind w:firstLine="0"/>
                        <w:jc w:val="center"/>
                        <w:rPr>
                          <w:rFonts w:ascii="Trajan" w:hAnsi="Trajan"/>
                          <w:sz w:val="18"/>
                          <w:szCs w:val="18"/>
                          <w:lang w:val="es-ES"/>
                        </w:rPr>
                      </w:pPr>
                      <w:proofErr w:type="spellStart"/>
                      <w:r w:rsidRPr="002C7026">
                        <w:rPr>
                          <w:rFonts w:ascii="Trajan" w:hAnsi="Trajan"/>
                          <w:sz w:val="18"/>
                          <w:szCs w:val="18"/>
                          <w:lang w:val="es-ES"/>
                        </w:rPr>
                        <w:t>Camara</w:t>
                      </w:r>
                      <w:proofErr w:type="spellEnd"/>
                      <w:r w:rsidRPr="002C7026">
                        <w:rPr>
                          <w:rFonts w:ascii="Trajan" w:hAnsi="Trajan"/>
                          <w:sz w:val="18"/>
                          <w:szCs w:val="18"/>
                          <w:lang w:val="es-ES"/>
                        </w:rPr>
                        <w:t xml:space="preserve"> de</w:t>
                      </w:r>
                    </w:p>
                    <w:p w:rsidR="006E2492" w:rsidRPr="002C7026" w:rsidRDefault="006E2492"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6E2492" w:rsidRPr="002C7026" w:rsidRDefault="006E2492" w:rsidP="002C7026">
                      <w:pPr>
                        <w:spacing w:after="0"/>
                        <w:ind w:firstLine="0"/>
                        <w:jc w:val="center"/>
                        <w:rPr>
                          <w:rFonts w:ascii="Trajan" w:hAnsi="Trajan"/>
                          <w:sz w:val="18"/>
                          <w:szCs w:val="18"/>
                          <w:lang w:val="es-ES"/>
                        </w:rPr>
                      </w:pPr>
                      <w:r w:rsidRPr="002C7026">
                        <w:rPr>
                          <w:rFonts w:ascii="Trajan" w:hAnsi="Trajan"/>
                          <w:sz w:val="18"/>
                          <w:szCs w:val="18"/>
                          <w:lang w:val="es-ES"/>
                        </w:rPr>
                        <w:t>De Navarra</w:t>
                      </w:r>
                    </w:p>
                    <w:p w:rsidR="006E2492" w:rsidRPr="002C7026" w:rsidRDefault="006E2492" w:rsidP="002C7026">
                      <w:pPr>
                        <w:spacing w:after="0"/>
                        <w:ind w:firstLine="0"/>
                        <w:jc w:val="center"/>
                        <w:rPr>
                          <w:rFonts w:ascii="Trajan" w:hAnsi="Trajan"/>
                          <w:color w:val="808080"/>
                          <w:sz w:val="18"/>
                          <w:szCs w:val="18"/>
                          <w:lang w:val="es-ES"/>
                        </w:rPr>
                      </w:pPr>
                      <w:proofErr w:type="spellStart"/>
                      <w:r w:rsidRPr="002C7026">
                        <w:rPr>
                          <w:rFonts w:ascii="Trajan" w:hAnsi="Trajan"/>
                          <w:color w:val="808080"/>
                          <w:sz w:val="18"/>
                          <w:szCs w:val="18"/>
                          <w:lang w:val="es-ES"/>
                        </w:rPr>
                        <w:t>Nafarroako</w:t>
                      </w:r>
                      <w:proofErr w:type="spellEnd"/>
                    </w:p>
                    <w:p w:rsidR="006E2492" w:rsidRPr="002C7026" w:rsidRDefault="006E2492" w:rsidP="002C7026">
                      <w:pPr>
                        <w:spacing w:after="0"/>
                        <w:ind w:firstLine="0"/>
                        <w:jc w:val="center"/>
                        <w:rPr>
                          <w:rFonts w:ascii="Trajan" w:hAnsi="Trajan"/>
                          <w:color w:val="808080"/>
                          <w:sz w:val="18"/>
                          <w:szCs w:val="18"/>
                          <w:lang w:val="es-ES"/>
                        </w:rPr>
                      </w:pPr>
                      <w:proofErr w:type="spellStart"/>
                      <w:proofErr w:type="gramStart"/>
                      <w:r>
                        <w:rPr>
                          <w:rFonts w:ascii="Trajan" w:hAnsi="Trajan"/>
                          <w:color w:val="808080"/>
                          <w:sz w:val="18"/>
                          <w:szCs w:val="18"/>
                          <w:lang w:val="es-ES"/>
                        </w:rPr>
                        <w:t>kontuen</w:t>
                      </w:r>
                      <w:proofErr w:type="spellEnd"/>
                      <w:proofErr w:type="gramEnd"/>
                    </w:p>
                    <w:p w:rsidR="006E2492" w:rsidRPr="002C7026" w:rsidRDefault="006E2492" w:rsidP="002C7026">
                      <w:pPr>
                        <w:spacing w:after="0"/>
                        <w:ind w:firstLine="0"/>
                        <w:jc w:val="center"/>
                        <w:rPr>
                          <w:rFonts w:ascii="Trajan" w:hAnsi="Trajan"/>
                          <w:color w:val="808080"/>
                          <w:sz w:val="18"/>
                          <w:szCs w:val="18"/>
                          <w:lang w:val="es-ES"/>
                        </w:rPr>
                      </w:pPr>
                      <w:proofErr w:type="spellStart"/>
                      <w:proofErr w:type="gramStart"/>
                      <w:r w:rsidRPr="002C7026">
                        <w:rPr>
                          <w:rFonts w:ascii="Trajan" w:hAnsi="Trajan"/>
                          <w:color w:val="808080"/>
                          <w:sz w:val="18"/>
                          <w:szCs w:val="18"/>
                          <w:lang w:val="es-ES"/>
                        </w:rPr>
                        <w:t>ganbera</w:t>
                      </w:r>
                      <w:proofErr w:type="spellEnd"/>
                      <w:proofErr w:type="gramEnd"/>
                    </w:p>
                  </w:txbxContent>
                </v:textbox>
              </v:shape>
            </w:pict>
          </mc:Fallback>
        </mc:AlternateContent>
      </w:r>
    </w:p>
    <w:p w:rsidR="001954FD" w:rsidRDefault="001954FD" w:rsidP="001954FD">
      <w:pPr>
        <w:pStyle w:val="EstiloPortada"/>
        <w:ind w:left="3374" w:right="-30"/>
        <w:jc w:val="right"/>
        <w:rPr>
          <w:sz w:val="48"/>
          <w:szCs w:val="48"/>
        </w:rPr>
      </w:pPr>
      <w:r w:rsidRPr="001954FD">
        <w:rPr>
          <w:sz w:val="48"/>
          <w:szCs w:val="48"/>
        </w:rPr>
        <w:t xml:space="preserve">Regularidad de las </w:t>
      </w:r>
    </w:p>
    <w:p w:rsidR="001954FD" w:rsidRDefault="001954FD" w:rsidP="001954FD">
      <w:pPr>
        <w:pStyle w:val="EstiloPortada"/>
        <w:ind w:left="3374" w:right="-30"/>
        <w:jc w:val="right"/>
        <w:rPr>
          <w:sz w:val="48"/>
          <w:szCs w:val="48"/>
        </w:rPr>
      </w:pPr>
      <w:proofErr w:type="gramStart"/>
      <w:r w:rsidRPr="001954FD">
        <w:rPr>
          <w:sz w:val="48"/>
          <w:szCs w:val="48"/>
        </w:rPr>
        <w:t>contabilidades</w:t>
      </w:r>
      <w:proofErr w:type="gramEnd"/>
      <w:r w:rsidRPr="001954FD">
        <w:rPr>
          <w:sz w:val="48"/>
          <w:szCs w:val="48"/>
        </w:rPr>
        <w:t xml:space="preserve"> electorales </w:t>
      </w:r>
    </w:p>
    <w:p w:rsidR="001954FD" w:rsidRDefault="001954FD" w:rsidP="001954FD">
      <w:pPr>
        <w:pStyle w:val="EstiloPortada"/>
        <w:ind w:left="3374" w:right="-30"/>
        <w:jc w:val="right"/>
        <w:rPr>
          <w:sz w:val="48"/>
          <w:szCs w:val="48"/>
        </w:rPr>
      </w:pPr>
      <w:proofErr w:type="gramStart"/>
      <w:r w:rsidRPr="001954FD">
        <w:rPr>
          <w:sz w:val="48"/>
          <w:szCs w:val="48"/>
        </w:rPr>
        <w:t>derivadas</w:t>
      </w:r>
      <w:proofErr w:type="gramEnd"/>
      <w:r w:rsidRPr="001954FD">
        <w:rPr>
          <w:sz w:val="48"/>
          <w:szCs w:val="48"/>
        </w:rPr>
        <w:t xml:space="preserve"> de las elecciones </w:t>
      </w:r>
    </w:p>
    <w:p w:rsidR="001954FD" w:rsidRDefault="001954FD" w:rsidP="001954FD">
      <w:pPr>
        <w:pStyle w:val="EstiloPortada"/>
        <w:ind w:left="3374" w:right="-30"/>
        <w:jc w:val="right"/>
        <w:rPr>
          <w:sz w:val="48"/>
          <w:szCs w:val="48"/>
        </w:rPr>
      </w:pPr>
      <w:proofErr w:type="gramStart"/>
      <w:r w:rsidRPr="001954FD">
        <w:rPr>
          <w:sz w:val="48"/>
          <w:szCs w:val="48"/>
        </w:rPr>
        <w:t>al</w:t>
      </w:r>
      <w:proofErr w:type="gramEnd"/>
      <w:r w:rsidRPr="001954FD">
        <w:rPr>
          <w:sz w:val="48"/>
          <w:szCs w:val="48"/>
        </w:rPr>
        <w:t xml:space="preserve"> Parlamento de Navarra </w:t>
      </w:r>
    </w:p>
    <w:p w:rsidR="001C3A32" w:rsidRPr="001954FD" w:rsidRDefault="001954FD" w:rsidP="001954FD">
      <w:pPr>
        <w:pStyle w:val="EstiloPortada"/>
        <w:ind w:left="3374" w:right="-30"/>
        <w:jc w:val="right"/>
        <w:rPr>
          <w:sz w:val="48"/>
          <w:szCs w:val="48"/>
        </w:rPr>
      </w:pPr>
      <w:proofErr w:type="gramStart"/>
      <w:r w:rsidRPr="001954FD">
        <w:rPr>
          <w:sz w:val="48"/>
          <w:szCs w:val="48"/>
        </w:rPr>
        <w:t>de</w:t>
      </w:r>
      <w:proofErr w:type="gramEnd"/>
      <w:r w:rsidRPr="001954FD">
        <w:rPr>
          <w:sz w:val="48"/>
          <w:szCs w:val="48"/>
        </w:rPr>
        <w:t xml:space="preserve"> 24 de mayo de 2015</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D7897" w:rsidRDefault="00DA10E3" w:rsidP="00891D73">
      <w:pPr>
        <w:pStyle w:val="texto"/>
        <w:rPr>
          <w:color w:val="FF0000"/>
        </w:rPr>
      </w:pPr>
      <w:r>
        <w:rPr>
          <w:color w:val="FF0000"/>
        </w:rPr>
        <w:t xml:space="preserve"> </w:t>
      </w: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716463" w:rsidRPr="001D4F09" w:rsidRDefault="001954FD" w:rsidP="009936FC">
      <w:pPr>
        <w:pStyle w:val="Fechaportada"/>
      </w:pPr>
      <w:r>
        <w:t>Septiembre de 2015</w:t>
      </w:r>
    </w:p>
    <w:p w:rsidR="008E3FFE" w:rsidRPr="001D4F09" w:rsidRDefault="008E3FFE" w:rsidP="00891D73">
      <w:pPr>
        <w:pStyle w:val="ndice"/>
        <w:rPr>
          <w:rFonts w:ascii="Times New Roman" w:hAnsi="Times New Roman"/>
        </w:rPr>
        <w:sectPr w:rsidR="008E3FFE" w:rsidRPr="001D4F09" w:rsidSect="00920310">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A6003" w:rsidRDefault="001A6003" w:rsidP="001A6003">
      <w:pPr>
        <w:pStyle w:val="ndice"/>
      </w:pPr>
      <w:r w:rsidRPr="00891D73">
        <w:lastRenderedPageBreak/>
        <w:t>Índice</w:t>
      </w:r>
    </w:p>
    <w:p w:rsidR="001A6003" w:rsidRPr="004740FB" w:rsidRDefault="001A6003" w:rsidP="001A6003">
      <w:pPr>
        <w:pStyle w:val="ndice"/>
        <w:ind w:right="-156"/>
        <w:jc w:val="right"/>
        <w:rPr>
          <w:b w:val="0"/>
          <w:i/>
          <w:sz w:val="16"/>
          <w:szCs w:val="16"/>
        </w:rPr>
      </w:pPr>
      <w:r w:rsidRPr="004740FB">
        <w:rPr>
          <w:b w:val="0"/>
          <w:i/>
          <w:sz w:val="16"/>
          <w:szCs w:val="16"/>
        </w:rPr>
        <w:t>Página</w:t>
      </w:r>
    </w:p>
    <w:p w:rsidR="00C85915" w:rsidRDefault="0014728F" w:rsidP="00C85915">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430260143" w:history="1">
        <w:r w:rsidR="00C85915" w:rsidRPr="002D749F">
          <w:rPr>
            <w:rStyle w:val="Hipervnculo"/>
            <w:noProof/>
          </w:rPr>
          <w:t>I. Introducción</w:t>
        </w:r>
        <w:r w:rsidR="00C85915">
          <w:rPr>
            <w:noProof/>
            <w:webHidden/>
          </w:rPr>
          <w:tab/>
        </w:r>
        <w:r w:rsidR="00C85915">
          <w:rPr>
            <w:noProof/>
            <w:webHidden/>
          </w:rPr>
          <w:fldChar w:fldCharType="begin"/>
        </w:r>
        <w:r w:rsidR="00C85915">
          <w:rPr>
            <w:noProof/>
            <w:webHidden/>
          </w:rPr>
          <w:instrText xml:space="preserve"> PAGEREF _Toc430260143 \h </w:instrText>
        </w:r>
        <w:r w:rsidR="00C85915">
          <w:rPr>
            <w:noProof/>
            <w:webHidden/>
          </w:rPr>
        </w:r>
        <w:r w:rsidR="00C85915">
          <w:rPr>
            <w:noProof/>
            <w:webHidden/>
          </w:rPr>
          <w:fldChar w:fldCharType="separate"/>
        </w:r>
        <w:r w:rsidR="00834539">
          <w:rPr>
            <w:noProof/>
            <w:webHidden/>
          </w:rPr>
          <w:t>3</w:t>
        </w:r>
        <w:r w:rsidR="00C85915">
          <w:rPr>
            <w:noProof/>
            <w:webHidden/>
          </w:rPr>
          <w:fldChar w:fldCharType="end"/>
        </w:r>
      </w:hyperlink>
    </w:p>
    <w:p w:rsidR="00C85915" w:rsidRDefault="002E7D4D" w:rsidP="00C85915">
      <w:pPr>
        <w:pStyle w:val="TDC1"/>
        <w:rPr>
          <w:rFonts w:asciiTheme="minorHAnsi" w:eastAsiaTheme="minorEastAsia" w:hAnsiTheme="minorHAnsi" w:cstheme="minorBidi"/>
          <w:smallCaps w:val="0"/>
          <w:noProof/>
          <w:szCs w:val="22"/>
          <w:lang w:val="es-ES" w:eastAsia="es-ES"/>
        </w:rPr>
      </w:pPr>
      <w:hyperlink w:anchor="_Toc430260144" w:history="1">
        <w:r w:rsidR="00C85915" w:rsidRPr="002D749F">
          <w:rPr>
            <w:rStyle w:val="Hipervnculo"/>
            <w:noProof/>
          </w:rPr>
          <w:t>II. Objetivo, alcance y limitaciones</w:t>
        </w:r>
        <w:r w:rsidR="00C85915">
          <w:rPr>
            <w:noProof/>
            <w:webHidden/>
          </w:rPr>
          <w:tab/>
        </w:r>
        <w:r w:rsidR="00C85915">
          <w:rPr>
            <w:noProof/>
            <w:webHidden/>
          </w:rPr>
          <w:fldChar w:fldCharType="begin"/>
        </w:r>
        <w:r w:rsidR="00C85915">
          <w:rPr>
            <w:noProof/>
            <w:webHidden/>
          </w:rPr>
          <w:instrText xml:space="preserve"> PAGEREF _Toc430260144 \h </w:instrText>
        </w:r>
        <w:r w:rsidR="00C85915">
          <w:rPr>
            <w:noProof/>
            <w:webHidden/>
          </w:rPr>
        </w:r>
        <w:r w:rsidR="00C85915">
          <w:rPr>
            <w:noProof/>
            <w:webHidden/>
          </w:rPr>
          <w:fldChar w:fldCharType="separate"/>
        </w:r>
        <w:r w:rsidR="00834539">
          <w:rPr>
            <w:noProof/>
            <w:webHidden/>
          </w:rPr>
          <w:t>4</w:t>
        </w:r>
        <w:r w:rsidR="00C85915">
          <w:rPr>
            <w:noProof/>
            <w:webHidden/>
          </w:rPr>
          <w:fldChar w:fldCharType="end"/>
        </w:r>
      </w:hyperlink>
    </w:p>
    <w:p w:rsidR="00C85915" w:rsidRDefault="002E7D4D" w:rsidP="00C85915">
      <w:pPr>
        <w:pStyle w:val="TDC2"/>
        <w:ind w:left="0"/>
        <w:rPr>
          <w:rFonts w:asciiTheme="minorHAnsi" w:eastAsiaTheme="minorEastAsia" w:hAnsiTheme="minorHAnsi" w:cstheme="minorBidi"/>
          <w:noProof/>
          <w:szCs w:val="22"/>
          <w:lang w:val="es-ES" w:eastAsia="es-ES"/>
        </w:rPr>
      </w:pPr>
      <w:hyperlink w:anchor="_Toc430260145" w:history="1">
        <w:r w:rsidR="00C85915" w:rsidRPr="002D749F">
          <w:rPr>
            <w:rStyle w:val="Hipervnculo"/>
            <w:noProof/>
          </w:rPr>
          <w:t>II.1. Objetivo</w:t>
        </w:r>
        <w:r w:rsidR="00C85915">
          <w:rPr>
            <w:noProof/>
            <w:webHidden/>
          </w:rPr>
          <w:tab/>
        </w:r>
        <w:r w:rsidR="00C85915">
          <w:rPr>
            <w:noProof/>
            <w:webHidden/>
          </w:rPr>
          <w:fldChar w:fldCharType="begin"/>
        </w:r>
        <w:r w:rsidR="00C85915">
          <w:rPr>
            <w:noProof/>
            <w:webHidden/>
          </w:rPr>
          <w:instrText xml:space="preserve"> PAGEREF _Toc430260145 \h </w:instrText>
        </w:r>
        <w:r w:rsidR="00C85915">
          <w:rPr>
            <w:noProof/>
            <w:webHidden/>
          </w:rPr>
        </w:r>
        <w:r w:rsidR="00C85915">
          <w:rPr>
            <w:noProof/>
            <w:webHidden/>
          </w:rPr>
          <w:fldChar w:fldCharType="separate"/>
        </w:r>
        <w:r w:rsidR="00834539">
          <w:rPr>
            <w:noProof/>
            <w:webHidden/>
          </w:rPr>
          <w:t>4</w:t>
        </w:r>
        <w:r w:rsidR="00C85915">
          <w:rPr>
            <w:noProof/>
            <w:webHidden/>
          </w:rPr>
          <w:fldChar w:fldCharType="end"/>
        </w:r>
      </w:hyperlink>
    </w:p>
    <w:p w:rsidR="00C85915" w:rsidRDefault="002E7D4D" w:rsidP="00C85915">
      <w:pPr>
        <w:pStyle w:val="TDC2"/>
        <w:ind w:left="0"/>
        <w:rPr>
          <w:rFonts w:asciiTheme="minorHAnsi" w:eastAsiaTheme="minorEastAsia" w:hAnsiTheme="minorHAnsi" w:cstheme="minorBidi"/>
          <w:noProof/>
          <w:szCs w:val="22"/>
          <w:lang w:val="es-ES" w:eastAsia="es-ES"/>
        </w:rPr>
      </w:pPr>
      <w:hyperlink w:anchor="_Toc430260146" w:history="1">
        <w:r w:rsidR="00C85915" w:rsidRPr="002D749F">
          <w:rPr>
            <w:rStyle w:val="Hipervnculo"/>
            <w:noProof/>
          </w:rPr>
          <w:t>II.2. Alcance</w:t>
        </w:r>
        <w:r w:rsidR="00C85915">
          <w:rPr>
            <w:noProof/>
            <w:webHidden/>
          </w:rPr>
          <w:tab/>
        </w:r>
        <w:r w:rsidR="00C85915">
          <w:rPr>
            <w:noProof/>
            <w:webHidden/>
          </w:rPr>
          <w:fldChar w:fldCharType="begin"/>
        </w:r>
        <w:r w:rsidR="00C85915">
          <w:rPr>
            <w:noProof/>
            <w:webHidden/>
          </w:rPr>
          <w:instrText xml:space="preserve"> PAGEREF _Toc430260146 \h </w:instrText>
        </w:r>
        <w:r w:rsidR="00C85915">
          <w:rPr>
            <w:noProof/>
            <w:webHidden/>
          </w:rPr>
        </w:r>
        <w:r w:rsidR="00C85915">
          <w:rPr>
            <w:noProof/>
            <w:webHidden/>
          </w:rPr>
          <w:fldChar w:fldCharType="separate"/>
        </w:r>
        <w:r w:rsidR="00834539">
          <w:rPr>
            <w:noProof/>
            <w:webHidden/>
          </w:rPr>
          <w:t>4</w:t>
        </w:r>
        <w:r w:rsidR="00C85915">
          <w:rPr>
            <w:noProof/>
            <w:webHidden/>
          </w:rPr>
          <w:fldChar w:fldCharType="end"/>
        </w:r>
      </w:hyperlink>
    </w:p>
    <w:p w:rsidR="00C85915" w:rsidRDefault="002E7D4D" w:rsidP="00C85915">
      <w:pPr>
        <w:pStyle w:val="TDC2"/>
        <w:ind w:left="0"/>
        <w:rPr>
          <w:rFonts w:asciiTheme="minorHAnsi" w:eastAsiaTheme="minorEastAsia" w:hAnsiTheme="minorHAnsi" w:cstheme="minorBidi"/>
          <w:noProof/>
          <w:szCs w:val="22"/>
          <w:lang w:val="es-ES" w:eastAsia="es-ES"/>
        </w:rPr>
      </w:pPr>
      <w:hyperlink w:anchor="_Toc430260147" w:history="1">
        <w:r w:rsidR="00C85915" w:rsidRPr="002D749F">
          <w:rPr>
            <w:rStyle w:val="Hipervnculo"/>
            <w:noProof/>
          </w:rPr>
          <w:t>II.3. Limitaciones</w:t>
        </w:r>
        <w:r w:rsidR="00C85915">
          <w:rPr>
            <w:noProof/>
            <w:webHidden/>
          </w:rPr>
          <w:tab/>
        </w:r>
        <w:r w:rsidR="00C85915">
          <w:rPr>
            <w:noProof/>
            <w:webHidden/>
          </w:rPr>
          <w:fldChar w:fldCharType="begin"/>
        </w:r>
        <w:r w:rsidR="00C85915">
          <w:rPr>
            <w:noProof/>
            <w:webHidden/>
          </w:rPr>
          <w:instrText xml:space="preserve"> PAGEREF _Toc430260147 \h </w:instrText>
        </w:r>
        <w:r w:rsidR="00C85915">
          <w:rPr>
            <w:noProof/>
            <w:webHidden/>
          </w:rPr>
        </w:r>
        <w:r w:rsidR="00C85915">
          <w:rPr>
            <w:noProof/>
            <w:webHidden/>
          </w:rPr>
          <w:fldChar w:fldCharType="separate"/>
        </w:r>
        <w:r w:rsidR="00834539">
          <w:rPr>
            <w:noProof/>
            <w:webHidden/>
          </w:rPr>
          <w:t>6</w:t>
        </w:r>
        <w:r w:rsidR="00C85915">
          <w:rPr>
            <w:noProof/>
            <w:webHidden/>
          </w:rPr>
          <w:fldChar w:fldCharType="end"/>
        </w:r>
      </w:hyperlink>
    </w:p>
    <w:p w:rsidR="00C85915" w:rsidRDefault="002E7D4D" w:rsidP="00C85915">
      <w:pPr>
        <w:pStyle w:val="TDC1"/>
        <w:rPr>
          <w:rFonts w:asciiTheme="minorHAnsi" w:eastAsiaTheme="minorEastAsia" w:hAnsiTheme="minorHAnsi" w:cstheme="minorBidi"/>
          <w:smallCaps w:val="0"/>
          <w:noProof/>
          <w:szCs w:val="22"/>
          <w:lang w:val="es-ES" w:eastAsia="es-ES"/>
        </w:rPr>
      </w:pPr>
      <w:hyperlink w:anchor="_Toc430260148" w:history="1">
        <w:r w:rsidR="00C85915" w:rsidRPr="002D749F">
          <w:rPr>
            <w:rStyle w:val="Hipervnculo"/>
            <w:noProof/>
          </w:rPr>
          <w:t>III. Resultados y subvenciones electorales máximas</w:t>
        </w:r>
        <w:r w:rsidR="00C85915">
          <w:rPr>
            <w:noProof/>
            <w:webHidden/>
          </w:rPr>
          <w:tab/>
        </w:r>
        <w:r w:rsidR="00C85915">
          <w:rPr>
            <w:noProof/>
            <w:webHidden/>
          </w:rPr>
          <w:fldChar w:fldCharType="begin"/>
        </w:r>
        <w:r w:rsidR="00C85915">
          <w:rPr>
            <w:noProof/>
            <w:webHidden/>
          </w:rPr>
          <w:instrText xml:space="preserve"> PAGEREF _Toc430260148 \h </w:instrText>
        </w:r>
        <w:r w:rsidR="00C85915">
          <w:rPr>
            <w:noProof/>
            <w:webHidden/>
          </w:rPr>
        </w:r>
        <w:r w:rsidR="00C85915">
          <w:rPr>
            <w:noProof/>
            <w:webHidden/>
          </w:rPr>
          <w:fldChar w:fldCharType="separate"/>
        </w:r>
        <w:r w:rsidR="00834539">
          <w:rPr>
            <w:noProof/>
            <w:webHidden/>
          </w:rPr>
          <w:t>7</w:t>
        </w:r>
        <w:r w:rsidR="00C85915">
          <w:rPr>
            <w:noProof/>
            <w:webHidden/>
          </w:rPr>
          <w:fldChar w:fldCharType="end"/>
        </w:r>
      </w:hyperlink>
    </w:p>
    <w:p w:rsidR="00C85915" w:rsidRDefault="002E7D4D" w:rsidP="00C85915">
      <w:pPr>
        <w:pStyle w:val="TDC2"/>
        <w:ind w:left="0"/>
        <w:rPr>
          <w:rFonts w:asciiTheme="minorHAnsi" w:eastAsiaTheme="minorEastAsia" w:hAnsiTheme="minorHAnsi" w:cstheme="minorBidi"/>
          <w:noProof/>
          <w:szCs w:val="22"/>
          <w:lang w:val="es-ES" w:eastAsia="es-ES"/>
        </w:rPr>
      </w:pPr>
      <w:hyperlink w:anchor="_Toc430260149" w:history="1">
        <w:r w:rsidR="00C85915" w:rsidRPr="002D749F">
          <w:rPr>
            <w:rStyle w:val="Hipervnculo"/>
            <w:noProof/>
          </w:rPr>
          <w:t>III.1. Resultados electorales</w:t>
        </w:r>
        <w:r w:rsidR="00C85915">
          <w:rPr>
            <w:noProof/>
            <w:webHidden/>
          </w:rPr>
          <w:tab/>
        </w:r>
        <w:r w:rsidR="00C85915">
          <w:rPr>
            <w:noProof/>
            <w:webHidden/>
          </w:rPr>
          <w:fldChar w:fldCharType="begin"/>
        </w:r>
        <w:r w:rsidR="00C85915">
          <w:rPr>
            <w:noProof/>
            <w:webHidden/>
          </w:rPr>
          <w:instrText xml:space="preserve"> PAGEREF _Toc430260149 \h </w:instrText>
        </w:r>
        <w:r w:rsidR="00C85915">
          <w:rPr>
            <w:noProof/>
            <w:webHidden/>
          </w:rPr>
        </w:r>
        <w:r w:rsidR="00C85915">
          <w:rPr>
            <w:noProof/>
            <w:webHidden/>
          </w:rPr>
          <w:fldChar w:fldCharType="separate"/>
        </w:r>
        <w:r w:rsidR="00834539">
          <w:rPr>
            <w:noProof/>
            <w:webHidden/>
          </w:rPr>
          <w:t>7</w:t>
        </w:r>
        <w:r w:rsidR="00C85915">
          <w:rPr>
            <w:noProof/>
            <w:webHidden/>
          </w:rPr>
          <w:fldChar w:fldCharType="end"/>
        </w:r>
      </w:hyperlink>
    </w:p>
    <w:p w:rsidR="00C85915" w:rsidRDefault="002E7D4D" w:rsidP="00C85915">
      <w:pPr>
        <w:pStyle w:val="TDC2"/>
        <w:ind w:left="0"/>
        <w:rPr>
          <w:rFonts w:asciiTheme="minorHAnsi" w:eastAsiaTheme="minorEastAsia" w:hAnsiTheme="minorHAnsi" w:cstheme="minorBidi"/>
          <w:noProof/>
          <w:szCs w:val="22"/>
          <w:lang w:val="es-ES" w:eastAsia="es-ES"/>
        </w:rPr>
      </w:pPr>
      <w:hyperlink w:anchor="_Toc430260150" w:history="1">
        <w:r w:rsidR="00C85915" w:rsidRPr="002D749F">
          <w:rPr>
            <w:rStyle w:val="Hipervnculo"/>
            <w:noProof/>
          </w:rPr>
          <w:t>lII.2. Subvenciones electorales máximas</w:t>
        </w:r>
        <w:r w:rsidR="00C85915">
          <w:rPr>
            <w:noProof/>
            <w:webHidden/>
          </w:rPr>
          <w:tab/>
        </w:r>
        <w:r w:rsidR="00C85915">
          <w:rPr>
            <w:noProof/>
            <w:webHidden/>
          </w:rPr>
          <w:fldChar w:fldCharType="begin"/>
        </w:r>
        <w:r w:rsidR="00C85915">
          <w:rPr>
            <w:noProof/>
            <w:webHidden/>
          </w:rPr>
          <w:instrText xml:space="preserve"> PAGEREF _Toc430260150 \h </w:instrText>
        </w:r>
        <w:r w:rsidR="00C85915">
          <w:rPr>
            <w:noProof/>
            <w:webHidden/>
          </w:rPr>
        </w:r>
        <w:r w:rsidR="00C85915">
          <w:rPr>
            <w:noProof/>
            <w:webHidden/>
          </w:rPr>
          <w:fldChar w:fldCharType="separate"/>
        </w:r>
        <w:r w:rsidR="00834539">
          <w:rPr>
            <w:noProof/>
            <w:webHidden/>
          </w:rPr>
          <w:t>7</w:t>
        </w:r>
        <w:r w:rsidR="00C85915">
          <w:rPr>
            <w:noProof/>
            <w:webHidden/>
          </w:rPr>
          <w:fldChar w:fldCharType="end"/>
        </w:r>
      </w:hyperlink>
    </w:p>
    <w:p w:rsidR="00C85915" w:rsidRDefault="002E7D4D" w:rsidP="00C85915">
      <w:pPr>
        <w:pStyle w:val="TDC2"/>
        <w:ind w:left="0"/>
        <w:rPr>
          <w:rFonts w:asciiTheme="minorHAnsi" w:eastAsiaTheme="minorEastAsia" w:hAnsiTheme="minorHAnsi" w:cstheme="minorBidi"/>
          <w:noProof/>
          <w:szCs w:val="22"/>
          <w:lang w:val="es-ES" w:eastAsia="es-ES"/>
        </w:rPr>
      </w:pPr>
      <w:hyperlink w:anchor="_Toc430260151" w:history="1">
        <w:r w:rsidR="00C85915" w:rsidRPr="002D749F">
          <w:rPr>
            <w:rStyle w:val="Hipervnculo"/>
            <w:noProof/>
          </w:rPr>
          <w:t>III.3. Anticipos de subvenciones</w:t>
        </w:r>
        <w:r w:rsidR="00C85915">
          <w:rPr>
            <w:noProof/>
            <w:webHidden/>
          </w:rPr>
          <w:tab/>
        </w:r>
        <w:r w:rsidR="00C85915">
          <w:rPr>
            <w:noProof/>
            <w:webHidden/>
          </w:rPr>
          <w:fldChar w:fldCharType="begin"/>
        </w:r>
        <w:r w:rsidR="00C85915">
          <w:rPr>
            <w:noProof/>
            <w:webHidden/>
          </w:rPr>
          <w:instrText xml:space="preserve"> PAGEREF _Toc430260151 \h </w:instrText>
        </w:r>
        <w:r w:rsidR="00C85915">
          <w:rPr>
            <w:noProof/>
            <w:webHidden/>
          </w:rPr>
        </w:r>
        <w:r w:rsidR="00C85915">
          <w:rPr>
            <w:noProof/>
            <w:webHidden/>
          </w:rPr>
          <w:fldChar w:fldCharType="separate"/>
        </w:r>
        <w:r w:rsidR="00834539">
          <w:rPr>
            <w:noProof/>
            <w:webHidden/>
          </w:rPr>
          <w:t>8</w:t>
        </w:r>
        <w:r w:rsidR="00C85915">
          <w:rPr>
            <w:noProof/>
            <w:webHidden/>
          </w:rPr>
          <w:fldChar w:fldCharType="end"/>
        </w:r>
      </w:hyperlink>
    </w:p>
    <w:p w:rsidR="00C85915" w:rsidRDefault="002E7D4D" w:rsidP="00C85915">
      <w:pPr>
        <w:pStyle w:val="TDC1"/>
        <w:rPr>
          <w:rFonts w:asciiTheme="minorHAnsi" w:eastAsiaTheme="minorEastAsia" w:hAnsiTheme="minorHAnsi" w:cstheme="minorBidi"/>
          <w:smallCaps w:val="0"/>
          <w:noProof/>
          <w:szCs w:val="22"/>
          <w:lang w:val="es-ES" w:eastAsia="es-ES"/>
        </w:rPr>
      </w:pPr>
      <w:hyperlink w:anchor="_Toc430260152" w:history="1">
        <w:r w:rsidR="00C85915" w:rsidRPr="002D749F">
          <w:rPr>
            <w:rStyle w:val="Hipervnculo"/>
            <w:noProof/>
          </w:rPr>
          <w:t>IV. Conclusiones</w:t>
        </w:r>
        <w:r w:rsidR="00C85915">
          <w:rPr>
            <w:noProof/>
            <w:webHidden/>
          </w:rPr>
          <w:tab/>
        </w:r>
        <w:r w:rsidR="00C85915">
          <w:rPr>
            <w:noProof/>
            <w:webHidden/>
          </w:rPr>
          <w:fldChar w:fldCharType="begin"/>
        </w:r>
        <w:r w:rsidR="00C85915">
          <w:rPr>
            <w:noProof/>
            <w:webHidden/>
          </w:rPr>
          <w:instrText xml:space="preserve"> PAGEREF _Toc430260152 \h </w:instrText>
        </w:r>
        <w:r w:rsidR="00C85915">
          <w:rPr>
            <w:noProof/>
            <w:webHidden/>
          </w:rPr>
        </w:r>
        <w:r w:rsidR="00C85915">
          <w:rPr>
            <w:noProof/>
            <w:webHidden/>
          </w:rPr>
          <w:fldChar w:fldCharType="separate"/>
        </w:r>
        <w:r w:rsidR="00834539">
          <w:rPr>
            <w:noProof/>
            <w:webHidden/>
          </w:rPr>
          <w:t>9</w:t>
        </w:r>
        <w:r w:rsidR="00C85915">
          <w:rPr>
            <w:noProof/>
            <w:webHidden/>
          </w:rPr>
          <w:fldChar w:fldCharType="end"/>
        </w:r>
      </w:hyperlink>
    </w:p>
    <w:p w:rsidR="00C85915" w:rsidRDefault="002E7D4D" w:rsidP="00C85915">
      <w:pPr>
        <w:pStyle w:val="TDC2"/>
        <w:ind w:left="0"/>
        <w:rPr>
          <w:rFonts w:asciiTheme="minorHAnsi" w:eastAsiaTheme="minorEastAsia" w:hAnsiTheme="minorHAnsi" w:cstheme="minorBidi"/>
          <w:noProof/>
          <w:szCs w:val="22"/>
          <w:lang w:val="es-ES" w:eastAsia="es-ES"/>
        </w:rPr>
      </w:pPr>
      <w:hyperlink w:anchor="_Toc430260153" w:history="1">
        <w:r w:rsidR="00C85915" w:rsidRPr="002D749F">
          <w:rPr>
            <w:rStyle w:val="Hipervnculo"/>
            <w:noProof/>
          </w:rPr>
          <w:t>IV.1. Conclusión general</w:t>
        </w:r>
        <w:r w:rsidR="00C85915">
          <w:rPr>
            <w:noProof/>
            <w:webHidden/>
          </w:rPr>
          <w:tab/>
        </w:r>
        <w:r w:rsidR="00C85915">
          <w:rPr>
            <w:noProof/>
            <w:webHidden/>
          </w:rPr>
          <w:fldChar w:fldCharType="begin"/>
        </w:r>
        <w:r w:rsidR="00C85915">
          <w:rPr>
            <w:noProof/>
            <w:webHidden/>
          </w:rPr>
          <w:instrText xml:space="preserve"> PAGEREF _Toc430260153 \h </w:instrText>
        </w:r>
        <w:r w:rsidR="00C85915">
          <w:rPr>
            <w:noProof/>
            <w:webHidden/>
          </w:rPr>
        </w:r>
        <w:r w:rsidR="00C85915">
          <w:rPr>
            <w:noProof/>
            <w:webHidden/>
          </w:rPr>
          <w:fldChar w:fldCharType="separate"/>
        </w:r>
        <w:r w:rsidR="00834539">
          <w:rPr>
            <w:noProof/>
            <w:webHidden/>
          </w:rPr>
          <w:t>9</w:t>
        </w:r>
        <w:r w:rsidR="00C85915">
          <w:rPr>
            <w:noProof/>
            <w:webHidden/>
          </w:rPr>
          <w:fldChar w:fldCharType="end"/>
        </w:r>
      </w:hyperlink>
    </w:p>
    <w:p w:rsidR="00C85915" w:rsidRDefault="002E7D4D" w:rsidP="00C85915">
      <w:pPr>
        <w:pStyle w:val="TDC2"/>
        <w:ind w:left="0"/>
        <w:rPr>
          <w:rFonts w:asciiTheme="minorHAnsi" w:eastAsiaTheme="minorEastAsia" w:hAnsiTheme="minorHAnsi" w:cstheme="minorBidi"/>
          <w:noProof/>
          <w:szCs w:val="22"/>
          <w:lang w:val="es-ES" w:eastAsia="es-ES"/>
        </w:rPr>
      </w:pPr>
      <w:hyperlink w:anchor="_Toc430260154" w:history="1">
        <w:r w:rsidR="00C85915" w:rsidRPr="002D749F">
          <w:rPr>
            <w:rStyle w:val="Hipervnculo"/>
            <w:noProof/>
          </w:rPr>
          <w:t>IV.2. Conclusiones sobre la documentación presentada por los partidos políticos</w:t>
        </w:r>
        <w:r w:rsidR="00C85915">
          <w:rPr>
            <w:noProof/>
            <w:webHidden/>
          </w:rPr>
          <w:tab/>
        </w:r>
        <w:r w:rsidR="00C85915">
          <w:rPr>
            <w:noProof/>
            <w:webHidden/>
          </w:rPr>
          <w:fldChar w:fldCharType="begin"/>
        </w:r>
        <w:r w:rsidR="00C85915">
          <w:rPr>
            <w:noProof/>
            <w:webHidden/>
          </w:rPr>
          <w:instrText xml:space="preserve"> PAGEREF _Toc430260154 \h </w:instrText>
        </w:r>
        <w:r w:rsidR="00C85915">
          <w:rPr>
            <w:noProof/>
            <w:webHidden/>
          </w:rPr>
        </w:r>
        <w:r w:rsidR="00C85915">
          <w:rPr>
            <w:noProof/>
            <w:webHidden/>
          </w:rPr>
          <w:fldChar w:fldCharType="separate"/>
        </w:r>
        <w:r w:rsidR="00834539">
          <w:rPr>
            <w:noProof/>
            <w:webHidden/>
          </w:rPr>
          <w:t>9</w:t>
        </w:r>
        <w:r w:rsidR="00C85915">
          <w:rPr>
            <w:noProof/>
            <w:webHidden/>
          </w:rPr>
          <w:fldChar w:fldCharType="end"/>
        </w:r>
      </w:hyperlink>
    </w:p>
    <w:p w:rsidR="00C85915" w:rsidRDefault="002E7D4D" w:rsidP="00C85915">
      <w:pPr>
        <w:pStyle w:val="TDC2"/>
        <w:ind w:left="0"/>
        <w:rPr>
          <w:rFonts w:asciiTheme="minorHAnsi" w:eastAsiaTheme="minorEastAsia" w:hAnsiTheme="minorHAnsi" w:cstheme="minorBidi"/>
          <w:noProof/>
          <w:szCs w:val="22"/>
          <w:lang w:val="es-ES" w:eastAsia="es-ES"/>
        </w:rPr>
      </w:pPr>
      <w:hyperlink w:anchor="_Toc430260155" w:history="1">
        <w:r w:rsidR="00C85915" w:rsidRPr="002D749F">
          <w:rPr>
            <w:rStyle w:val="Hipervnculo"/>
            <w:noProof/>
          </w:rPr>
          <w:t>IV.3. Resumen de gastos y subvenciones de las formaciones políticas</w:t>
        </w:r>
        <w:r w:rsidR="00C85915">
          <w:rPr>
            <w:noProof/>
            <w:webHidden/>
          </w:rPr>
          <w:tab/>
        </w:r>
        <w:r w:rsidR="00C85915">
          <w:rPr>
            <w:noProof/>
            <w:webHidden/>
          </w:rPr>
          <w:fldChar w:fldCharType="begin"/>
        </w:r>
        <w:r w:rsidR="00C85915">
          <w:rPr>
            <w:noProof/>
            <w:webHidden/>
          </w:rPr>
          <w:instrText xml:space="preserve"> PAGEREF _Toc430260155 \h </w:instrText>
        </w:r>
        <w:r w:rsidR="00C85915">
          <w:rPr>
            <w:noProof/>
            <w:webHidden/>
          </w:rPr>
        </w:r>
        <w:r w:rsidR="00C85915">
          <w:rPr>
            <w:noProof/>
            <w:webHidden/>
          </w:rPr>
          <w:fldChar w:fldCharType="separate"/>
        </w:r>
        <w:r w:rsidR="00834539">
          <w:rPr>
            <w:noProof/>
            <w:webHidden/>
          </w:rPr>
          <w:t>10</w:t>
        </w:r>
        <w:r w:rsidR="00C85915">
          <w:rPr>
            <w:noProof/>
            <w:webHidden/>
          </w:rPr>
          <w:fldChar w:fldCharType="end"/>
        </w:r>
      </w:hyperlink>
    </w:p>
    <w:p w:rsidR="00C85915" w:rsidRDefault="002E7D4D" w:rsidP="00C85915">
      <w:pPr>
        <w:pStyle w:val="TDC1"/>
        <w:rPr>
          <w:rFonts w:asciiTheme="minorHAnsi" w:eastAsiaTheme="minorEastAsia" w:hAnsiTheme="minorHAnsi" w:cstheme="minorBidi"/>
          <w:smallCaps w:val="0"/>
          <w:noProof/>
          <w:szCs w:val="22"/>
          <w:lang w:val="es-ES" w:eastAsia="es-ES"/>
        </w:rPr>
      </w:pPr>
      <w:hyperlink w:anchor="_Toc430260156" w:history="1">
        <w:r w:rsidR="00C85915" w:rsidRPr="002D749F">
          <w:rPr>
            <w:rStyle w:val="Hipervnculo"/>
            <w:noProof/>
          </w:rPr>
          <w:t>V. Regularidad de las contabilidades electorales presentadas</w:t>
        </w:r>
        <w:r w:rsidR="00C85915">
          <w:rPr>
            <w:noProof/>
            <w:webHidden/>
          </w:rPr>
          <w:tab/>
        </w:r>
        <w:r w:rsidR="00C85915">
          <w:rPr>
            <w:noProof/>
            <w:webHidden/>
          </w:rPr>
          <w:fldChar w:fldCharType="begin"/>
        </w:r>
        <w:r w:rsidR="00C85915">
          <w:rPr>
            <w:noProof/>
            <w:webHidden/>
          </w:rPr>
          <w:instrText xml:space="preserve"> PAGEREF _Toc430260156 \h </w:instrText>
        </w:r>
        <w:r w:rsidR="00C85915">
          <w:rPr>
            <w:noProof/>
            <w:webHidden/>
          </w:rPr>
        </w:r>
        <w:r w:rsidR="00C85915">
          <w:rPr>
            <w:noProof/>
            <w:webHidden/>
          </w:rPr>
          <w:fldChar w:fldCharType="separate"/>
        </w:r>
        <w:r w:rsidR="00834539">
          <w:rPr>
            <w:noProof/>
            <w:webHidden/>
          </w:rPr>
          <w:t>11</w:t>
        </w:r>
        <w:r w:rsidR="00C85915">
          <w:rPr>
            <w:noProof/>
            <w:webHidden/>
          </w:rPr>
          <w:fldChar w:fldCharType="end"/>
        </w:r>
      </w:hyperlink>
    </w:p>
    <w:p w:rsidR="00C85915" w:rsidRDefault="002E7D4D" w:rsidP="00C85915">
      <w:pPr>
        <w:pStyle w:val="TDC2"/>
        <w:ind w:left="0"/>
        <w:rPr>
          <w:rFonts w:asciiTheme="minorHAnsi" w:eastAsiaTheme="minorEastAsia" w:hAnsiTheme="minorHAnsi" w:cstheme="minorBidi"/>
          <w:noProof/>
          <w:szCs w:val="22"/>
          <w:lang w:val="es-ES" w:eastAsia="es-ES"/>
        </w:rPr>
      </w:pPr>
      <w:hyperlink w:anchor="_Toc430260157" w:history="1">
        <w:r w:rsidR="00C85915" w:rsidRPr="002D749F">
          <w:rPr>
            <w:rStyle w:val="Hipervnculo"/>
            <w:noProof/>
          </w:rPr>
          <w:t>V.1. Unión del Pueblo Navarro</w:t>
        </w:r>
        <w:r w:rsidR="00C85915">
          <w:rPr>
            <w:noProof/>
            <w:webHidden/>
          </w:rPr>
          <w:tab/>
        </w:r>
        <w:r w:rsidR="00C85915">
          <w:rPr>
            <w:noProof/>
            <w:webHidden/>
          </w:rPr>
          <w:fldChar w:fldCharType="begin"/>
        </w:r>
        <w:r w:rsidR="00C85915">
          <w:rPr>
            <w:noProof/>
            <w:webHidden/>
          </w:rPr>
          <w:instrText xml:space="preserve"> PAGEREF _Toc430260157 \h </w:instrText>
        </w:r>
        <w:r w:rsidR="00C85915">
          <w:rPr>
            <w:noProof/>
            <w:webHidden/>
          </w:rPr>
        </w:r>
        <w:r w:rsidR="00C85915">
          <w:rPr>
            <w:noProof/>
            <w:webHidden/>
          </w:rPr>
          <w:fldChar w:fldCharType="separate"/>
        </w:r>
        <w:r w:rsidR="00834539">
          <w:rPr>
            <w:noProof/>
            <w:webHidden/>
          </w:rPr>
          <w:t>11</w:t>
        </w:r>
        <w:r w:rsidR="00C85915">
          <w:rPr>
            <w:noProof/>
            <w:webHidden/>
          </w:rPr>
          <w:fldChar w:fldCharType="end"/>
        </w:r>
      </w:hyperlink>
    </w:p>
    <w:p w:rsidR="00C85915" w:rsidRDefault="002E7D4D" w:rsidP="00C85915">
      <w:pPr>
        <w:pStyle w:val="TDC2"/>
        <w:ind w:left="0"/>
        <w:rPr>
          <w:rFonts w:asciiTheme="minorHAnsi" w:eastAsiaTheme="minorEastAsia" w:hAnsiTheme="minorHAnsi" w:cstheme="minorBidi"/>
          <w:noProof/>
          <w:szCs w:val="22"/>
          <w:lang w:val="es-ES" w:eastAsia="es-ES"/>
        </w:rPr>
      </w:pPr>
      <w:hyperlink w:anchor="_Toc430260158" w:history="1">
        <w:r w:rsidR="00C85915" w:rsidRPr="002D749F">
          <w:rPr>
            <w:rStyle w:val="Hipervnculo"/>
            <w:noProof/>
          </w:rPr>
          <w:t>V.2. Geroa Bai</w:t>
        </w:r>
        <w:r w:rsidR="00C85915">
          <w:rPr>
            <w:noProof/>
            <w:webHidden/>
          </w:rPr>
          <w:tab/>
        </w:r>
        <w:r w:rsidR="00C85915">
          <w:rPr>
            <w:noProof/>
            <w:webHidden/>
          </w:rPr>
          <w:fldChar w:fldCharType="begin"/>
        </w:r>
        <w:r w:rsidR="00C85915">
          <w:rPr>
            <w:noProof/>
            <w:webHidden/>
          </w:rPr>
          <w:instrText xml:space="preserve"> PAGEREF _Toc430260158 \h </w:instrText>
        </w:r>
        <w:r w:rsidR="00C85915">
          <w:rPr>
            <w:noProof/>
            <w:webHidden/>
          </w:rPr>
        </w:r>
        <w:r w:rsidR="00C85915">
          <w:rPr>
            <w:noProof/>
            <w:webHidden/>
          </w:rPr>
          <w:fldChar w:fldCharType="separate"/>
        </w:r>
        <w:r w:rsidR="00834539">
          <w:rPr>
            <w:noProof/>
            <w:webHidden/>
          </w:rPr>
          <w:t>13</w:t>
        </w:r>
        <w:r w:rsidR="00C85915">
          <w:rPr>
            <w:noProof/>
            <w:webHidden/>
          </w:rPr>
          <w:fldChar w:fldCharType="end"/>
        </w:r>
      </w:hyperlink>
    </w:p>
    <w:p w:rsidR="00C85915" w:rsidRDefault="002E7D4D" w:rsidP="00C85915">
      <w:pPr>
        <w:pStyle w:val="TDC2"/>
        <w:ind w:left="0"/>
        <w:rPr>
          <w:rFonts w:asciiTheme="minorHAnsi" w:eastAsiaTheme="minorEastAsia" w:hAnsiTheme="minorHAnsi" w:cstheme="minorBidi"/>
          <w:noProof/>
          <w:szCs w:val="22"/>
          <w:lang w:val="es-ES" w:eastAsia="es-ES"/>
        </w:rPr>
      </w:pPr>
      <w:hyperlink w:anchor="_Toc430260159" w:history="1">
        <w:r w:rsidR="00C85915" w:rsidRPr="002D749F">
          <w:rPr>
            <w:rStyle w:val="Hipervnculo"/>
            <w:noProof/>
          </w:rPr>
          <w:t>V.3. EH Bildu Nafarroa</w:t>
        </w:r>
        <w:r w:rsidR="00C85915">
          <w:rPr>
            <w:noProof/>
            <w:webHidden/>
          </w:rPr>
          <w:tab/>
        </w:r>
        <w:r w:rsidR="00C85915">
          <w:rPr>
            <w:noProof/>
            <w:webHidden/>
          </w:rPr>
          <w:fldChar w:fldCharType="begin"/>
        </w:r>
        <w:r w:rsidR="00C85915">
          <w:rPr>
            <w:noProof/>
            <w:webHidden/>
          </w:rPr>
          <w:instrText xml:space="preserve"> PAGEREF _Toc430260159 \h </w:instrText>
        </w:r>
        <w:r w:rsidR="00C85915">
          <w:rPr>
            <w:noProof/>
            <w:webHidden/>
          </w:rPr>
        </w:r>
        <w:r w:rsidR="00C85915">
          <w:rPr>
            <w:noProof/>
            <w:webHidden/>
          </w:rPr>
          <w:fldChar w:fldCharType="separate"/>
        </w:r>
        <w:r w:rsidR="00834539">
          <w:rPr>
            <w:noProof/>
            <w:webHidden/>
          </w:rPr>
          <w:t>15</w:t>
        </w:r>
        <w:r w:rsidR="00C85915">
          <w:rPr>
            <w:noProof/>
            <w:webHidden/>
          </w:rPr>
          <w:fldChar w:fldCharType="end"/>
        </w:r>
      </w:hyperlink>
    </w:p>
    <w:p w:rsidR="00C85915" w:rsidRDefault="002E7D4D" w:rsidP="00C85915">
      <w:pPr>
        <w:pStyle w:val="TDC2"/>
        <w:ind w:left="0"/>
        <w:rPr>
          <w:rFonts w:asciiTheme="minorHAnsi" w:eastAsiaTheme="minorEastAsia" w:hAnsiTheme="minorHAnsi" w:cstheme="minorBidi"/>
          <w:noProof/>
          <w:szCs w:val="22"/>
          <w:lang w:val="es-ES" w:eastAsia="es-ES"/>
        </w:rPr>
      </w:pPr>
      <w:hyperlink w:anchor="_Toc430260160" w:history="1">
        <w:r w:rsidR="00C85915" w:rsidRPr="002D749F">
          <w:rPr>
            <w:rStyle w:val="Hipervnculo"/>
            <w:noProof/>
          </w:rPr>
          <w:t>V.4. Podemos-Ahal Dugu</w:t>
        </w:r>
        <w:r w:rsidR="00C85915">
          <w:rPr>
            <w:noProof/>
            <w:webHidden/>
          </w:rPr>
          <w:tab/>
        </w:r>
        <w:r w:rsidR="00C85915">
          <w:rPr>
            <w:noProof/>
            <w:webHidden/>
          </w:rPr>
          <w:fldChar w:fldCharType="begin"/>
        </w:r>
        <w:r w:rsidR="00C85915">
          <w:rPr>
            <w:noProof/>
            <w:webHidden/>
          </w:rPr>
          <w:instrText xml:space="preserve"> PAGEREF _Toc430260160 \h </w:instrText>
        </w:r>
        <w:r w:rsidR="00C85915">
          <w:rPr>
            <w:noProof/>
            <w:webHidden/>
          </w:rPr>
        </w:r>
        <w:r w:rsidR="00C85915">
          <w:rPr>
            <w:noProof/>
            <w:webHidden/>
          </w:rPr>
          <w:fldChar w:fldCharType="separate"/>
        </w:r>
        <w:r w:rsidR="00834539">
          <w:rPr>
            <w:noProof/>
            <w:webHidden/>
          </w:rPr>
          <w:t>17</w:t>
        </w:r>
        <w:r w:rsidR="00C85915">
          <w:rPr>
            <w:noProof/>
            <w:webHidden/>
          </w:rPr>
          <w:fldChar w:fldCharType="end"/>
        </w:r>
      </w:hyperlink>
    </w:p>
    <w:p w:rsidR="00C85915" w:rsidRDefault="002E7D4D" w:rsidP="00C85915">
      <w:pPr>
        <w:pStyle w:val="TDC2"/>
        <w:ind w:left="0"/>
        <w:rPr>
          <w:rFonts w:asciiTheme="minorHAnsi" w:eastAsiaTheme="minorEastAsia" w:hAnsiTheme="minorHAnsi" w:cstheme="minorBidi"/>
          <w:noProof/>
          <w:szCs w:val="22"/>
          <w:lang w:val="es-ES" w:eastAsia="es-ES"/>
        </w:rPr>
      </w:pPr>
      <w:hyperlink w:anchor="_Toc430260161" w:history="1">
        <w:r w:rsidR="00C85915" w:rsidRPr="002D749F">
          <w:rPr>
            <w:rStyle w:val="Hipervnculo"/>
            <w:noProof/>
          </w:rPr>
          <w:t>V.5. Partido Socialista de Navarra</w:t>
        </w:r>
        <w:r w:rsidR="00C85915">
          <w:rPr>
            <w:noProof/>
            <w:webHidden/>
          </w:rPr>
          <w:tab/>
        </w:r>
        <w:r w:rsidR="00C85915">
          <w:rPr>
            <w:noProof/>
            <w:webHidden/>
          </w:rPr>
          <w:fldChar w:fldCharType="begin"/>
        </w:r>
        <w:r w:rsidR="00C85915">
          <w:rPr>
            <w:noProof/>
            <w:webHidden/>
          </w:rPr>
          <w:instrText xml:space="preserve"> PAGEREF _Toc430260161 \h </w:instrText>
        </w:r>
        <w:r w:rsidR="00C85915">
          <w:rPr>
            <w:noProof/>
            <w:webHidden/>
          </w:rPr>
        </w:r>
        <w:r w:rsidR="00C85915">
          <w:rPr>
            <w:noProof/>
            <w:webHidden/>
          </w:rPr>
          <w:fldChar w:fldCharType="separate"/>
        </w:r>
        <w:r w:rsidR="00834539">
          <w:rPr>
            <w:noProof/>
            <w:webHidden/>
          </w:rPr>
          <w:t>19</w:t>
        </w:r>
        <w:r w:rsidR="00C85915">
          <w:rPr>
            <w:noProof/>
            <w:webHidden/>
          </w:rPr>
          <w:fldChar w:fldCharType="end"/>
        </w:r>
      </w:hyperlink>
    </w:p>
    <w:p w:rsidR="00C85915" w:rsidRDefault="002E7D4D" w:rsidP="00C85915">
      <w:pPr>
        <w:pStyle w:val="TDC2"/>
        <w:ind w:left="0"/>
        <w:rPr>
          <w:rFonts w:asciiTheme="minorHAnsi" w:eastAsiaTheme="minorEastAsia" w:hAnsiTheme="minorHAnsi" w:cstheme="minorBidi"/>
          <w:noProof/>
          <w:szCs w:val="22"/>
          <w:lang w:val="es-ES" w:eastAsia="es-ES"/>
        </w:rPr>
      </w:pPr>
      <w:hyperlink w:anchor="_Toc430260162" w:history="1">
        <w:r w:rsidR="00C85915" w:rsidRPr="002D749F">
          <w:rPr>
            <w:rStyle w:val="Hipervnculo"/>
            <w:noProof/>
          </w:rPr>
          <w:t>V.6. Partido Popular</w:t>
        </w:r>
        <w:r w:rsidR="00C85915">
          <w:rPr>
            <w:noProof/>
            <w:webHidden/>
          </w:rPr>
          <w:tab/>
        </w:r>
        <w:r w:rsidR="00C85915">
          <w:rPr>
            <w:noProof/>
            <w:webHidden/>
          </w:rPr>
          <w:fldChar w:fldCharType="begin"/>
        </w:r>
        <w:r w:rsidR="00C85915">
          <w:rPr>
            <w:noProof/>
            <w:webHidden/>
          </w:rPr>
          <w:instrText xml:space="preserve"> PAGEREF _Toc430260162 \h </w:instrText>
        </w:r>
        <w:r w:rsidR="00C85915">
          <w:rPr>
            <w:noProof/>
            <w:webHidden/>
          </w:rPr>
        </w:r>
        <w:r w:rsidR="00C85915">
          <w:rPr>
            <w:noProof/>
            <w:webHidden/>
          </w:rPr>
          <w:fldChar w:fldCharType="separate"/>
        </w:r>
        <w:r w:rsidR="00834539">
          <w:rPr>
            <w:noProof/>
            <w:webHidden/>
          </w:rPr>
          <w:t>21</w:t>
        </w:r>
        <w:r w:rsidR="00C85915">
          <w:rPr>
            <w:noProof/>
            <w:webHidden/>
          </w:rPr>
          <w:fldChar w:fldCharType="end"/>
        </w:r>
      </w:hyperlink>
    </w:p>
    <w:p w:rsidR="00C85915" w:rsidRDefault="002E7D4D" w:rsidP="00C85915">
      <w:pPr>
        <w:pStyle w:val="TDC2"/>
        <w:ind w:left="0"/>
        <w:rPr>
          <w:rFonts w:asciiTheme="minorHAnsi" w:eastAsiaTheme="minorEastAsia" w:hAnsiTheme="minorHAnsi" w:cstheme="minorBidi"/>
          <w:noProof/>
          <w:szCs w:val="22"/>
          <w:lang w:val="es-ES" w:eastAsia="es-ES"/>
        </w:rPr>
      </w:pPr>
      <w:hyperlink w:anchor="_Toc430260163" w:history="1">
        <w:r w:rsidR="00C85915" w:rsidRPr="002D749F">
          <w:rPr>
            <w:rStyle w:val="Hipervnculo"/>
            <w:noProof/>
          </w:rPr>
          <w:t>V.7. Izquierda-Ezkerra</w:t>
        </w:r>
        <w:r w:rsidR="00C85915">
          <w:rPr>
            <w:noProof/>
            <w:webHidden/>
          </w:rPr>
          <w:tab/>
        </w:r>
        <w:r w:rsidR="00C85915">
          <w:rPr>
            <w:noProof/>
            <w:webHidden/>
          </w:rPr>
          <w:fldChar w:fldCharType="begin"/>
        </w:r>
        <w:r w:rsidR="00C85915">
          <w:rPr>
            <w:noProof/>
            <w:webHidden/>
          </w:rPr>
          <w:instrText xml:space="preserve"> PAGEREF _Toc430260163 \h </w:instrText>
        </w:r>
        <w:r w:rsidR="00C85915">
          <w:rPr>
            <w:noProof/>
            <w:webHidden/>
          </w:rPr>
        </w:r>
        <w:r w:rsidR="00C85915">
          <w:rPr>
            <w:noProof/>
            <w:webHidden/>
          </w:rPr>
          <w:fldChar w:fldCharType="separate"/>
        </w:r>
        <w:r w:rsidR="00834539">
          <w:rPr>
            <w:noProof/>
            <w:webHidden/>
          </w:rPr>
          <w:t>22</w:t>
        </w:r>
        <w:r w:rsidR="00C85915">
          <w:rPr>
            <w:noProof/>
            <w:webHidden/>
          </w:rPr>
          <w:fldChar w:fldCharType="end"/>
        </w:r>
      </w:hyperlink>
    </w:p>
    <w:p w:rsidR="00C85915" w:rsidRDefault="002E7D4D" w:rsidP="00C85915">
      <w:pPr>
        <w:pStyle w:val="TDC1"/>
        <w:rPr>
          <w:rFonts w:asciiTheme="minorHAnsi" w:eastAsiaTheme="minorEastAsia" w:hAnsiTheme="minorHAnsi" w:cstheme="minorBidi"/>
          <w:smallCaps w:val="0"/>
          <w:noProof/>
          <w:szCs w:val="22"/>
          <w:lang w:val="es-ES" w:eastAsia="es-ES"/>
        </w:rPr>
      </w:pPr>
      <w:hyperlink w:anchor="_Toc430260164" w:history="1">
        <w:r w:rsidR="00C85915" w:rsidRPr="002D749F">
          <w:rPr>
            <w:rStyle w:val="Hipervnculo"/>
            <w:noProof/>
          </w:rPr>
          <w:t>Anexo</w:t>
        </w:r>
        <w:r w:rsidR="00C85915">
          <w:rPr>
            <w:noProof/>
            <w:webHidden/>
          </w:rPr>
          <w:tab/>
        </w:r>
        <w:r w:rsidR="00C85915">
          <w:rPr>
            <w:noProof/>
            <w:webHidden/>
          </w:rPr>
          <w:fldChar w:fldCharType="begin"/>
        </w:r>
        <w:r w:rsidR="00C85915">
          <w:rPr>
            <w:noProof/>
            <w:webHidden/>
          </w:rPr>
          <w:instrText xml:space="preserve"> PAGEREF _Toc430260164 \h </w:instrText>
        </w:r>
        <w:r w:rsidR="00C85915">
          <w:rPr>
            <w:noProof/>
            <w:webHidden/>
          </w:rPr>
        </w:r>
        <w:r w:rsidR="00C85915">
          <w:rPr>
            <w:noProof/>
            <w:webHidden/>
          </w:rPr>
          <w:fldChar w:fldCharType="separate"/>
        </w:r>
        <w:r w:rsidR="00834539">
          <w:rPr>
            <w:noProof/>
            <w:webHidden/>
          </w:rPr>
          <w:t>25</w:t>
        </w:r>
        <w:r w:rsidR="00C85915">
          <w:rPr>
            <w:noProof/>
            <w:webHidden/>
          </w:rPr>
          <w:fldChar w:fldCharType="end"/>
        </w:r>
      </w:hyperlink>
    </w:p>
    <w:p w:rsidR="00C85915" w:rsidRDefault="002E7D4D" w:rsidP="00C85915">
      <w:pPr>
        <w:pStyle w:val="TDC2"/>
        <w:ind w:left="0"/>
        <w:rPr>
          <w:rFonts w:asciiTheme="minorHAnsi" w:eastAsiaTheme="minorEastAsia" w:hAnsiTheme="minorHAnsi" w:cstheme="minorBidi"/>
          <w:noProof/>
          <w:szCs w:val="22"/>
          <w:lang w:val="es-ES" w:eastAsia="es-ES"/>
        </w:rPr>
      </w:pPr>
      <w:hyperlink w:anchor="_Toc430260165" w:history="1">
        <w:r w:rsidR="00C85915" w:rsidRPr="002D749F">
          <w:rPr>
            <w:rStyle w:val="Hipervnculo"/>
            <w:noProof/>
          </w:rPr>
          <w:t>Cuadro resumen final del trabajo realizado</w:t>
        </w:r>
        <w:r w:rsidR="00C85915">
          <w:rPr>
            <w:noProof/>
            <w:webHidden/>
          </w:rPr>
          <w:tab/>
        </w:r>
        <w:r w:rsidR="00C85915">
          <w:rPr>
            <w:noProof/>
            <w:webHidden/>
          </w:rPr>
          <w:fldChar w:fldCharType="begin"/>
        </w:r>
        <w:r w:rsidR="00C85915">
          <w:rPr>
            <w:noProof/>
            <w:webHidden/>
          </w:rPr>
          <w:instrText xml:space="preserve"> PAGEREF _Toc430260165 \h </w:instrText>
        </w:r>
        <w:r w:rsidR="00C85915">
          <w:rPr>
            <w:noProof/>
            <w:webHidden/>
          </w:rPr>
        </w:r>
        <w:r w:rsidR="00C85915">
          <w:rPr>
            <w:noProof/>
            <w:webHidden/>
          </w:rPr>
          <w:fldChar w:fldCharType="separate"/>
        </w:r>
        <w:r w:rsidR="00834539">
          <w:rPr>
            <w:noProof/>
            <w:webHidden/>
          </w:rPr>
          <w:t>27</w:t>
        </w:r>
        <w:r w:rsidR="00C85915">
          <w:rPr>
            <w:noProof/>
            <w:webHidden/>
          </w:rPr>
          <w:fldChar w:fldCharType="end"/>
        </w:r>
      </w:hyperlink>
    </w:p>
    <w:p w:rsidR="00C85915" w:rsidRDefault="00C85915" w:rsidP="00C85915">
      <w:pPr>
        <w:pStyle w:val="TDC1"/>
        <w:rPr>
          <w:rStyle w:val="Hipervnculo"/>
          <w:noProof/>
        </w:rPr>
      </w:pPr>
    </w:p>
    <w:p w:rsidR="00C85915" w:rsidRDefault="002E7D4D" w:rsidP="00C85915">
      <w:pPr>
        <w:pStyle w:val="TDC1"/>
        <w:rPr>
          <w:rFonts w:asciiTheme="minorHAnsi" w:eastAsiaTheme="minorEastAsia" w:hAnsiTheme="minorHAnsi" w:cstheme="minorBidi"/>
          <w:smallCaps w:val="0"/>
          <w:noProof/>
          <w:szCs w:val="22"/>
          <w:lang w:val="es-ES" w:eastAsia="es-ES"/>
        </w:rPr>
      </w:pPr>
      <w:hyperlink w:anchor="_Toc430260166" w:history="1">
        <w:r w:rsidR="00C85915" w:rsidRPr="002D749F">
          <w:rPr>
            <w:rStyle w:val="Hipervnculo"/>
            <w:noProof/>
          </w:rPr>
          <w:t>Alegaciones formuladas al informe provisional</w:t>
        </w:r>
      </w:hyperlink>
    </w:p>
    <w:p w:rsidR="00C85915" w:rsidRDefault="002E7D4D" w:rsidP="00C85915">
      <w:pPr>
        <w:pStyle w:val="TDC1"/>
        <w:rPr>
          <w:rFonts w:asciiTheme="minorHAnsi" w:eastAsiaTheme="minorEastAsia" w:hAnsiTheme="minorHAnsi" w:cstheme="minorBidi"/>
          <w:smallCaps w:val="0"/>
          <w:noProof/>
          <w:szCs w:val="22"/>
          <w:lang w:val="es-ES" w:eastAsia="es-ES"/>
        </w:rPr>
      </w:pPr>
      <w:hyperlink w:anchor="_Toc430260167" w:history="1">
        <w:r w:rsidR="00C85915" w:rsidRPr="002D749F">
          <w:rPr>
            <w:rStyle w:val="Hipervnculo"/>
            <w:noProof/>
          </w:rPr>
          <w:t>Contestación a las alegaciones presentadas por EH Bildu</w:t>
        </w:r>
      </w:hyperlink>
    </w:p>
    <w:p w:rsidR="00891D73" w:rsidRDefault="0014728F" w:rsidP="00C85915">
      <w:pPr>
        <w:pStyle w:val="texto"/>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920310">
          <w:type w:val="oddPage"/>
          <w:pgSz w:w="11907" w:h="16840" w:code="9"/>
          <w:pgMar w:top="2109" w:right="1559" w:bottom="1644" w:left="1559" w:header="369" w:footer="402" w:gutter="0"/>
          <w:pgNumType w:start="3"/>
          <w:cols w:space="720"/>
          <w:docGrid w:linePitch="360"/>
        </w:sectPr>
      </w:pPr>
    </w:p>
    <w:p w:rsidR="00507077" w:rsidRPr="00507077" w:rsidRDefault="00507077" w:rsidP="001A6003">
      <w:pPr>
        <w:pStyle w:val="atitulo1"/>
      </w:pPr>
      <w:bookmarkStart w:id="0" w:name="_Toc353352906"/>
      <w:bookmarkStart w:id="1" w:name="_Toc354139909"/>
      <w:bookmarkStart w:id="2" w:name="_Toc428515142"/>
      <w:bookmarkStart w:id="3" w:name="_Toc430260143"/>
      <w:r w:rsidRPr="00507077">
        <w:lastRenderedPageBreak/>
        <w:t>I. Introducción</w:t>
      </w:r>
      <w:bookmarkEnd w:id="0"/>
      <w:bookmarkEnd w:id="1"/>
      <w:bookmarkEnd w:id="2"/>
      <w:bookmarkEnd w:id="3"/>
    </w:p>
    <w:p w:rsidR="00507077" w:rsidRPr="00507077" w:rsidRDefault="00507077" w:rsidP="00507077">
      <w:pPr>
        <w:tabs>
          <w:tab w:val="center" w:pos="2835"/>
          <w:tab w:val="center" w:pos="3969"/>
          <w:tab w:val="center" w:pos="5103"/>
          <w:tab w:val="center" w:pos="6237"/>
          <w:tab w:val="center" w:pos="7371"/>
        </w:tabs>
        <w:suppressAutoHyphens/>
        <w:ind w:firstLine="284"/>
        <w:rPr>
          <w:spacing w:val="6"/>
          <w:sz w:val="26"/>
          <w:szCs w:val="24"/>
          <w:lang w:val="es-ES"/>
        </w:rPr>
      </w:pPr>
      <w:r w:rsidRPr="00507077">
        <w:rPr>
          <w:spacing w:val="6"/>
          <w:sz w:val="26"/>
          <w:szCs w:val="24"/>
          <w:lang w:val="es-ES"/>
        </w:rPr>
        <w:t>De acuerdo con el artículo 8 de la Ley Foral 19/1984, de 20 de diciembre, reguladora de la Cámara de Comptos de Navarra, y en cumplimiento a lo dispuesto en el artículo 47 de la Ley Foral 16/1986, de 17 de noviembre, reguladora de las elecciones al Parlamento de Navarra, la Cámara de Comptos  ha realizado el informe sobre la regularidad de las contabilidades electorales de las formaciones que han obtenido representación parlamentaria en las elecciones de 24 de mayo de 2015.</w:t>
      </w:r>
    </w:p>
    <w:p w:rsidR="00507077" w:rsidRPr="00507077" w:rsidRDefault="00507077" w:rsidP="00507077">
      <w:pPr>
        <w:tabs>
          <w:tab w:val="center" w:pos="2835"/>
          <w:tab w:val="center" w:pos="3969"/>
          <w:tab w:val="center" w:pos="5103"/>
          <w:tab w:val="center" w:pos="6237"/>
          <w:tab w:val="center" w:pos="7371"/>
        </w:tabs>
        <w:ind w:firstLine="284"/>
        <w:rPr>
          <w:spacing w:val="6"/>
          <w:sz w:val="26"/>
          <w:szCs w:val="24"/>
        </w:rPr>
      </w:pPr>
      <w:r w:rsidRPr="00507077">
        <w:rPr>
          <w:spacing w:val="6"/>
          <w:sz w:val="26"/>
          <w:szCs w:val="24"/>
        </w:rPr>
        <w:t>Esta fiscalización se incluyó en el programa de actuación aprobado por la Cámara de Comptos para el año 2015 y la ha realizado un equipo integrado por un técnico de auditoría y una auditora, con la colaboración de los servicios j</w:t>
      </w:r>
      <w:r w:rsidRPr="00507077">
        <w:rPr>
          <w:spacing w:val="6"/>
          <w:sz w:val="26"/>
          <w:szCs w:val="24"/>
        </w:rPr>
        <w:t>u</w:t>
      </w:r>
      <w:r w:rsidRPr="00507077">
        <w:rPr>
          <w:spacing w:val="6"/>
          <w:sz w:val="26"/>
          <w:szCs w:val="24"/>
        </w:rPr>
        <w:t>rídicos, informáticos y administrativos de la Cámara de Comptos, en el mes de agosto de 2015.</w:t>
      </w:r>
    </w:p>
    <w:p w:rsidR="00507077" w:rsidRPr="00507077" w:rsidRDefault="00507077" w:rsidP="00507077">
      <w:pPr>
        <w:tabs>
          <w:tab w:val="center" w:pos="2835"/>
          <w:tab w:val="center" w:pos="3969"/>
          <w:tab w:val="center" w:pos="5103"/>
          <w:tab w:val="center" w:pos="6237"/>
          <w:tab w:val="center" w:pos="7371"/>
        </w:tabs>
        <w:ind w:firstLine="284"/>
        <w:rPr>
          <w:spacing w:val="6"/>
          <w:sz w:val="26"/>
          <w:szCs w:val="24"/>
        </w:rPr>
      </w:pPr>
      <w:r w:rsidRPr="00507077">
        <w:rPr>
          <w:spacing w:val="6"/>
          <w:sz w:val="26"/>
          <w:szCs w:val="24"/>
        </w:rPr>
        <w:t xml:space="preserve">Agradecemos la colaboración </w:t>
      </w:r>
      <w:r w:rsidR="00DA10E3">
        <w:rPr>
          <w:spacing w:val="6"/>
          <w:sz w:val="26"/>
          <w:szCs w:val="24"/>
        </w:rPr>
        <w:t xml:space="preserve">del </w:t>
      </w:r>
      <w:r w:rsidRPr="00507077">
        <w:rPr>
          <w:spacing w:val="6"/>
          <w:sz w:val="26"/>
          <w:szCs w:val="24"/>
        </w:rPr>
        <w:t xml:space="preserve">personal </w:t>
      </w:r>
      <w:r w:rsidR="00DA10E3">
        <w:rPr>
          <w:spacing w:val="6"/>
          <w:sz w:val="26"/>
          <w:szCs w:val="24"/>
        </w:rPr>
        <w:t xml:space="preserve">de las formaciones políticas </w:t>
      </w:r>
      <w:r w:rsidRPr="00507077">
        <w:rPr>
          <w:spacing w:val="6"/>
          <w:sz w:val="26"/>
          <w:szCs w:val="24"/>
        </w:rPr>
        <w:t>que ha intervenido en la realización de este trabajo.</w:t>
      </w:r>
    </w:p>
    <w:p w:rsidR="00507077" w:rsidRPr="00507077" w:rsidRDefault="00507077" w:rsidP="00507077">
      <w:pPr>
        <w:tabs>
          <w:tab w:val="center" w:pos="2835"/>
          <w:tab w:val="center" w:pos="3969"/>
          <w:tab w:val="center" w:pos="5103"/>
          <w:tab w:val="center" w:pos="6237"/>
          <w:tab w:val="center" w:pos="7371"/>
        </w:tabs>
        <w:suppressAutoHyphens/>
        <w:ind w:firstLine="284"/>
        <w:rPr>
          <w:spacing w:val="6"/>
          <w:sz w:val="26"/>
          <w:szCs w:val="24"/>
        </w:rPr>
      </w:pPr>
    </w:p>
    <w:p w:rsidR="00507077" w:rsidRPr="00507077" w:rsidRDefault="00507077" w:rsidP="00507077">
      <w:pPr>
        <w:tabs>
          <w:tab w:val="center" w:pos="2835"/>
          <w:tab w:val="center" w:pos="3969"/>
          <w:tab w:val="center" w:pos="5103"/>
          <w:tab w:val="center" w:pos="6237"/>
          <w:tab w:val="center" w:pos="7371"/>
        </w:tabs>
        <w:suppressAutoHyphens/>
        <w:ind w:firstLine="0"/>
        <w:rPr>
          <w:spacing w:val="6"/>
          <w:sz w:val="26"/>
          <w:szCs w:val="24"/>
          <w:lang w:val="es-ES"/>
        </w:rPr>
      </w:pPr>
    </w:p>
    <w:p w:rsidR="00477C53" w:rsidRDefault="00507077" w:rsidP="00507077">
      <w:pPr>
        <w:pStyle w:val="atitulo3"/>
      </w:pPr>
      <w:r w:rsidRPr="00507077">
        <w:rPr>
          <w:rFonts w:ascii="Times New Roman" w:hAnsi="Times New Roman"/>
          <w:i w:val="0"/>
          <w:iCs w:val="0"/>
          <w:color w:val="auto"/>
          <w:spacing w:val="0"/>
          <w:kern w:val="0"/>
          <w:sz w:val="20"/>
          <w:szCs w:val="20"/>
        </w:rPr>
        <w:br w:type="page"/>
      </w:r>
    </w:p>
    <w:p w:rsidR="00AC203B" w:rsidRPr="00AC203B" w:rsidRDefault="00AC203B" w:rsidP="001A6003">
      <w:pPr>
        <w:pStyle w:val="atitulo1"/>
      </w:pPr>
      <w:bookmarkStart w:id="4" w:name="_Toc353352907"/>
      <w:bookmarkStart w:id="5" w:name="_Toc354139910"/>
      <w:bookmarkStart w:id="6" w:name="_Toc428515143"/>
      <w:bookmarkStart w:id="7" w:name="_Toc430260144"/>
      <w:r w:rsidRPr="00AC203B">
        <w:lastRenderedPageBreak/>
        <w:t>II. Objetivo, alcance y limitaciones</w:t>
      </w:r>
      <w:bookmarkEnd w:id="4"/>
      <w:bookmarkEnd w:id="5"/>
      <w:bookmarkEnd w:id="6"/>
      <w:bookmarkEnd w:id="7"/>
    </w:p>
    <w:p w:rsidR="003B78B2" w:rsidRPr="00214A61" w:rsidRDefault="003B78B2" w:rsidP="003B78B2">
      <w:pPr>
        <w:pStyle w:val="atitulo2"/>
      </w:pPr>
      <w:bookmarkStart w:id="8" w:name="_Toc430260145"/>
      <w:r w:rsidRPr="00214A61">
        <w:t>I</w:t>
      </w:r>
      <w:r>
        <w:t>I</w:t>
      </w:r>
      <w:r w:rsidRPr="00214A61">
        <w:t xml:space="preserve">.1. </w:t>
      </w:r>
      <w:r>
        <w:t>Objetivo</w:t>
      </w:r>
      <w:bookmarkEnd w:id="8"/>
    </w:p>
    <w:p w:rsidR="00AC203B" w:rsidRPr="00AC203B" w:rsidRDefault="00AC203B" w:rsidP="00AC203B">
      <w:pPr>
        <w:ind w:firstLine="284"/>
        <w:rPr>
          <w:spacing w:val="6"/>
          <w:sz w:val="26"/>
          <w:szCs w:val="24"/>
          <w:lang w:val="es-ES"/>
        </w:rPr>
      </w:pPr>
      <w:r w:rsidRPr="00AC203B">
        <w:rPr>
          <w:spacing w:val="6"/>
          <w:sz w:val="26"/>
          <w:szCs w:val="24"/>
          <w:lang w:val="es-ES"/>
        </w:rPr>
        <w:t xml:space="preserve">El </w:t>
      </w:r>
      <w:r w:rsidRPr="003B78B2">
        <w:rPr>
          <w:spacing w:val="6"/>
          <w:sz w:val="26"/>
          <w:szCs w:val="24"/>
          <w:lang w:val="es-ES"/>
        </w:rPr>
        <w:t xml:space="preserve">objetivo </w:t>
      </w:r>
      <w:r w:rsidRPr="00AC203B">
        <w:rPr>
          <w:spacing w:val="6"/>
          <w:sz w:val="26"/>
          <w:szCs w:val="24"/>
          <w:lang w:val="es-ES"/>
        </w:rPr>
        <w:t>de este trabajo es opinar sobre las contabilidades electorales pr</w:t>
      </w:r>
      <w:r w:rsidRPr="00AC203B">
        <w:rPr>
          <w:spacing w:val="6"/>
          <w:sz w:val="26"/>
          <w:szCs w:val="24"/>
          <w:lang w:val="es-ES"/>
        </w:rPr>
        <w:t>e</w:t>
      </w:r>
      <w:r w:rsidRPr="00AC203B">
        <w:rPr>
          <w:spacing w:val="6"/>
          <w:sz w:val="26"/>
          <w:szCs w:val="24"/>
          <w:lang w:val="es-ES"/>
        </w:rPr>
        <w:t>sentadas por las formaciones que han obtenido representación parlamentaria en las elecciones celebradas el 24 de mayo de 2015, y como resultado de esa op</w:t>
      </w:r>
      <w:r w:rsidRPr="00AC203B">
        <w:rPr>
          <w:spacing w:val="6"/>
          <w:sz w:val="26"/>
          <w:szCs w:val="24"/>
          <w:lang w:val="es-ES"/>
        </w:rPr>
        <w:t>i</w:t>
      </w:r>
      <w:r w:rsidR="00E33C46">
        <w:rPr>
          <w:spacing w:val="6"/>
          <w:sz w:val="26"/>
          <w:szCs w:val="24"/>
          <w:lang w:val="es-ES"/>
        </w:rPr>
        <w:t xml:space="preserve">nión, proponer, en su caso, </w:t>
      </w:r>
      <w:r w:rsidRPr="00AC203B">
        <w:rPr>
          <w:spacing w:val="6"/>
          <w:sz w:val="26"/>
          <w:szCs w:val="24"/>
          <w:lang w:val="es-ES"/>
        </w:rPr>
        <w:t>al Parlamento de Navarra la denegación o reducción de la correspondiente subvención. Este objetivo general se concreta en los s</w:t>
      </w:r>
      <w:r w:rsidRPr="00AC203B">
        <w:rPr>
          <w:spacing w:val="6"/>
          <w:sz w:val="26"/>
          <w:szCs w:val="24"/>
          <w:lang w:val="es-ES"/>
        </w:rPr>
        <w:t>i</w:t>
      </w:r>
      <w:r w:rsidRPr="00AC203B">
        <w:rPr>
          <w:spacing w:val="6"/>
          <w:sz w:val="26"/>
          <w:szCs w:val="24"/>
          <w:lang w:val="es-ES"/>
        </w:rPr>
        <w:t>guientes objetivos específicos:</w:t>
      </w:r>
    </w:p>
    <w:p w:rsidR="00AC203B" w:rsidRPr="00AC203B" w:rsidRDefault="00AC203B" w:rsidP="00AC203B">
      <w:pPr>
        <w:numPr>
          <w:ilvl w:val="0"/>
          <w:numId w:val="10"/>
        </w:numPr>
        <w:tabs>
          <w:tab w:val="left" w:pos="480"/>
          <w:tab w:val="num" w:pos="600"/>
          <w:tab w:val="num" w:pos="720"/>
          <w:tab w:val="num" w:pos="5040"/>
        </w:tabs>
        <w:ind w:left="0" w:firstLine="290"/>
        <w:rPr>
          <w:rFonts w:cs="Arial"/>
          <w:spacing w:val="6"/>
          <w:sz w:val="26"/>
          <w:szCs w:val="24"/>
        </w:rPr>
      </w:pPr>
      <w:r w:rsidRPr="00AC203B">
        <w:rPr>
          <w:rFonts w:cs="Arial"/>
          <w:spacing w:val="6"/>
          <w:sz w:val="26"/>
          <w:szCs w:val="24"/>
        </w:rPr>
        <w:t xml:space="preserve">Revisión del cumplimiento de la normativa </w:t>
      </w:r>
      <w:r w:rsidR="00625317">
        <w:rPr>
          <w:rFonts w:cs="Arial"/>
          <w:spacing w:val="6"/>
          <w:sz w:val="26"/>
          <w:szCs w:val="24"/>
        </w:rPr>
        <w:t>electoral</w:t>
      </w:r>
      <w:r w:rsidRPr="00AC203B">
        <w:rPr>
          <w:rFonts w:cs="Arial"/>
          <w:spacing w:val="6"/>
          <w:sz w:val="26"/>
          <w:szCs w:val="24"/>
        </w:rPr>
        <w:t xml:space="preserve"> de aplicación y de la relativa a ingresos y gastos electorales al Parlamento de Navarra, y de la gen</w:t>
      </w:r>
      <w:r w:rsidRPr="00AC203B">
        <w:rPr>
          <w:rFonts w:cs="Arial"/>
          <w:spacing w:val="6"/>
          <w:sz w:val="26"/>
          <w:szCs w:val="24"/>
        </w:rPr>
        <w:t>e</w:t>
      </w:r>
      <w:r w:rsidRPr="00AC203B">
        <w:rPr>
          <w:rFonts w:cs="Arial"/>
          <w:spacing w:val="6"/>
          <w:sz w:val="26"/>
          <w:szCs w:val="24"/>
        </w:rPr>
        <w:t>ral de aplicación.</w:t>
      </w:r>
    </w:p>
    <w:p w:rsidR="00AC203B" w:rsidRPr="00AC203B" w:rsidRDefault="00AC203B" w:rsidP="00AC203B">
      <w:pPr>
        <w:numPr>
          <w:ilvl w:val="0"/>
          <w:numId w:val="10"/>
        </w:numPr>
        <w:tabs>
          <w:tab w:val="left" w:pos="480"/>
          <w:tab w:val="num" w:pos="600"/>
          <w:tab w:val="num" w:pos="720"/>
          <w:tab w:val="num" w:pos="5040"/>
        </w:tabs>
        <w:ind w:left="0" w:firstLine="290"/>
        <w:rPr>
          <w:rFonts w:cs="Arial"/>
          <w:spacing w:val="6"/>
          <w:sz w:val="26"/>
          <w:szCs w:val="24"/>
        </w:rPr>
      </w:pPr>
      <w:r w:rsidRPr="00AC203B">
        <w:rPr>
          <w:rFonts w:cs="Arial"/>
          <w:spacing w:val="6"/>
          <w:sz w:val="26"/>
          <w:szCs w:val="24"/>
        </w:rPr>
        <w:t>Análisis de la representatividad de la contabilidad electoral presentada.</w:t>
      </w:r>
    </w:p>
    <w:p w:rsidR="00AC203B" w:rsidRPr="00AC203B" w:rsidRDefault="00AC203B" w:rsidP="00AC203B">
      <w:pPr>
        <w:numPr>
          <w:ilvl w:val="0"/>
          <w:numId w:val="10"/>
        </w:numPr>
        <w:tabs>
          <w:tab w:val="left" w:pos="480"/>
          <w:tab w:val="num" w:pos="600"/>
          <w:tab w:val="num" w:pos="720"/>
          <w:tab w:val="num" w:pos="5040"/>
        </w:tabs>
        <w:ind w:left="0" w:firstLine="290"/>
        <w:rPr>
          <w:rFonts w:cs="Arial"/>
          <w:spacing w:val="6"/>
          <w:sz w:val="26"/>
          <w:szCs w:val="24"/>
        </w:rPr>
      </w:pPr>
      <w:r w:rsidRPr="00AC203B">
        <w:rPr>
          <w:rFonts w:cs="Arial"/>
          <w:spacing w:val="6"/>
          <w:sz w:val="26"/>
          <w:szCs w:val="24"/>
        </w:rPr>
        <w:t>Revisión del grado de justificación documental de los registros contables.</w:t>
      </w:r>
    </w:p>
    <w:p w:rsidR="00AC203B" w:rsidRDefault="00AC203B" w:rsidP="00AC203B">
      <w:pPr>
        <w:tabs>
          <w:tab w:val="center" w:pos="2835"/>
          <w:tab w:val="center" w:pos="3969"/>
          <w:tab w:val="center" w:pos="5103"/>
          <w:tab w:val="center" w:pos="6237"/>
          <w:tab w:val="center" w:pos="7371"/>
        </w:tabs>
        <w:suppressAutoHyphens/>
        <w:ind w:firstLine="284"/>
        <w:rPr>
          <w:spacing w:val="6"/>
          <w:sz w:val="26"/>
          <w:szCs w:val="24"/>
          <w:lang w:val="es-ES"/>
        </w:rPr>
      </w:pPr>
      <w:r w:rsidRPr="00AC203B">
        <w:rPr>
          <w:spacing w:val="6"/>
          <w:sz w:val="26"/>
          <w:szCs w:val="24"/>
          <w:lang w:val="es-ES"/>
        </w:rPr>
        <w:t>La fiscalización se reduce al proceso electoral para el Parlamento de Navarra. No es, por tanto, una fiscalización de las contabilidades ni de la financiación de los partidos políticos</w:t>
      </w:r>
      <w:r w:rsidR="00300C71">
        <w:rPr>
          <w:spacing w:val="6"/>
          <w:sz w:val="26"/>
          <w:szCs w:val="24"/>
          <w:lang w:val="es-ES"/>
        </w:rPr>
        <w:t xml:space="preserve">, competencia del </w:t>
      </w:r>
      <w:proofErr w:type="spellStart"/>
      <w:r w:rsidR="00300C71">
        <w:rPr>
          <w:spacing w:val="6"/>
          <w:sz w:val="26"/>
          <w:szCs w:val="24"/>
          <w:lang w:val="es-ES"/>
        </w:rPr>
        <w:t>Tribual</w:t>
      </w:r>
      <w:proofErr w:type="spellEnd"/>
      <w:r w:rsidR="00300C71">
        <w:rPr>
          <w:spacing w:val="6"/>
          <w:sz w:val="26"/>
          <w:szCs w:val="24"/>
          <w:lang w:val="es-ES"/>
        </w:rPr>
        <w:t xml:space="preserve"> de Cuentas</w:t>
      </w:r>
      <w:r w:rsidRPr="00AC203B">
        <w:rPr>
          <w:spacing w:val="6"/>
          <w:sz w:val="26"/>
          <w:szCs w:val="24"/>
          <w:lang w:val="es-ES"/>
        </w:rPr>
        <w:t>.</w:t>
      </w:r>
    </w:p>
    <w:p w:rsidR="003B78B2" w:rsidRPr="00214A61" w:rsidRDefault="003B78B2" w:rsidP="003B78B2">
      <w:pPr>
        <w:pStyle w:val="atitulo2"/>
      </w:pPr>
      <w:bookmarkStart w:id="9" w:name="_Toc430260146"/>
      <w:r w:rsidRPr="00214A61">
        <w:t>I</w:t>
      </w:r>
      <w:r>
        <w:t>I</w:t>
      </w:r>
      <w:r w:rsidRPr="00214A61">
        <w:t>.</w:t>
      </w:r>
      <w:r>
        <w:t>2</w:t>
      </w:r>
      <w:r w:rsidRPr="00214A61">
        <w:t xml:space="preserve">. </w:t>
      </w:r>
      <w:r>
        <w:t>Alcance</w:t>
      </w:r>
      <w:bookmarkEnd w:id="9"/>
    </w:p>
    <w:p w:rsidR="00AC203B" w:rsidRPr="00AC203B" w:rsidRDefault="00AC203B" w:rsidP="003B78B2">
      <w:pPr>
        <w:ind w:firstLine="284"/>
        <w:rPr>
          <w:spacing w:val="6"/>
          <w:sz w:val="26"/>
          <w:szCs w:val="24"/>
          <w:lang w:val="es-ES"/>
        </w:rPr>
      </w:pPr>
      <w:r w:rsidRPr="00AC203B">
        <w:rPr>
          <w:spacing w:val="6"/>
          <w:sz w:val="26"/>
          <w:szCs w:val="24"/>
          <w:lang w:val="es-ES"/>
        </w:rPr>
        <w:t>En concreto, y para dar cumplimiento a lo dispuesto en la Ley Foral 16/1986, de 17 de noviembre, reguladora de las elecciones al Parlamento de Navarra, y en la Ley Orgánica 5/1985 del Régimen Electoral General (en ad</w:t>
      </w:r>
      <w:r w:rsidRPr="00AC203B">
        <w:rPr>
          <w:spacing w:val="6"/>
          <w:sz w:val="26"/>
          <w:szCs w:val="24"/>
          <w:lang w:val="es-ES"/>
        </w:rPr>
        <w:t>e</w:t>
      </w:r>
      <w:r w:rsidRPr="00AC203B">
        <w:rPr>
          <w:spacing w:val="6"/>
          <w:sz w:val="26"/>
          <w:szCs w:val="24"/>
          <w:lang w:val="es-ES"/>
        </w:rPr>
        <w:t xml:space="preserve">lante, LOREG), aplicable en Navarra en todo lo no previsto en la citada Ley Foral, el trabajo ha consistido en </w:t>
      </w:r>
      <w:r w:rsidRPr="003B78B2">
        <w:rPr>
          <w:spacing w:val="6"/>
          <w:sz w:val="26"/>
          <w:szCs w:val="24"/>
          <w:lang w:val="es-ES"/>
        </w:rPr>
        <w:t>fiscalizar fundamentalmente los siguientes</w:t>
      </w:r>
      <w:r w:rsidRPr="00AC203B">
        <w:rPr>
          <w:spacing w:val="6"/>
          <w:sz w:val="26"/>
          <w:szCs w:val="24"/>
          <w:lang w:val="es-ES"/>
        </w:rPr>
        <w:t xml:space="preserve"> a</w:t>
      </w:r>
      <w:r w:rsidRPr="00AC203B">
        <w:rPr>
          <w:spacing w:val="6"/>
          <w:sz w:val="26"/>
          <w:szCs w:val="24"/>
          <w:lang w:val="es-ES"/>
        </w:rPr>
        <w:t>s</w:t>
      </w:r>
      <w:r w:rsidRPr="00AC203B">
        <w:rPr>
          <w:spacing w:val="6"/>
          <w:sz w:val="26"/>
          <w:szCs w:val="24"/>
          <w:lang w:val="es-ES"/>
        </w:rPr>
        <w:t>pectos:</w:t>
      </w:r>
    </w:p>
    <w:p w:rsidR="00AC203B" w:rsidRPr="00AC203B" w:rsidRDefault="00AC203B" w:rsidP="00AC203B">
      <w:pPr>
        <w:numPr>
          <w:ilvl w:val="0"/>
          <w:numId w:val="10"/>
        </w:numPr>
        <w:tabs>
          <w:tab w:val="left" w:pos="480"/>
          <w:tab w:val="num" w:pos="600"/>
          <w:tab w:val="num" w:pos="720"/>
          <w:tab w:val="num" w:pos="5040"/>
        </w:tabs>
        <w:ind w:left="0" w:firstLine="290"/>
        <w:rPr>
          <w:rFonts w:cs="Arial"/>
          <w:spacing w:val="6"/>
          <w:sz w:val="26"/>
          <w:szCs w:val="24"/>
        </w:rPr>
      </w:pPr>
      <w:r w:rsidRPr="00AC203B">
        <w:rPr>
          <w:rFonts w:cs="Arial"/>
          <w:spacing w:val="6"/>
          <w:sz w:val="26"/>
          <w:szCs w:val="24"/>
        </w:rPr>
        <w:t>Presentación de la contabilidad electoral separada, con la documentación contable y justificación solicitada, dentro de los plazos.</w:t>
      </w:r>
    </w:p>
    <w:p w:rsidR="00AC203B" w:rsidRPr="00AC203B" w:rsidRDefault="00AC203B" w:rsidP="00AC203B">
      <w:pPr>
        <w:numPr>
          <w:ilvl w:val="0"/>
          <w:numId w:val="10"/>
        </w:numPr>
        <w:tabs>
          <w:tab w:val="left" w:pos="480"/>
          <w:tab w:val="num" w:pos="600"/>
          <w:tab w:val="num" w:pos="720"/>
          <w:tab w:val="num" w:pos="5040"/>
        </w:tabs>
        <w:ind w:left="0" w:firstLine="290"/>
        <w:rPr>
          <w:rFonts w:cs="Arial"/>
          <w:spacing w:val="6"/>
          <w:sz w:val="26"/>
          <w:szCs w:val="24"/>
        </w:rPr>
      </w:pPr>
      <w:r w:rsidRPr="00AC203B">
        <w:rPr>
          <w:rFonts w:cs="Arial"/>
          <w:spacing w:val="6"/>
          <w:sz w:val="26"/>
          <w:szCs w:val="24"/>
        </w:rPr>
        <w:t>La comprobación de que los administradores generales han abierto cuentas bancarias para la recaudación de fondos electorales y de que todos los ingresos y pagos se han realizado a través de la cuenta corriente electoral.</w:t>
      </w:r>
    </w:p>
    <w:p w:rsidR="00AC203B" w:rsidRPr="00AC203B" w:rsidRDefault="00AC203B" w:rsidP="00AC203B">
      <w:pPr>
        <w:numPr>
          <w:ilvl w:val="0"/>
          <w:numId w:val="10"/>
        </w:numPr>
        <w:tabs>
          <w:tab w:val="left" w:pos="480"/>
          <w:tab w:val="num" w:pos="600"/>
          <w:tab w:val="num" w:pos="720"/>
          <w:tab w:val="num" w:pos="5040"/>
        </w:tabs>
        <w:ind w:left="0" w:firstLine="290"/>
        <w:rPr>
          <w:rFonts w:cs="Arial"/>
          <w:spacing w:val="6"/>
          <w:sz w:val="26"/>
          <w:szCs w:val="24"/>
        </w:rPr>
      </w:pPr>
      <w:r w:rsidRPr="00AC203B">
        <w:rPr>
          <w:rFonts w:cs="Arial"/>
          <w:spacing w:val="6"/>
          <w:sz w:val="26"/>
          <w:szCs w:val="24"/>
        </w:rPr>
        <w:t>Identificación, con carácter general, de la procedencia de todos los recu</w:t>
      </w:r>
      <w:r w:rsidRPr="00AC203B">
        <w:rPr>
          <w:rFonts w:cs="Arial"/>
          <w:spacing w:val="6"/>
          <w:sz w:val="26"/>
          <w:szCs w:val="24"/>
        </w:rPr>
        <w:t>r</w:t>
      </w:r>
      <w:r w:rsidRPr="00AC203B">
        <w:rPr>
          <w:rFonts w:cs="Arial"/>
          <w:spacing w:val="6"/>
          <w:sz w:val="26"/>
          <w:szCs w:val="24"/>
        </w:rPr>
        <w:t>sos empleados para financiar el proceso electoral y cumplimiento de los requ</w:t>
      </w:r>
      <w:r w:rsidRPr="00AC203B">
        <w:rPr>
          <w:rFonts w:cs="Arial"/>
          <w:spacing w:val="6"/>
          <w:sz w:val="26"/>
          <w:szCs w:val="24"/>
        </w:rPr>
        <w:t>i</w:t>
      </w:r>
      <w:r w:rsidRPr="00AC203B">
        <w:rPr>
          <w:rFonts w:cs="Arial"/>
          <w:spacing w:val="6"/>
          <w:sz w:val="26"/>
          <w:szCs w:val="24"/>
        </w:rPr>
        <w:t>sitos que impone la normativa a quienes aporten fondos para sufragar gastos electorales.</w:t>
      </w:r>
    </w:p>
    <w:p w:rsidR="00AC203B" w:rsidRPr="00AC203B" w:rsidRDefault="00AC203B" w:rsidP="00AC203B">
      <w:pPr>
        <w:numPr>
          <w:ilvl w:val="0"/>
          <w:numId w:val="10"/>
        </w:numPr>
        <w:tabs>
          <w:tab w:val="left" w:pos="480"/>
          <w:tab w:val="num" w:pos="600"/>
          <w:tab w:val="num" w:pos="720"/>
          <w:tab w:val="num" w:pos="5040"/>
        </w:tabs>
        <w:ind w:left="0" w:firstLine="290"/>
        <w:rPr>
          <w:rFonts w:cs="Arial"/>
          <w:spacing w:val="6"/>
          <w:sz w:val="26"/>
          <w:szCs w:val="24"/>
        </w:rPr>
      </w:pPr>
      <w:r w:rsidRPr="00AC203B">
        <w:rPr>
          <w:rFonts w:cs="Arial"/>
          <w:spacing w:val="6"/>
          <w:sz w:val="26"/>
          <w:szCs w:val="24"/>
        </w:rPr>
        <w:t>La limitación impuesta a personas físicas o jurídicas, de aportar fondos a un mismo partido, federación, coalición o agrupación, por cuantía superior a 10.000 euros.</w:t>
      </w:r>
    </w:p>
    <w:p w:rsidR="00477C53" w:rsidRPr="00AC203B" w:rsidRDefault="00AC203B" w:rsidP="00AC203B">
      <w:pPr>
        <w:numPr>
          <w:ilvl w:val="0"/>
          <w:numId w:val="10"/>
        </w:numPr>
        <w:tabs>
          <w:tab w:val="left" w:pos="480"/>
          <w:tab w:val="num" w:pos="600"/>
          <w:tab w:val="num" w:pos="720"/>
          <w:tab w:val="num" w:pos="5040"/>
        </w:tabs>
        <w:ind w:left="0" w:firstLine="290"/>
        <w:rPr>
          <w:rFonts w:cs="Arial"/>
          <w:spacing w:val="6"/>
          <w:sz w:val="26"/>
          <w:szCs w:val="24"/>
        </w:rPr>
      </w:pPr>
      <w:r w:rsidRPr="00AC203B">
        <w:rPr>
          <w:rFonts w:cs="Arial"/>
          <w:spacing w:val="6"/>
          <w:sz w:val="26"/>
          <w:szCs w:val="24"/>
        </w:rPr>
        <w:lastRenderedPageBreak/>
        <w:t>Las prohibiciones de aportar fondos electorales provenientes de cualquier Administración o entidad pública o paraestatal, así como de las empresas que, mediante contrato vigente, prestan servicios o realizan suministros</w:t>
      </w:r>
      <w:r>
        <w:rPr>
          <w:rFonts w:cs="Arial"/>
          <w:spacing w:val="6"/>
          <w:sz w:val="26"/>
          <w:szCs w:val="24"/>
        </w:rPr>
        <w:t xml:space="preserve"> u obras para alguna de las Administraciones Públicas. Igual prohibición se impone a entid</w:t>
      </w:r>
      <w:r>
        <w:rPr>
          <w:rFonts w:cs="Arial"/>
          <w:spacing w:val="6"/>
          <w:sz w:val="26"/>
          <w:szCs w:val="24"/>
        </w:rPr>
        <w:t>a</w:t>
      </w:r>
      <w:r>
        <w:rPr>
          <w:rFonts w:cs="Arial"/>
          <w:spacing w:val="6"/>
          <w:sz w:val="26"/>
          <w:szCs w:val="24"/>
        </w:rPr>
        <w:t>des o personas extranjeras.</w:t>
      </w:r>
    </w:p>
    <w:p w:rsidR="00AC203B" w:rsidRPr="00AC203B" w:rsidRDefault="00AC203B" w:rsidP="00AC203B">
      <w:pPr>
        <w:numPr>
          <w:ilvl w:val="0"/>
          <w:numId w:val="10"/>
        </w:numPr>
        <w:tabs>
          <w:tab w:val="left" w:pos="480"/>
          <w:tab w:val="num" w:pos="600"/>
          <w:tab w:val="num" w:pos="720"/>
          <w:tab w:val="num" w:pos="5040"/>
        </w:tabs>
        <w:ind w:left="0" w:firstLine="290"/>
        <w:rPr>
          <w:rFonts w:cs="Arial"/>
          <w:spacing w:val="6"/>
          <w:sz w:val="26"/>
          <w:szCs w:val="24"/>
        </w:rPr>
      </w:pPr>
      <w:r w:rsidRPr="00AC203B">
        <w:rPr>
          <w:rFonts w:cs="Arial"/>
          <w:spacing w:val="6"/>
          <w:sz w:val="26"/>
          <w:szCs w:val="24"/>
        </w:rPr>
        <w:t>La verificación de que los gastos electorales han sido realizados desde el día de la convocatoria hasta el de la proclamación de electos.</w:t>
      </w:r>
    </w:p>
    <w:p w:rsidR="00AC203B" w:rsidRPr="00AC203B" w:rsidRDefault="00AC203B" w:rsidP="00AC203B">
      <w:pPr>
        <w:numPr>
          <w:ilvl w:val="0"/>
          <w:numId w:val="10"/>
        </w:numPr>
        <w:tabs>
          <w:tab w:val="left" w:pos="480"/>
          <w:tab w:val="num" w:pos="600"/>
          <w:tab w:val="num" w:pos="720"/>
          <w:tab w:val="num" w:pos="5040"/>
        </w:tabs>
        <w:ind w:left="0" w:firstLine="290"/>
        <w:rPr>
          <w:rFonts w:cs="Arial"/>
          <w:spacing w:val="6"/>
          <w:sz w:val="26"/>
          <w:szCs w:val="24"/>
        </w:rPr>
      </w:pPr>
      <w:r w:rsidRPr="00AC203B">
        <w:rPr>
          <w:rFonts w:cs="Arial"/>
          <w:spacing w:val="6"/>
          <w:sz w:val="26"/>
          <w:szCs w:val="24"/>
        </w:rPr>
        <w:t>La comprobación de que los gastos declarados por las formaciones polít</w:t>
      </w:r>
      <w:r w:rsidRPr="00AC203B">
        <w:rPr>
          <w:rFonts w:cs="Arial"/>
          <w:spacing w:val="6"/>
          <w:sz w:val="26"/>
          <w:szCs w:val="24"/>
        </w:rPr>
        <w:t>i</w:t>
      </w:r>
      <w:r w:rsidRPr="00AC203B">
        <w:rPr>
          <w:rFonts w:cs="Arial"/>
          <w:spacing w:val="6"/>
          <w:sz w:val="26"/>
          <w:szCs w:val="24"/>
        </w:rPr>
        <w:t>cas fiscalizadas se encuentran comprendidos dentro de lo establecido en la normativa, que los clasifica en los siguientes grupos:</w:t>
      </w:r>
    </w:p>
    <w:p w:rsidR="00AC203B" w:rsidRPr="00AC203B" w:rsidRDefault="00AC203B" w:rsidP="00FD3499">
      <w:pPr>
        <w:tabs>
          <w:tab w:val="center" w:pos="2835"/>
          <w:tab w:val="center" w:pos="3969"/>
          <w:tab w:val="center" w:pos="5103"/>
          <w:tab w:val="center" w:pos="6237"/>
          <w:tab w:val="center" w:pos="7371"/>
        </w:tabs>
        <w:ind w:firstLine="284"/>
        <w:rPr>
          <w:spacing w:val="6"/>
          <w:sz w:val="26"/>
          <w:szCs w:val="24"/>
        </w:rPr>
      </w:pPr>
      <w:r w:rsidRPr="00AC203B">
        <w:rPr>
          <w:spacing w:val="6"/>
          <w:sz w:val="26"/>
          <w:szCs w:val="24"/>
        </w:rPr>
        <w:t>a) Confección de sobres y papeletas electorales.</w:t>
      </w:r>
    </w:p>
    <w:p w:rsidR="00AC203B" w:rsidRPr="00AC203B" w:rsidRDefault="00AC203B" w:rsidP="00FD3499">
      <w:pPr>
        <w:tabs>
          <w:tab w:val="center" w:pos="2835"/>
          <w:tab w:val="center" w:pos="3969"/>
          <w:tab w:val="center" w:pos="5103"/>
          <w:tab w:val="center" w:pos="6237"/>
          <w:tab w:val="center" w:pos="7371"/>
        </w:tabs>
        <w:ind w:firstLine="284"/>
        <w:rPr>
          <w:spacing w:val="6"/>
          <w:sz w:val="26"/>
          <w:szCs w:val="24"/>
        </w:rPr>
      </w:pPr>
      <w:r w:rsidRPr="00AC203B">
        <w:rPr>
          <w:spacing w:val="6"/>
          <w:sz w:val="26"/>
          <w:szCs w:val="24"/>
        </w:rPr>
        <w:t>b) Propaganda y publicidad directa o indirectamente dirigida a promover el voto a sus candidaturas, sea cual fuere la forma y el medio que se utilice.</w:t>
      </w:r>
    </w:p>
    <w:p w:rsidR="00AC203B" w:rsidRPr="00AC203B" w:rsidRDefault="00AC203B" w:rsidP="00FD3499">
      <w:pPr>
        <w:tabs>
          <w:tab w:val="center" w:pos="2835"/>
          <w:tab w:val="center" w:pos="3969"/>
          <w:tab w:val="center" w:pos="5103"/>
          <w:tab w:val="center" w:pos="6237"/>
          <w:tab w:val="center" w:pos="7371"/>
        </w:tabs>
        <w:ind w:firstLine="284"/>
        <w:rPr>
          <w:spacing w:val="6"/>
          <w:sz w:val="26"/>
          <w:szCs w:val="24"/>
        </w:rPr>
      </w:pPr>
      <w:r w:rsidRPr="00AC203B">
        <w:rPr>
          <w:spacing w:val="6"/>
          <w:sz w:val="26"/>
          <w:szCs w:val="24"/>
        </w:rPr>
        <w:t>c) Alquiler de locales para la celebración de actos de campaña electoral.</w:t>
      </w:r>
    </w:p>
    <w:p w:rsidR="00AC203B" w:rsidRPr="00AC203B" w:rsidRDefault="00AC203B" w:rsidP="00FD3499">
      <w:pPr>
        <w:tabs>
          <w:tab w:val="center" w:pos="2835"/>
          <w:tab w:val="center" w:pos="3969"/>
          <w:tab w:val="center" w:pos="5103"/>
          <w:tab w:val="center" w:pos="6237"/>
          <w:tab w:val="center" w:pos="7371"/>
        </w:tabs>
        <w:ind w:firstLine="284"/>
        <w:rPr>
          <w:spacing w:val="6"/>
          <w:sz w:val="26"/>
          <w:szCs w:val="24"/>
        </w:rPr>
      </w:pPr>
      <w:r w:rsidRPr="00AC203B">
        <w:rPr>
          <w:spacing w:val="6"/>
          <w:sz w:val="26"/>
          <w:szCs w:val="24"/>
        </w:rPr>
        <w:t>d) Remuneraciones o gratificaciones al personal no permanente que presta sus servicios a las candidaturas.</w:t>
      </w:r>
    </w:p>
    <w:p w:rsidR="00AC203B" w:rsidRPr="00AC203B" w:rsidRDefault="00AC203B" w:rsidP="00FD3499">
      <w:pPr>
        <w:tabs>
          <w:tab w:val="center" w:pos="2835"/>
          <w:tab w:val="center" w:pos="3969"/>
          <w:tab w:val="center" w:pos="5103"/>
          <w:tab w:val="center" w:pos="6237"/>
          <w:tab w:val="center" w:pos="7371"/>
        </w:tabs>
        <w:ind w:firstLine="284"/>
        <w:rPr>
          <w:spacing w:val="6"/>
          <w:sz w:val="26"/>
          <w:szCs w:val="24"/>
        </w:rPr>
      </w:pPr>
      <w:r w:rsidRPr="00AC203B">
        <w:rPr>
          <w:spacing w:val="6"/>
          <w:sz w:val="26"/>
          <w:szCs w:val="24"/>
        </w:rPr>
        <w:t>e) Medios de transporte y gastos de desplazamiento de los candidatos, de los dirigentes de los partidos, asociaciones, federaciones o coaliciones, y del pe</w:t>
      </w:r>
      <w:r w:rsidRPr="00AC203B">
        <w:rPr>
          <w:spacing w:val="6"/>
          <w:sz w:val="26"/>
          <w:szCs w:val="24"/>
        </w:rPr>
        <w:t>r</w:t>
      </w:r>
      <w:r w:rsidRPr="00AC203B">
        <w:rPr>
          <w:spacing w:val="6"/>
          <w:sz w:val="26"/>
          <w:szCs w:val="24"/>
        </w:rPr>
        <w:t>sonal al servicio de la candidatura.</w:t>
      </w:r>
    </w:p>
    <w:p w:rsidR="00AC203B" w:rsidRPr="00AC203B" w:rsidRDefault="00AC203B" w:rsidP="00FD3499">
      <w:pPr>
        <w:tabs>
          <w:tab w:val="center" w:pos="2835"/>
          <w:tab w:val="center" w:pos="3969"/>
          <w:tab w:val="center" w:pos="5103"/>
          <w:tab w:val="center" w:pos="6237"/>
          <w:tab w:val="center" w:pos="7371"/>
        </w:tabs>
        <w:ind w:firstLine="284"/>
        <w:rPr>
          <w:spacing w:val="6"/>
          <w:sz w:val="26"/>
          <w:szCs w:val="24"/>
        </w:rPr>
      </w:pPr>
      <w:r w:rsidRPr="00AC203B">
        <w:rPr>
          <w:spacing w:val="6"/>
          <w:sz w:val="26"/>
          <w:szCs w:val="24"/>
        </w:rPr>
        <w:t>f) Correspondencia y franqueo.</w:t>
      </w:r>
    </w:p>
    <w:p w:rsidR="00AC203B" w:rsidRPr="00AC203B" w:rsidRDefault="00AC203B" w:rsidP="00FD3499">
      <w:pPr>
        <w:tabs>
          <w:tab w:val="center" w:pos="2835"/>
          <w:tab w:val="center" w:pos="3969"/>
          <w:tab w:val="center" w:pos="5103"/>
          <w:tab w:val="center" w:pos="6237"/>
          <w:tab w:val="center" w:pos="7371"/>
        </w:tabs>
        <w:ind w:firstLine="284"/>
        <w:rPr>
          <w:spacing w:val="6"/>
          <w:sz w:val="26"/>
          <w:szCs w:val="24"/>
        </w:rPr>
      </w:pPr>
      <w:r w:rsidRPr="00AC203B">
        <w:rPr>
          <w:spacing w:val="6"/>
          <w:sz w:val="26"/>
          <w:szCs w:val="24"/>
        </w:rPr>
        <w:t>g) Intereses de los créditos recibidos para la campaña electoral, devengados hasta la fecha de percepción de la subvención correspondiente.</w:t>
      </w:r>
    </w:p>
    <w:p w:rsidR="00AC203B" w:rsidRPr="00AC203B" w:rsidRDefault="00AC203B" w:rsidP="00FD3499">
      <w:pPr>
        <w:tabs>
          <w:tab w:val="center" w:pos="2835"/>
          <w:tab w:val="center" w:pos="3969"/>
          <w:tab w:val="center" w:pos="5103"/>
          <w:tab w:val="center" w:pos="6237"/>
          <w:tab w:val="center" w:pos="7371"/>
        </w:tabs>
        <w:ind w:firstLine="284"/>
        <w:rPr>
          <w:spacing w:val="6"/>
          <w:sz w:val="26"/>
          <w:szCs w:val="24"/>
        </w:rPr>
      </w:pPr>
      <w:r w:rsidRPr="00AC203B">
        <w:rPr>
          <w:spacing w:val="6"/>
          <w:sz w:val="26"/>
          <w:szCs w:val="24"/>
        </w:rPr>
        <w:t>h) Cuantos sean necesarios para la organización y funcionamiento de las of</w:t>
      </w:r>
      <w:r w:rsidRPr="00AC203B">
        <w:rPr>
          <w:spacing w:val="6"/>
          <w:sz w:val="26"/>
          <w:szCs w:val="24"/>
        </w:rPr>
        <w:t>i</w:t>
      </w:r>
      <w:r w:rsidRPr="00AC203B">
        <w:rPr>
          <w:spacing w:val="6"/>
          <w:sz w:val="26"/>
          <w:szCs w:val="24"/>
        </w:rPr>
        <w:t>cinas y servicios precisos para las elecciones.</w:t>
      </w:r>
    </w:p>
    <w:p w:rsidR="00AC203B" w:rsidRPr="00AC203B" w:rsidRDefault="00AC203B" w:rsidP="00AC203B">
      <w:pPr>
        <w:numPr>
          <w:ilvl w:val="0"/>
          <w:numId w:val="10"/>
        </w:numPr>
        <w:tabs>
          <w:tab w:val="left" w:pos="480"/>
          <w:tab w:val="num" w:pos="600"/>
          <w:tab w:val="num" w:pos="720"/>
          <w:tab w:val="num" w:pos="5040"/>
        </w:tabs>
        <w:ind w:left="0" w:firstLine="290"/>
        <w:rPr>
          <w:rFonts w:cs="Arial"/>
          <w:spacing w:val="6"/>
          <w:sz w:val="26"/>
          <w:szCs w:val="24"/>
        </w:rPr>
      </w:pPr>
      <w:r w:rsidRPr="00AC203B">
        <w:rPr>
          <w:rFonts w:cs="Arial"/>
          <w:spacing w:val="6"/>
          <w:sz w:val="26"/>
          <w:szCs w:val="24"/>
        </w:rPr>
        <w:t>La verificación de que todos los gastos declarados como electorales y co</w:t>
      </w:r>
      <w:r w:rsidRPr="00AC203B">
        <w:rPr>
          <w:rFonts w:cs="Arial"/>
          <w:spacing w:val="6"/>
          <w:sz w:val="26"/>
          <w:szCs w:val="24"/>
        </w:rPr>
        <w:t>n</w:t>
      </w:r>
      <w:r w:rsidRPr="00AC203B">
        <w:rPr>
          <w:rFonts w:cs="Arial"/>
          <w:spacing w:val="6"/>
          <w:sz w:val="26"/>
          <w:szCs w:val="24"/>
        </w:rPr>
        <w:t>traídos en período hábil están convenientemente justificados por documentos que cumplen los requisitos esenciales exigidos por las normas contables, me</w:t>
      </w:r>
      <w:r w:rsidRPr="00AC203B">
        <w:rPr>
          <w:rFonts w:cs="Arial"/>
          <w:spacing w:val="6"/>
          <w:sz w:val="26"/>
          <w:szCs w:val="24"/>
        </w:rPr>
        <w:t>r</w:t>
      </w:r>
      <w:r w:rsidRPr="00AC203B">
        <w:rPr>
          <w:rFonts w:cs="Arial"/>
          <w:spacing w:val="6"/>
          <w:sz w:val="26"/>
          <w:szCs w:val="24"/>
        </w:rPr>
        <w:t>cantiles y fiscales.</w:t>
      </w:r>
    </w:p>
    <w:p w:rsidR="00AC203B" w:rsidRPr="00AC203B" w:rsidRDefault="00AC203B" w:rsidP="00AC203B">
      <w:pPr>
        <w:numPr>
          <w:ilvl w:val="0"/>
          <w:numId w:val="10"/>
        </w:numPr>
        <w:tabs>
          <w:tab w:val="left" w:pos="480"/>
          <w:tab w:val="num" w:pos="600"/>
          <w:tab w:val="num" w:pos="720"/>
          <w:tab w:val="num" w:pos="5040"/>
        </w:tabs>
        <w:ind w:left="0" w:firstLine="290"/>
        <w:rPr>
          <w:rFonts w:cs="Arial"/>
          <w:spacing w:val="6"/>
          <w:sz w:val="26"/>
          <w:szCs w:val="24"/>
        </w:rPr>
      </w:pPr>
      <w:r w:rsidRPr="00AC203B">
        <w:rPr>
          <w:rFonts w:cs="Arial"/>
          <w:spacing w:val="6"/>
          <w:sz w:val="26"/>
          <w:szCs w:val="24"/>
        </w:rPr>
        <w:t>El control de que ningún partido político haya rebasado los siguientes lím</w:t>
      </w:r>
      <w:r w:rsidRPr="00AC203B">
        <w:rPr>
          <w:rFonts w:cs="Arial"/>
          <w:spacing w:val="6"/>
          <w:sz w:val="26"/>
          <w:szCs w:val="24"/>
        </w:rPr>
        <w:t>i</w:t>
      </w:r>
      <w:r w:rsidRPr="00AC203B">
        <w:rPr>
          <w:rFonts w:cs="Arial"/>
          <w:spacing w:val="6"/>
          <w:sz w:val="26"/>
          <w:szCs w:val="24"/>
        </w:rPr>
        <w:t>tes:</w:t>
      </w:r>
    </w:p>
    <w:p w:rsidR="00AC203B" w:rsidRPr="00AC203B" w:rsidRDefault="00AC203B" w:rsidP="00FD3499">
      <w:pPr>
        <w:tabs>
          <w:tab w:val="center" w:pos="2835"/>
          <w:tab w:val="center" w:pos="3969"/>
          <w:tab w:val="center" w:pos="5103"/>
          <w:tab w:val="center" w:pos="6237"/>
          <w:tab w:val="center" w:pos="7371"/>
        </w:tabs>
        <w:ind w:firstLine="284"/>
        <w:rPr>
          <w:spacing w:val="6"/>
          <w:sz w:val="26"/>
          <w:szCs w:val="24"/>
        </w:rPr>
      </w:pPr>
      <w:r w:rsidRPr="00AC203B">
        <w:rPr>
          <w:spacing w:val="6"/>
          <w:sz w:val="26"/>
          <w:szCs w:val="24"/>
        </w:rPr>
        <w:t>a) Límite máximo de gastos electorales previsto en el artículo 43.1 de la Ley Foral, cuya cuantía fue actualizada por la Orden Foral 87/2015, de la Consejera de Economía, Hacienda, Industria y Empleo, fijándose en 405.000 euros.</w:t>
      </w:r>
    </w:p>
    <w:p w:rsidR="00AC203B" w:rsidRPr="00AC203B" w:rsidRDefault="00AC203B" w:rsidP="00FD3499">
      <w:pPr>
        <w:tabs>
          <w:tab w:val="center" w:pos="2835"/>
          <w:tab w:val="center" w:pos="3969"/>
          <w:tab w:val="center" w:pos="5103"/>
          <w:tab w:val="center" w:pos="6237"/>
          <w:tab w:val="center" w:pos="7371"/>
        </w:tabs>
        <w:ind w:firstLine="284"/>
        <w:rPr>
          <w:spacing w:val="6"/>
          <w:sz w:val="26"/>
          <w:szCs w:val="24"/>
        </w:rPr>
      </w:pPr>
      <w:r w:rsidRPr="00AC203B">
        <w:rPr>
          <w:spacing w:val="6"/>
          <w:sz w:val="26"/>
          <w:szCs w:val="24"/>
        </w:rPr>
        <w:t>b) El límite de 0,24 euros por elector del gasto efectuado en el envío de pr</w:t>
      </w:r>
      <w:r w:rsidRPr="00AC203B">
        <w:rPr>
          <w:spacing w:val="6"/>
          <w:sz w:val="26"/>
          <w:szCs w:val="24"/>
        </w:rPr>
        <w:t>o</w:t>
      </w:r>
      <w:r w:rsidRPr="00AC203B">
        <w:rPr>
          <w:spacing w:val="6"/>
          <w:sz w:val="26"/>
          <w:szCs w:val="24"/>
        </w:rPr>
        <w:t xml:space="preserve">paganda, sobres y papeletas electorales, fijado en la anterior Orden Foral. </w:t>
      </w:r>
    </w:p>
    <w:p w:rsidR="00FD3499" w:rsidRPr="00FD3499" w:rsidRDefault="00FD3499" w:rsidP="00FD3499">
      <w:pPr>
        <w:tabs>
          <w:tab w:val="center" w:pos="2835"/>
          <w:tab w:val="center" w:pos="3969"/>
          <w:tab w:val="center" w:pos="5103"/>
          <w:tab w:val="center" w:pos="6237"/>
          <w:tab w:val="center" w:pos="7371"/>
        </w:tabs>
        <w:ind w:firstLine="284"/>
        <w:rPr>
          <w:spacing w:val="6"/>
          <w:sz w:val="26"/>
          <w:szCs w:val="24"/>
        </w:rPr>
      </w:pPr>
      <w:r w:rsidRPr="00FD3499">
        <w:rPr>
          <w:spacing w:val="6"/>
          <w:sz w:val="26"/>
          <w:szCs w:val="24"/>
        </w:rPr>
        <w:lastRenderedPageBreak/>
        <w:t>c) El límite establecido en la LOREG, para los gastos de publicidad en pre</w:t>
      </w:r>
      <w:r w:rsidRPr="00FD3499">
        <w:rPr>
          <w:spacing w:val="6"/>
          <w:sz w:val="26"/>
          <w:szCs w:val="24"/>
        </w:rPr>
        <w:t>n</w:t>
      </w:r>
      <w:r w:rsidRPr="00FD3499">
        <w:rPr>
          <w:spacing w:val="6"/>
          <w:sz w:val="26"/>
          <w:szCs w:val="24"/>
        </w:rPr>
        <w:t>sa periódica y emisoras de radio de titularidad privada, que establece el mismo en un 20 por ciento del límite de los gastos electorales, es decir, 81.000 euros.</w:t>
      </w:r>
    </w:p>
    <w:p w:rsidR="00FD3499" w:rsidRPr="00FD3499" w:rsidRDefault="00FD3499" w:rsidP="00FD3499">
      <w:pPr>
        <w:tabs>
          <w:tab w:val="center" w:pos="2835"/>
          <w:tab w:val="center" w:pos="3969"/>
          <w:tab w:val="center" w:pos="5103"/>
          <w:tab w:val="center" w:pos="6237"/>
          <w:tab w:val="center" w:pos="7371"/>
        </w:tabs>
        <w:ind w:firstLine="284"/>
        <w:rPr>
          <w:spacing w:val="6"/>
          <w:sz w:val="26"/>
          <w:szCs w:val="24"/>
        </w:rPr>
      </w:pPr>
      <w:r w:rsidRPr="00FD3499">
        <w:rPr>
          <w:spacing w:val="6"/>
          <w:sz w:val="26"/>
          <w:szCs w:val="24"/>
        </w:rPr>
        <w:t>d) Según la LOREG, para aquellas formaciones que se presenten a dos pr</w:t>
      </w:r>
      <w:r w:rsidRPr="00FD3499">
        <w:rPr>
          <w:spacing w:val="6"/>
          <w:sz w:val="26"/>
          <w:szCs w:val="24"/>
        </w:rPr>
        <w:t>o</w:t>
      </w:r>
      <w:r w:rsidRPr="00FD3499">
        <w:rPr>
          <w:spacing w:val="6"/>
          <w:sz w:val="26"/>
          <w:szCs w:val="24"/>
        </w:rPr>
        <w:t>cesos electorales (forales y municipales),  el límite de gasto aplicable es el que resulte más favorable a la formación política más el 25 por ciento del límite e</w:t>
      </w:r>
      <w:r w:rsidRPr="00FD3499">
        <w:rPr>
          <w:spacing w:val="6"/>
          <w:sz w:val="26"/>
          <w:szCs w:val="24"/>
        </w:rPr>
        <w:t>s</w:t>
      </w:r>
      <w:r w:rsidRPr="00FD3499">
        <w:rPr>
          <w:spacing w:val="6"/>
          <w:sz w:val="26"/>
          <w:szCs w:val="24"/>
        </w:rPr>
        <w:t>tablecido para las elecciones a las Cortes Generales. No obstante, la revisión del cumplimiento de este límite corresponde al Tribunal de Cuentas.</w:t>
      </w:r>
    </w:p>
    <w:p w:rsidR="00FD3499" w:rsidRPr="00FD3499" w:rsidRDefault="00FD3499" w:rsidP="00FD3499">
      <w:pPr>
        <w:numPr>
          <w:ilvl w:val="0"/>
          <w:numId w:val="10"/>
        </w:numPr>
        <w:tabs>
          <w:tab w:val="left" w:pos="480"/>
          <w:tab w:val="num" w:pos="600"/>
          <w:tab w:val="num" w:pos="720"/>
          <w:tab w:val="num" w:pos="5040"/>
        </w:tabs>
        <w:ind w:left="0" w:firstLine="290"/>
        <w:rPr>
          <w:rFonts w:cs="Arial"/>
          <w:spacing w:val="6"/>
          <w:sz w:val="26"/>
          <w:szCs w:val="24"/>
        </w:rPr>
      </w:pPr>
      <w:r w:rsidRPr="00FD3499">
        <w:rPr>
          <w:rFonts w:cs="Arial"/>
          <w:spacing w:val="6"/>
          <w:sz w:val="26"/>
          <w:szCs w:val="24"/>
        </w:rPr>
        <w:t xml:space="preserve">Comprobar que el total de subvenciones a </w:t>
      </w:r>
      <w:r w:rsidR="00625317">
        <w:rPr>
          <w:rFonts w:cs="Arial"/>
          <w:spacing w:val="6"/>
          <w:sz w:val="26"/>
          <w:szCs w:val="24"/>
        </w:rPr>
        <w:t>percibir no supera</w:t>
      </w:r>
      <w:r w:rsidRPr="00FD3499">
        <w:rPr>
          <w:rFonts w:cs="Arial"/>
          <w:spacing w:val="6"/>
          <w:sz w:val="26"/>
          <w:szCs w:val="24"/>
        </w:rPr>
        <w:t xml:space="preserve"> los gastos electorales justificados; en concreto, la Orden Foral 87/2015, establece las s</w:t>
      </w:r>
      <w:r w:rsidRPr="00FD3499">
        <w:rPr>
          <w:rFonts w:cs="Arial"/>
          <w:spacing w:val="6"/>
          <w:sz w:val="26"/>
          <w:szCs w:val="24"/>
        </w:rPr>
        <w:t>i</w:t>
      </w:r>
      <w:r w:rsidRPr="00FD3499">
        <w:rPr>
          <w:rFonts w:cs="Arial"/>
          <w:spacing w:val="6"/>
          <w:sz w:val="26"/>
          <w:szCs w:val="24"/>
        </w:rPr>
        <w:t>guientes cuantías de subvención:</w:t>
      </w:r>
    </w:p>
    <w:p w:rsidR="00FD3499" w:rsidRPr="00FD3499" w:rsidRDefault="00FD3499" w:rsidP="00FD3499">
      <w:pPr>
        <w:tabs>
          <w:tab w:val="center" w:pos="2835"/>
          <w:tab w:val="center" w:pos="3969"/>
          <w:tab w:val="center" w:pos="5103"/>
          <w:tab w:val="center" w:pos="6237"/>
          <w:tab w:val="center" w:pos="7371"/>
        </w:tabs>
        <w:ind w:firstLine="284"/>
        <w:rPr>
          <w:spacing w:val="6"/>
          <w:sz w:val="26"/>
          <w:szCs w:val="24"/>
        </w:rPr>
      </w:pPr>
      <w:r w:rsidRPr="00FD3499">
        <w:rPr>
          <w:spacing w:val="6"/>
          <w:sz w:val="26"/>
          <w:szCs w:val="24"/>
        </w:rPr>
        <w:t>a) Por escaño obtenido, 11.850 euros.</w:t>
      </w:r>
    </w:p>
    <w:p w:rsidR="00FD3499" w:rsidRPr="00FD3499" w:rsidRDefault="00FD3499" w:rsidP="00FD3499">
      <w:pPr>
        <w:tabs>
          <w:tab w:val="center" w:pos="2835"/>
          <w:tab w:val="center" w:pos="3969"/>
          <w:tab w:val="center" w:pos="5103"/>
          <w:tab w:val="center" w:pos="6237"/>
          <w:tab w:val="center" w:pos="7371"/>
        </w:tabs>
        <w:ind w:firstLine="284"/>
        <w:rPr>
          <w:spacing w:val="6"/>
          <w:sz w:val="26"/>
          <w:szCs w:val="24"/>
        </w:rPr>
      </w:pPr>
      <w:r w:rsidRPr="00FD3499">
        <w:rPr>
          <w:spacing w:val="6"/>
          <w:sz w:val="26"/>
          <w:szCs w:val="24"/>
        </w:rPr>
        <w:t>b) Por voto obtenido, 0,95 euros, siempre que se consiga como mínimo un escaño.</w:t>
      </w:r>
    </w:p>
    <w:p w:rsidR="00FD3499" w:rsidRPr="00FD3499" w:rsidRDefault="00FD3499" w:rsidP="00FD3499">
      <w:pPr>
        <w:tabs>
          <w:tab w:val="center" w:pos="2835"/>
          <w:tab w:val="center" w:pos="3969"/>
          <w:tab w:val="center" w:pos="5103"/>
          <w:tab w:val="center" w:pos="6237"/>
          <w:tab w:val="center" w:pos="7371"/>
        </w:tabs>
        <w:ind w:firstLine="284"/>
        <w:rPr>
          <w:spacing w:val="6"/>
          <w:sz w:val="26"/>
          <w:szCs w:val="24"/>
        </w:rPr>
      </w:pPr>
      <w:r w:rsidRPr="00FD3499">
        <w:rPr>
          <w:spacing w:val="6"/>
          <w:sz w:val="26"/>
          <w:szCs w:val="24"/>
        </w:rPr>
        <w:t>c) Por envío directo, 0,24 euros por elector.</w:t>
      </w:r>
    </w:p>
    <w:p w:rsidR="00FD3499" w:rsidRDefault="00FD3499" w:rsidP="00FD3499">
      <w:pPr>
        <w:numPr>
          <w:ilvl w:val="0"/>
          <w:numId w:val="10"/>
        </w:numPr>
        <w:tabs>
          <w:tab w:val="left" w:pos="480"/>
          <w:tab w:val="num" w:pos="600"/>
          <w:tab w:val="num" w:pos="720"/>
          <w:tab w:val="num" w:pos="5040"/>
        </w:tabs>
        <w:ind w:left="0" w:firstLine="290"/>
        <w:rPr>
          <w:rFonts w:cs="Arial"/>
          <w:spacing w:val="6"/>
          <w:sz w:val="26"/>
          <w:szCs w:val="24"/>
        </w:rPr>
      </w:pPr>
      <w:r w:rsidRPr="00FD3499">
        <w:rPr>
          <w:rFonts w:cs="Arial"/>
          <w:spacing w:val="6"/>
          <w:sz w:val="26"/>
          <w:szCs w:val="24"/>
        </w:rPr>
        <w:t>Verificar el cumplimiento del artículo 133.3 y 133.5 de la LOREG, modif</w:t>
      </w:r>
      <w:r w:rsidRPr="00FD3499">
        <w:rPr>
          <w:rFonts w:cs="Arial"/>
          <w:spacing w:val="6"/>
          <w:sz w:val="26"/>
          <w:szCs w:val="24"/>
        </w:rPr>
        <w:t>i</w:t>
      </w:r>
      <w:r w:rsidRPr="00FD3499">
        <w:rPr>
          <w:rFonts w:cs="Arial"/>
          <w:spacing w:val="6"/>
          <w:sz w:val="26"/>
          <w:szCs w:val="24"/>
        </w:rPr>
        <w:t>cada por la ley orgánica 2/2011, de 28 de enero, en su aplicación a las elecci</w:t>
      </w:r>
      <w:r w:rsidRPr="00FD3499">
        <w:rPr>
          <w:rFonts w:cs="Arial"/>
          <w:spacing w:val="6"/>
          <w:sz w:val="26"/>
          <w:szCs w:val="24"/>
        </w:rPr>
        <w:t>o</w:t>
      </w:r>
      <w:r w:rsidRPr="00FD3499">
        <w:rPr>
          <w:rFonts w:cs="Arial"/>
          <w:spacing w:val="6"/>
          <w:sz w:val="26"/>
          <w:szCs w:val="24"/>
        </w:rPr>
        <w:t>nes de Navarra, que establece la obligatoriedad de las entidades financieras de comunicar al Tribunal de Cuentas/Cámara de Comptos la concesión de prést</w:t>
      </w:r>
      <w:r w:rsidRPr="00FD3499">
        <w:rPr>
          <w:rFonts w:cs="Arial"/>
          <w:spacing w:val="6"/>
          <w:sz w:val="26"/>
          <w:szCs w:val="24"/>
        </w:rPr>
        <w:t>a</w:t>
      </w:r>
      <w:r w:rsidRPr="00FD3499">
        <w:rPr>
          <w:rFonts w:cs="Arial"/>
          <w:spacing w:val="6"/>
          <w:sz w:val="26"/>
          <w:szCs w:val="24"/>
        </w:rPr>
        <w:t>mos a las asociaciones políticas destinados a gastos electorales, así como de las empresas suministradoras de bienes y servicios por cuantía superior a 10.000 euros.</w:t>
      </w:r>
    </w:p>
    <w:p w:rsidR="003B78B2" w:rsidRPr="003B78B2" w:rsidRDefault="003B78B2" w:rsidP="003B78B2">
      <w:pPr>
        <w:pStyle w:val="atitulo2"/>
      </w:pPr>
      <w:bookmarkStart w:id="10" w:name="_Toc430260147"/>
      <w:r w:rsidRPr="003B78B2">
        <w:t>II.</w:t>
      </w:r>
      <w:r>
        <w:t>3</w:t>
      </w:r>
      <w:r w:rsidRPr="003B78B2">
        <w:t xml:space="preserve">. </w:t>
      </w:r>
      <w:r>
        <w:t>Limitaciones</w:t>
      </w:r>
      <w:bookmarkEnd w:id="10"/>
    </w:p>
    <w:p w:rsidR="00FD3499" w:rsidRPr="00FD3499" w:rsidRDefault="00FD3499" w:rsidP="00FD3499">
      <w:pPr>
        <w:tabs>
          <w:tab w:val="center" w:pos="2835"/>
          <w:tab w:val="center" w:pos="3969"/>
          <w:tab w:val="center" w:pos="5103"/>
          <w:tab w:val="center" w:pos="6237"/>
          <w:tab w:val="center" w:pos="7371"/>
        </w:tabs>
        <w:suppressAutoHyphens/>
        <w:spacing w:before="360"/>
        <w:ind w:firstLine="284"/>
        <w:rPr>
          <w:spacing w:val="6"/>
          <w:sz w:val="26"/>
          <w:szCs w:val="24"/>
          <w:lang w:val="es-ES"/>
        </w:rPr>
      </w:pPr>
      <w:r w:rsidRPr="003B78B2">
        <w:rPr>
          <w:spacing w:val="6"/>
          <w:sz w:val="26"/>
          <w:szCs w:val="24"/>
          <w:lang w:val="es-ES"/>
        </w:rPr>
        <w:t>Las limitaciones que han</w:t>
      </w:r>
      <w:r w:rsidRPr="00FD3499">
        <w:rPr>
          <w:spacing w:val="6"/>
          <w:sz w:val="26"/>
          <w:szCs w:val="24"/>
          <w:lang w:val="es-ES"/>
        </w:rPr>
        <w:t xml:space="preserve"> afectado al trabajo realizado son las siguientes:</w:t>
      </w:r>
    </w:p>
    <w:p w:rsidR="00FD3499" w:rsidRPr="00FD3499" w:rsidRDefault="00FD3499" w:rsidP="00FD3499">
      <w:pPr>
        <w:numPr>
          <w:ilvl w:val="0"/>
          <w:numId w:val="10"/>
        </w:numPr>
        <w:tabs>
          <w:tab w:val="left" w:pos="480"/>
          <w:tab w:val="num" w:pos="600"/>
          <w:tab w:val="num" w:pos="720"/>
          <w:tab w:val="num" w:pos="5040"/>
        </w:tabs>
        <w:ind w:left="0" w:firstLine="290"/>
        <w:rPr>
          <w:rFonts w:cs="Arial"/>
          <w:spacing w:val="6"/>
          <w:sz w:val="26"/>
          <w:szCs w:val="24"/>
        </w:rPr>
      </w:pPr>
      <w:r w:rsidRPr="00FD3499">
        <w:rPr>
          <w:rFonts w:cs="Arial"/>
          <w:spacing w:val="6"/>
          <w:sz w:val="26"/>
          <w:szCs w:val="24"/>
        </w:rPr>
        <w:t>La fiscalización completa de los gastos e ingresos electorales exigiría una revisión de toda la actividad económico-financiera de los partidos políticos, competencia atribuida al Tribunal de Cuentas por la legislación aplicable.</w:t>
      </w:r>
    </w:p>
    <w:p w:rsidR="00FD3499" w:rsidRPr="00FD3499" w:rsidRDefault="00FD3499" w:rsidP="00FD3499">
      <w:pPr>
        <w:numPr>
          <w:ilvl w:val="0"/>
          <w:numId w:val="10"/>
        </w:numPr>
        <w:tabs>
          <w:tab w:val="left" w:pos="480"/>
          <w:tab w:val="num" w:pos="600"/>
          <w:tab w:val="num" w:pos="720"/>
          <w:tab w:val="num" w:pos="5040"/>
        </w:tabs>
        <w:ind w:left="0" w:firstLine="290"/>
        <w:rPr>
          <w:rFonts w:cs="Arial"/>
          <w:spacing w:val="6"/>
          <w:sz w:val="26"/>
          <w:szCs w:val="24"/>
        </w:rPr>
      </w:pPr>
      <w:r w:rsidRPr="00FD3499">
        <w:rPr>
          <w:rFonts w:cs="Arial"/>
          <w:spacing w:val="6"/>
          <w:sz w:val="26"/>
          <w:szCs w:val="24"/>
        </w:rPr>
        <w:t>La coincidencia de las elecciones al Parlamento de Navarra con las mun</w:t>
      </w:r>
      <w:r w:rsidRPr="00FD3499">
        <w:rPr>
          <w:rFonts w:cs="Arial"/>
          <w:spacing w:val="6"/>
          <w:sz w:val="26"/>
          <w:szCs w:val="24"/>
        </w:rPr>
        <w:t>i</w:t>
      </w:r>
      <w:r w:rsidRPr="00FD3499">
        <w:rPr>
          <w:rFonts w:cs="Arial"/>
          <w:spacing w:val="6"/>
          <w:sz w:val="26"/>
          <w:szCs w:val="24"/>
        </w:rPr>
        <w:t>cipales, cuya fiscalización es competencia del Tribunal de Cuentas, puede s</w:t>
      </w:r>
      <w:r w:rsidRPr="00FD3499">
        <w:rPr>
          <w:rFonts w:cs="Arial"/>
          <w:spacing w:val="6"/>
          <w:sz w:val="26"/>
          <w:szCs w:val="24"/>
        </w:rPr>
        <w:t>u</w:t>
      </w:r>
      <w:r w:rsidRPr="00FD3499">
        <w:rPr>
          <w:rFonts w:cs="Arial"/>
          <w:spacing w:val="6"/>
          <w:sz w:val="26"/>
          <w:szCs w:val="24"/>
        </w:rPr>
        <w:t>poner una limitación al trabajo. Para reducir el riesgo que implicaba esta lim</w:t>
      </w:r>
      <w:r w:rsidRPr="00FD3499">
        <w:rPr>
          <w:rFonts w:cs="Arial"/>
          <w:spacing w:val="6"/>
          <w:sz w:val="26"/>
          <w:szCs w:val="24"/>
        </w:rPr>
        <w:t>i</w:t>
      </w:r>
      <w:r w:rsidRPr="00FD3499">
        <w:rPr>
          <w:rFonts w:cs="Arial"/>
          <w:spacing w:val="6"/>
          <w:sz w:val="26"/>
          <w:szCs w:val="24"/>
        </w:rPr>
        <w:t>tación, en la petición de información a las formaciones políticas se solicitaba que se remitieran los gastos correspondientes a las elecciones autonómicas, y en caso de que existiera un gasto compartido con el proceso electoral munic</w:t>
      </w:r>
      <w:r w:rsidRPr="00FD3499">
        <w:rPr>
          <w:rFonts w:cs="Arial"/>
          <w:spacing w:val="6"/>
          <w:sz w:val="26"/>
          <w:szCs w:val="24"/>
        </w:rPr>
        <w:t>i</w:t>
      </w:r>
      <w:r w:rsidRPr="00FD3499">
        <w:rPr>
          <w:rFonts w:cs="Arial"/>
          <w:spacing w:val="6"/>
          <w:sz w:val="26"/>
          <w:szCs w:val="24"/>
        </w:rPr>
        <w:t xml:space="preserve">pal, se debía especificar en la factura correspondiente el porcentaje del gasto imputado a cada proceso electoral. </w:t>
      </w:r>
    </w:p>
    <w:p w:rsidR="00477C53" w:rsidRPr="004B2F01" w:rsidRDefault="00FD3499" w:rsidP="00FD3499">
      <w:pPr>
        <w:pStyle w:val="atitulo3"/>
      </w:pPr>
      <w:r w:rsidRPr="00FD3499">
        <w:rPr>
          <w:rFonts w:ascii="Times New Roman" w:hAnsi="Times New Roman"/>
          <w:i w:val="0"/>
          <w:iCs w:val="0"/>
          <w:color w:val="auto"/>
          <w:spacing w:val="0"/>
          <w:kern w:val="0"/>
          <w:sz w:val="20"/>
          <w:szCs w:val="20"/>
        </w:rPr>
        <w:br w:type="page"/>
      </w:r>
    </w:p>
    <w:p w:rsidR="001A6003" w:rsidRPr="001A6003" w:rsidRDefault="001A6003" w:rsidP="001A6003">
      <w:pPr>
        <w:pStyle w:val="atitulo1"/>
      </w:pPr>
      <w:bookmarkStart w:id="11" w:name="_Toc353352908"/>
      <w:bookmarkStart w:id="12" w:name="_Toc354139911"/>
      <w:bookmarkStart w:id="13" w:name="_Toc428515144"/>
      <w:bookmarkStart w:id="14" w:name="_Toc430260148"/>
      <w:r w:rsidRPr="001A6003">
        <w:lastRenderedPageBreak/>
        <w:t xml:space="preserve">III. </w:t>
      </w:r>
      <w:bookmarkEnd w:id="11"/>
      <w:bookmarkEnd w:id="12"/>
      <w:r w:rsidRPr="001A6003">
        <w:t>Resultados y subvenciones electorales máximas</w:t>
      </w:r>
      <w:bookmarkEnd w:id="13"/>
      <w:bookmarkEnd w:id="14"/>
    </w:p>
    <w:p w:rsidR="001A6003" w:rsidRPr="001A6003" w:rsidRDefault="001A6003" w:rsidP="001A6003">
      <w:pPr>
        <w:pStyle w:val="atitulo2"/>
      </w:pPr>
      <w:bookmarkStart w:id="15" w:name="_Toc353352909"/>
      <w:bookmarkStart w:id="16" w:name="_Toc354139912"/>
      <w:bookmarkStart w:id="17" w:name="_Toc428515145"/>
      <w:bookmarkStart w:id="18" w:name="_Toc430260149"/>
      <w:r w:rsidRPr="001A6003">
        <w:t xml:space="preserve">III.1. </w:t>
      </w:r>
      <w:bookmarkEnd w:id="15"/>
      <w:bookmarkEnd w:id="16"/>
      <w:r w:rsidRPr="001A6003">
        <w:t>Resultados electorales</w:t>
      </w:r>
      <w:bookmarkEnd w:id="17"/>
      <w:bookmarkEnd w:id="18"/>
    </w:p>
    <w:p w:rsidR="001A6003" w:rsidRPr="001A6003" w:rsidRDefault="001A6003" w:rsidP="0031393F">
      <w:pPr>
        <w:tabs>
          <w:tab w:val="center" w:pos="2835"/>
          <w:tab w:val="center" w:pos="3969"/>
          <w:tab w:val="center" w:pos="5103"/>
          <w:tab w:val="center" w:pos="6237"/>
          <w:tab w:val="center" w:pos="7371"/>
        </w:tabs>
        <w:suppressAutoHyphens/>
        <w:spacing w:after="240"/>
        <w:ind w:firstLine="284"/>
        <w:rPr>
          <w:spacing w:val="6"/>
          <w:sz w:val="26"/>
          <w:szCs w:val="24"/>
          <w:lang w:val="es-ES"/>
        </w:rPr>
      </w:pPr>
      <w:r w:rsidRPr="001A6003">
        <w:rPr>
          <w:spacing w:val="6"/>
          <w:sz w:val="26"/>
          <w:szCs w:val="24"/>
          <w:lang w:val="es-ES"/>
        </w:rPr>
        <w:t>Celebradas las elecciones el 24 de mayo de 2015, los votos conseguidos por las formaciones políticas que han obtenido escaño y el número de escaños, de acuerdo con el Acta de Proclamación de la Junta Electoral Provincial de Navarra de 1 de junio de 2015 son los siguientes:</w:t>
      </w:r>
    </w:p>
    <w:tbl>
      <w:tblPr>
        <w:tblW w:w="8855" w:type="dxa"/>
        <w:jc w:val="center"/>
        <w:tblLayout w:type="fixed"/>
        <w:tblCellMar>
          <w:left w:w="30" w:type="dxa"/>
          <w:right w:w="30" w:type="dxa"/>
        </w:tblCellMar>
        <w:tblLook w:val="0000" w:firstRow="0" w:lastRow="0" w:firstColumn="0" w:lastColumn="0" w:noHBand="0" w:noVBand="0"/>
      </w:tblPr>
      <w:tblGrid>
        <w:gridCol w:w="4253"/>
        <w:gridCol w:w="1534"/>
        <w:gridCol w:w="1534"/>
        <w:gridCol w:w="1534"/>
      </w:tblGrid>
      <w:tr w:rsidR="001A6003" w:rsidRPr="005205D6" w:rsidTr="004D61AA">
        <w:trPr>
          <w:trHeight w:val="255"/>
          <w:jc w:val="center"/>
        </w:trPr>
        <w:tc>
          <w:tcPr>
            <w:tcW w:w="4253" w:type="dxa"/>
            <w:tcBorders>
              <w:top w:val="single" w:sz="4" w:space="0" w:color="auto"/>
              <w:bottom w:val="single" w:sz="4" w:space="0" w:color="auto"/>
            </w:tcBorders>
            <w:shd w:val="clear" w:color="auto" w:fill="8DB3E2" w:themeFill="text2" w:themeFillTint="66"/>
            <w:vAlign w:val="center"/>
          </w:tcPr>
          <w:p w:rsidR="001A6003" w:rsidRPr="005205D6" w:rsidRDefault="001A6003" w:rsidP="00036DC3">
            <w:pPr>
              <w:pStyle w:val="cuadroCabe"/>
              <w:jc w:val="left"/>
              <w:rPr>
                <w:rFonts w:cs="Arial"/>
                <w:szCs w:val="18"/>
              </w:rPr>
            </w:pPr>
            <w:r w:rsidRPr="005205D6">
              <w:rPr>
                <w:rFonts w:cs="Arial"/>
                <w:szCs w:val="18"/>
              </w:rPr>
              <w:t>Partido</w:t>
            </w:r>
          </w:p>
        </w:tc>
        <w:tc>
          <w:tcPr>
            <w:tcW w:w="1534" w:type="dxa"/>
            <w:tcBorders>
              <w:top w:val="single" w:sz="4" w:space="0" w:color="auto"/>
              <w:bottom w:val="single" w:sz="4" w:space="0" w:color="auto"/>
            </w:tcBorders>
            <w:shd w:val="clear" w:color="auto" w:fill="8DB3E2" w:themeFill="text2" w:themeFillTint="66"/>
            <w:vAlign w:val="center"/>
          </w:tcPr>
          <w:p w:rsidR="001A6003" w:rsidRPr="005205D6" w:rsidRDefault="001A6003" w:rsidP="004D61AA">
            <w:pPr>
              <w:pStyle w:val="cuadroCabe"/>
              <w:jc w:val="right"/>
              <w:rPr>
                <w:rFonts w:cs="Arial"/>
                <w:szCs w:val="18"/>
              </w:rPr>
            </w:pPr>
            <w:r w:rsidRPr="005205D6">
              <w:rPr>
                <w:rFonts w:cs="Arial"/>
                <w:szCs w:val="18"/>
              </w:rPr>
              <w:t>Escaños</w:t>
            </w:r>
          </w:p>
        </w:tc>
        <w:tc>
          <w:tcPr>
            <w:tcW w:w="1534" w:type="dxa"/>
            <w:tcBorders>
              <w:top w:val="single" w:sz="4" w:space="0" w:color="auto"/>
              <w:bottom w:val="single" w:sz="4" w:space="0" w:color="auto"/>
            </w:tcBorders>
            <w:shd w:val="clear" w:color="auto" w:fill="8DB3E2" w:themeFill="text2" w:themeFillTint="66"/>
            <w:vAlign w:val="center"/>
          </w:tcPr>
          <w:p w:rsidR="001A6003" w:rsidRPr="005205D6" w:rsidRDefault="001A6003" w:rsidP="004D61AA">
            <w:pPr>
              <w:pStyle w:val="cuadroCabe"/>
              <w:jc w:val="right"/>
              <w:rPr>
                <w:rFonts w:cs="Arial"/>
                <w:szCs w:val="18"/>
              </w:rPr>
            </w:pPr>
            <w:r w:rsidRPr="005205D6">
              <w:rPr>
                <w:rFonts w:cs="Arial"/>
                <w:szCs w:val="18"/>
              </w:rPr>
              <w:t>Votos</w:t>
            </w:r>
          </w:p>
        </w:tc>
        <w:tc>
          <w:tcPr>
            <w:tcW w:w="1534" w:type="dxa"/>
            <w:tcBorders>
              <w:top w:val="single" w:sz="4" w:space="0" w:color="auto"/>
              <w:bottom w:val="single" w:sz="4" w:space="0" w:color="auto"/>
            </w:tcBorders>
            <w:shd w:val="clear" w:color="auto" w:fill="8DB3E2" w:themeFill="text2" w:themeFillTint="66"/>
            <w:vAlign w:val="center"/>
          </w:tcPr>
          <w:p w:rsidR="001A6003" w:rsidRPr="005205D6" w:rsidRDefault="001A6003" w:rsidP="00D94787">
            <w:pPr>
              <w:pStyle w:val="cuadroCabe"/>
              <w:ind w:right="57"/>
              <w:jc w:val="right"/>
              <w:rPr>
                <w:rFonts w:cs="Arial"/>
                <w:szCs w:val="18"/>
              </w:rPr>
            </w:pPr>
            <w:r w:rsidRPr="005205D6">
              <w:rPr>
                <w:rFonts w:cs="Arial"/>
                <w:szCs w:val="18"/>
              </w:rPr>
              <w:t>Electores</w:t>
            </w:r>
          </w:p>
        </w:tc>
      </w:tr>
      <w:tr w:rsidR="001A6003" w:rsidRPr="001A6003" w:rsidTr="004D61AA">
        <w:trPr>
          <w:trHeight w:val="198"/>
          <w:jc w:val="center"/>
        </w:trPr>
        <w:tc>
          <w:tcPr>
            <w:tcW w:w="4253" w:type="dxa"/>
            <w:tcBorders>
              <w:top w:val="single" w:sz="4" w:space="0" w:color="auto"/>
              <w:bottom w:val="single" w:sz="2" w:space="0" w:color="auto"/>
            </w:tcBorders>
            <w:vAlign w:val="center"/>
          </w:tcPr>
          <w:p w:rsidR="001A6003" w:rsidRPr="001A6003" w:rsidRDefault="001A6003"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bookmarkStart w:id="19" w:name="_Hlk303079267"/>
            <w:r w:rsidRPr="001A6003">
              <w:rPr>
                <w:rFonts w:ascii="Arial Narrow" w:hAnsi="Arial Narrow"/>
                <w:spacing w:val="6"/>
                <w:szCs w:val="24"/>
              </w:rPr>
              <w:t xml:space="preserve">Unión del Pueblo Navarro </w:t>
            </w:r>
          </w:p>
        </w:tc>
        <w:tc>
          <w:tcPr>
            <w:tcW w:w="1534" w:type="dxa"/>
            <w:tcBorders>
              <w:top w:val="single" w:sz="4" w:space="0" w:color="auto"/>
              <w:bottom w:val="single" w:sz="2" w:space="0" w:color="auto"/>
            </w:tcBorders>
            <w:vAlign w:val="center"/>
          </w:tcPr>
          <w:p w:rsidR="001A6003" w:rsidRPr="001A6003" w:rsidRDefault="001A6003" w:rsidP="004D61AA">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sidRPr="001A6003">
              <w:rPr>
                <w:rFonts w:ascii="Arial Narrow" w:hAnsi="Arial Narrow"/>
                <w:spacing w:val="6"/>
                <w:szCs w:val="24"/>
              </w:rPr>
              <w:t>15</w:t>
            </w:r>
          </w:p>
        </w:tc>
        <w:tc>
          <w:tcPr>
            <w:tcW w:w="1534" w:type="dxa"/>
            <w:tcBorders>
              <w:top w:val="single" w:sz="4" w:space="0" w:color="auto"/>
              <w:bottom w:val="single" w:sz="2" w:space="0" w:color="auto"/>
            </w:tcBorders>
            <w:vAlign w:val="center"/>
          </w:tcPr>
          <w:p w:rsidR="001A6003" w:rsidRPr="001A6003" w:rsidRDefault="001A6003" w:rsidP="004D61AA">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sidRPr="001A6003">
              <w:rPr>
                <w:rFonts w:ascii="Arial Narrow" w:hAnsi="Arial Narrow"/>
                <w:spacing w:val="6"/>
                <w:szCs w:val="24"/>
              </w:rPr>
              <w:t>92.705</w:t>
            </w:r>
          </w:p>
        </w:tc>
        <w:tc>
          <w:tcPr>
            <w:tcW w:w="1534" w:type="dxa"/>
            <w:tcBorders>
              <w:top w:val="single" w:sz="4" w:space="0" w:color="auto"/>
              <w:bottom w:val="single" w:sz="2" w:space="0" w:color="auto"/>
            </w:tcBorders>
            <w:vAlign w:val="center"/>
          </w:tcPr>
          <w:p w:rsidR="001A6003" w:rsidRPr="001A6003" w:rsidRDefault="001A6003" w:rsidP="00D94787">
            <w:pPr>
              <w:keepLines/>
              <w:tabs>
                <w:tab w:val="right" w:pos="2835"/>
                <w:tab w:val="right" w:pos="3969"/>
                <w:tab w:val="right" w:pos="5103"/>
                <w:tab w:val="right" w:pos="6237"/>
                <w:tab w:val="right" w:pos="7371"/>
              </w:tabs>
              <w:suppressAutoHyphens/>
              <w:spacing w:after="0"/>
              <w:ind w:right="57" w:firstLine="0"/>
              <w:jc w:val="right"/>
              <w:rPr>
                <w:rFonts w:ascii="Arial Narrow" w:hAnsi="Arial Narrow"/>
                <w:spacing w:val="6"/>
                <w:szCs w:val="24"/>
              </w:rPr>
            </w:pPr>
          </w:p>
        </w:tc>
      </w:tr>
      <w:tr w:rsidR="001A6003" w:rsidRPr="001A6003" w:rsidTr="004D61AA">
        <w:trPr>
          <w:trHeight w:val="198"/>
          <w:jc w:val="center"/>
        </w:trPr>
        <w:tc>
          <w:tcPr>
            <w:tcW w:w="4253" w:type="dxa"/>
            <w:tcBorders>
              <w:top w:val="single" w:sz="2" w:space="0" w:color="auto"/>
              <w:bottom w:val="single" w:sz="2" w:space="0" w:color="auto"/>
            </w:tcBorders>
            <w:vAlign w:val="center"/>
          </w:tcPr>
          <w:p w:rsidR="001A6003" w:rsidRPr="001A6003" w:rsidRDefault="001A6003"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proofErr w:type="spellStart"/>
            <w:r w:rsidRPr="001A6003">
              <w:rPr>
                <w:rFonts w:ascii="Arial Narrow" w:hAnsi="Arial Narrow"/>
                <w:spacing w:val="6"/>
                <w:szCs w:val="24"/>
              </w:rPr>
              <w:t>Geroa</w:t>
            </w:r>
            <w:proofErr w:type="spellEnd"/>
            <w:r w:rsidRPr="001A6003">
              <w:rPr>
                <w:rFonts w:ascii="Arial Narrow" w:hAnsi="Arial Narrow"/>
                <w:spacing w:val="6"/>
                <w:szCs w:val="24"/>
              </w:rPr>
              <w:t xml:space="preserve"> </w:t>
            </w:r>
            <w:proofErr w:type="spellStart"/>
            <w:r w:rsidRPr="001A6003">
              <w:rPr>
                <w:rFonts w:ascii="Arial Narrow" w:hAnsi="Arial Narrow"/>
                <w:spacing w:val="6"/>
                <w:szCs w:val="24"/>
              </w:rPr>
              <w:t>Bai</w:t>
            </w:r>
            <w:proofErr w:type="spellEnd"/>
          </w:p>
        </w:tc>
        <w:tc>
          <w:tcPr>
            <w:tcW w:w="1534" w:type="dxa"/>
            <w:tcBorders>
              <w:top w:val="single" w:sz="2" w:space="0" w:color="auto"/>
              <w:bottom w:val="single" w:sz="2" w:space="0" w:color="auto"/>
            </w:tcBorders>
            <w:vAlign w:val="center"/>
          </w:tcPr>
          <w:p w:rsidR="001A6003" w:rsidRPr="001A6003" w:rsidRDefault="001A6003" w:rsidP="004D61AA">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sidRPr="001A6003">
              <w:rPr>
                <w:rFonts w:ascii="Arial Narrow" w:hAnsi="Arial Narrow"/>
                <w:spacing w:val="6"/>
                <w:szCs w:val="24"/>
              </w:rPr>
              <w:t>9</w:t>
            </w:r>
          </w:p>
        </w:tc>
        <w:tc>
          <w:tcPr>
            <w:tcW w:w="1534" w:type="dxa"/>
            <w:tcBorders>
              <w:top w:val="single" w:sz="2" w:space="0" w:color="auto"/>
              <w:bottom w:val="single" w:sz="2" w:space="0" w:color="auto"/>
            </w:tcBorders>
            <w:vAlign w:val="center"/>
          </w:tcPr>
          <w:p w:rsidR="001A6003" w:rsidRPr="001A6003" w:rsidRDefault="001A6003" w:rsidP="004D61AA">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sidRPr="001A6003">
              <w:rPr>
                <w:rFonts w:ascii="Arial Narrow" w:hAnsi="Arial Narrow"/>
                <w:spacing w:val="6"/>
                <w:szCs w:val="24"/>
              </w:rPr>
              <w:t>53.497</w:t>
            </w:r>
          </w:p>
        </w:tc>
        <w:tc>
          <w:tcPr>
            <w:tcW w:w="1534" w:type="dxa"/>
            <w:tcBorders>
              <w:top w:val="single" w:sz="2" w:space="0" w:color="auto"/>
              <w:bottom w:val="single" w:sz="2" w:space="0" w:color="auto"/>
            </w:tcBorders>
            <w:vAlign w:val="center"/>
          </w:tcPr>
          <w:p w:rsidR="001A6003" w:rsidRPr="001A6003" w:rsidRDefault="001A6003" w:rsidP="00D94787">
            <w:pPr>
              <w:keepLines/>
              <w:tabs>
                <w:tab w:val="right" w:pos="2835"/>
                <w:tab w:val="right" w:pos="3969"/>
                <w:tab w:val="right" w:pos="5103"/>
                <w:tab w:val="right" w:pos="6237"/>
                <w:tab w:val="right" w:pos="7371"/>
              </w:tabs>
              <w:suppressAutoHyphens/>
              <w:spacing w:after="0"/>
              <w:ind w:right="57" w:firstLine="0"/>
              <w:jc w:val="right"/>
              <w:rPr>
                <w:rFonts w:ascii="Arial Narrow" w:hAnsi="Arial Narrow"/>
                <w:spacing w:val="6"/>
                <w:szCs w:val="24"/>
              </w:rPr>
            </w:pPr>
          </w:p>
        </w:tc>
      </w:tr>
      <w:tr w:rsidR="001A6003" w:rsidRPr="001A6003" w:rsidTr="004D61AA">
        <w:trPr>
          <w:trHeight w:val="198"/>
          <w:jc w:val="center"/>
        </w:trPr>
        <w:tc>
          <w:tcPr>
            <w:tcW w:w="4253" w:type="dxa"/>
            <w:tcBorders>
              <w:top w:val="single" w:sz="2" w:space="0" w:color="auto"/>
              <w:bottom w:val="single" w:sz="2" w:space="0" w:color="auto"/>
            </w:tcBorders>
            <w:vAlign w:val="center"/>
          </w:tcPr>
          <w:p w:rsidR="001A6003" w:rsidRPr="001A6003" w:rsidRDefault="001A6003"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1A6003">
              <w:rPr>
                <w:rFonts w:ascii="Arial Narrow" w:hAnsi="Arial Narrow"/>
                <w:spacing w:val="6"/>
                <w:szCs w:val="24"/>
              </w:rPr>
              <w:t>EH Bildu Nafarroa</w:t>
            </w:r>
          </w:p>
        </w:tc>
        <w:tc>
          <w:tcPr>
            <w:tcW w:w="1534" w:type="dxa"/>
            <w:tcBorders>
              <w:top w:val="single" w:sz="2" w:space="0" w:color="auto"/>
              <w:bottom w:val="single" w:sz="2" w:space="0" w:color="auto"/>
            </w:tcBorders>
            <w:vAlign w:val="center"/>
          </w:tcPr>
          <w:p w:rsidR="001A6003" w:rsidRPr="001A6003" w:rsidRDefault="001A6003" w:rsidP="004D61AA">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sidRPr="001A6003">
              <w:rPr>
                <w:rFonts w:ascii="Arial Narrow" w:hAnsi="Arial Narrow"/>
                <w:spacing w:val="6"/>
                <w:szCs w:val="24"/>
              </w:rPr>
              <w:t>8</w:t>
            </w:r>
          </w:p>
        </w:tc>
        <w:tc>
          <w:tcPr>
            <w:tcW w:w="1534" w:type="dxa"/>
            <w:tcBorders>
              <w:top w:val="single" w:sz="2" w:space="0" w:color="auto"/>
              <w:bottom w:val="single" w:sz="2" w:space="0" w:color="auto"/>
            </w:tcBorders>
            <w:vAlign w:val="center"/>
          </w:tcPr>
          <w:p w:rsidR="001A6003" w:rsidRPr="001A6003" w:rsidRDefault="001A6003" w:rsidP="004D61AA">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sidRPr="001A6003">
              <w:rPr>
                <w:rFonts w:ascii="Arial Narrow" w:hAnsi="Arial Narrow"/>
                <w:spacing w:val="6"/>
                <w:szCs w:val="24"/>
              </w:rPr>
              <w:t>48.166</w:t>
            </w:r>
          </w:p>
        </w:tc>
        <w:tc>
          <w:tcPr>
            <w:tcW w:w="1534" w:type="dxa"/>
            <w:tcBorders>
              <w:top w:val="single" w:sz="2" w:space="0" w:color="auto"/>
              <w:bottom w:val="single" w:sz="2" w:space="0" w:color="auto"/>
            </w:tcBorders>
            <w:vAlign w:val="center"/>
          </w:tcPr>
          <w:p w:rsidR="001A6003" w:rsidRPr="001A6003" w:rsidRDefault="001A6003" w:rsidP="00D94787">
            <w:pPr>
              <w:keepLines/>
              <w:tabs>
                <w:tab w:val="right" w:pos="2835"/>
                <w:tab w:val="right" w:pos="3969"/>
                <w:tab w:val="right" w:pos="5103"/>
                <w:tab w:val="right" w:pos="6237"/>
                <w:tab w:val="right" w:pos="7371"/>
              </w:tabs>
              <w:suppressAutoHyphens/>
              <w:spacing w:after="0"/>
              <w:ind w:right="57" w:firstLine="0"/>
              <w:jc w:val="right"/>
              <w:rPr>
                <w:rFonts w:ascii="Arial Narrow" w:hAnsi="Arial Narrow"/>
                <w:spacing w:val="6"/>
                <w:szCs w:val="24"/>
              </w:rPr>
            </w:pPr>
          </w:p>
        </w:tc>
      </w:tr>
      <w:tr w:rsidR="001A6003" w:rsidRPr="001A6003" w:rsidTr="004D61AA">
        <w:trPr>
          <w:trHeight w:val="198"/>
          <w:jc w:val="center"/>
        </w:trPr>
        <w:tc>
          <w:tcPr>
            <w:tcW w:w="4253" w:type="dxa"/>
            <w:tcBorders>
              <w:top w:val="single" w:sz="2" w:space="0" w:color="auto"/>
              <w:bottom w:val="single" w:sz="2" w:space="0" w:color="auto"/>
            </w:tcBorders>
            <w:vAlign w:val="center"/>
          </w:tcPr>
          <w:p w:rsidR="001A6003" w:rsidRPr="001A6003" w:rsidRDefault="001A6003"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1A6003">
              <w:rPr>
                <w:rFonts w:ascii="Arial Narrow" w:hAnsi="Arial Narrow"/>
                <w:spacing w:val="6"/>
                <w:szCs w:val="24"/>
              </w:rPr>
              <w:t>Podemos-</w:t>
            </w:r>
            <w:proofErr w:type="spellStart"/>
            <w:r w:rsidRPr="001A6003">
              <w:rPr>
                <w:rFonts w:ascii="Arial Narrow" w:hAnsi="Arial Narrow"/>
                <w:spacing w:val="6"/>
                <w:szCs w:val="24"/>
              </w:rPr>
              <w:t>Ahal</w:t>
            </w:r>
            <w:proofErr w:type="spellEnd"/>
            <w:r w:rsidRPr="001A6003">
              <w:rPr>
                <w:rFonts w:ascii="Arial Narrow" w:hAnsi="Arial Narrow"/>
                <w:spacing w:val="6"/>
                <w:szCs w:val="24"/>
              </w:rPr>
              <w:t xml:space="preserve"> </w:t>
            </w:r>
            <w:proofErr w:type="spellStart"/>
            <w:r w:rsidRPr="001A6003">
              <w:rPr>
                <w:rFonts w:ascii="Arial Narrow" w:hAnsi="Arial Narrow"/>
                <w:spacing w:val="6"/>
                <w:szCs w:val="24"/>
              </w:rPr>
              <w:t>Dugu</w:t>
            </w:r>
            <w:proofErr w:type="spellEnd"/>
          </w:p>
        </w:tc>
        <w:tc>
          <w:tcPr>
            <w:tcW w:w="1534" w:type="dxa"/>
            <w:tcBorders>
              <w:top w:val="single" w:sz="2" w:space="0" w:color="auto"/>
              <w:bottom w:val="single" w:sz="2" w:space="0" w:color="auto"/>
            </w:tcBorders>
            <w:vAlign w:val="center"/>
          </w:tcPr>
          <w:p w:rsidR="001A6003" w:rsidRPr="001A6003" w:rsidRDefault="001A6003" w:rsidP="004D61AA">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sidRPr="001A6003">
              <w:rPr>
                <w:rFonts w:ascii="Arial Narrow" w:hAnsi="Arial Narrow"/>
                <w:spacing w:val="6"/>
                <w:szCs w:val="24"/>
              </w:rPr>
              <w:t>7</w:t>
            </w:r>
          </w:p>
        </w:tc>
        <w:tc>
          <w:tcPr>
            <w:tcW w:w="1534" w:type="dxa"/>
            <w:tcBorders>
              <w:top w:val="single" w:sz="2" w:space="0" w:color="auto"/>
              <w:bottom w:val="single" w:sz="2" w:space="0" w:color="auto"/>
            </w:tcBorders>
            <w:vAlign w:val="center"/>
          </w:tcPr>
          <w:p w:rsidR="001A6003" w:rsidRPr="001A6003" w:rsidRDefault="001A6003" w:rsidP="004D61AA">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sidRPr="001A6003">
              <w:rPr>
                <w:rFonts w:ascii="Arial Narrow" w:hAnsi="Arial Narrow"/>
                <w:spacing w:val="6"/>
                <w:szCs w:val="24"/>
              </w:rPr>
              <w:t>46.207</w:t>
            </w:r>
          </w:p>
        </w:tc>
        <w:tc>
          <w:tcPr>
            <w:tcW w:w="1534" w:type="dxa"/>
            <w:tcBorders>
              <w:top w:val="single" w:sz="2" w:space="0" w:color="auto"/>
              <w:bottom w:val="single" w:sz="2" w:space="0" w:color="auto"/>
            </w:tcBorders>
            <w:vAlign w:val="center"/>
          </w:tcPr>
          <w:p w:rsidR="001A6003" w:rsidRPr="001A6003" w:rsidRDefault="001A6003" w:rsidP="00D94787">
            <w:pPr>
              <w:keepLines/>
              <w:tabs>
                <w:tab w:val="right" w:pos="2835"/>
                <w:tab w:val="right" w:pos="3969"/>
                <w:tab w:val="right" w:pos="5103"/>
                <w:tab w:val="right" w:pos="6237"/>
                <w:tab w:val="right" w:pos="7371"/>
              </w:tabs>
              <w:suppressAutoHyphens/>
              <w:spacing w:after="0"/>
              <w:ind w:right="57" w:firstLine="0"/>
              <w:jc w:val="right"/>
              <w:rPr>
                <w:rFonts w:ascii="Arial Narrow" w:hAnsi="Arial Narrow"/>
                <w:spacing w:val="6"/>
                <w:szCs w:val="24"/>
              </w:rPr>
            </w:pPr>
          </w:p>
        </w:tc>
      </w:tr>
      <w:tr w:rsidR="001A6003" w:rsidRPr="001A6003" w:rsidTr="004D61AA">
        <w:trPr>
          <w:trHeight w:val="198"/>
          <w:jc w:val="center"/>
        </w:trPr>
        <w:tc>
          <w:tcPr>
            <w:tcW w:w="4253" w:type="dxa"/>
            <w:tcBorders>
              <w:top w:val="single" w:sz="2" w:space="0" w:color="auto"/>
              <w:bottom w:val="single" w:sz="2" w:space="0" w:color="auto"/>
            </w:tcBorders>
            <w:vAlign w:val="center"/>
          </w:tcPr>
          <w:p w:rsidR="001A6003" w:rsidRPr="001A6003" w:rsidRDefault="001A6003"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1A6003">
              <w:rPr>
                <w:rFonts w:ascii="Arial Narrow" w:hAnsi="Arial Narrow"/>
                <w:spacing w:val="6"/>
                <w:szCs w:val="24"/>
              </w:rPr>
              <w:t>Partido Socialista de Navarra</w:t>
            </w:r>
          </w:p>
        </w:tc>
        <w:tc>
          <w:tcPr>
            <w:tcW w:w="1534" w:type="dxa"/>
            <w:tcBorders>
              <w:top w:val="single" w:sz="2" w:space="0" w:color="auto"/>
              <w:bottom w:val="single" w:sz="2" w:space="0" w:color="auto"/>
            </w:tcBorders>
            <w:vAlign w:val="center"/>
          </w:tcPr>
          <w:p w:rsidR="001A6003" w:rsidRPr="001A6003" w:rsidRDefault="001A6003" w:rsidP="004D61AA">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sidRPr="001A6003">
              <w:rPr>
                <w:rFonts w:ascii="Arial Narrow" w:hAnsi="Arial Narrow"/>
                <w:spacing w:val="6"/>
                <w:szCs w:val="24"/>
              </w:rPr>
              <w:t>7</w:t>
            </w:r>
          </w:p>
        </w:tc>
        <w:tc>
          <w:tcPr>
            <w:tcW w:w="1534" w:type="dxa"/>
            <w:tcBorders>
              <w:top w:val="single" w:sz="2" w:space="0" w:color="auto"/>
              <w:bottom w:val="single" w:sz="2" w:space="0" w:color="auto"/>
            </w:tcBorders>
            <w:vAlign w:val="center"/>
          </w:tcPr>
          <w:p w:rsidR="001A6003" w:rsidRPr="001A6003" w:rsidRDefault="001A6003" w:rsidP="004D61AA">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sidRPr="001A6003">
              <w:rPr>
                <w:rFonts w:ascii="Arial Narrow" w:hAnsi="Arial Narrow"/>
                <w:spacing w:val="6"/>
                <w:szCs w:val="24"/>
              </w:rPr>
              <w:t>45.164</w:t>
            </w:r>
          </w:p>
        </w:tc>
        <w:tc>
          <w:tcPr>
            <w:tcW w:w="1534" w:type="dxa"/>
            <w:tcBorders>
              <w:top w:val="single" w:sz="2" w:space="0" w:color="auto"/>
              <w:bottom w:val="single" w:sz="2" w:space="0" w:color="auto"/>
            </w:tcBorders>
            <w:vAlign w:val="center"/>
          </w:tcPr>
          <w:p w:rsidR="001A6003" w:rsidRPr="001A6003" w:rsidRDefault="001A6003" w:rsidP="00D94787">
            <w:pPr>
              <w:keepLines/>
              <w:tabs>
                <w:tab w:val="right" w:pos="2835"/>
                <w:tab w:val="right" w:pos="3969"/>
                <w:tab w:val="right" w:pos="5103"/>
                <w:tab w:val="right" w:pos="6237"/>
                <w:tab w:val="right" w:pos="7371"/>
              </w:tabs>
              <w:suppressAutoHyphens/>
              <w:spacing w:after="0"/>
              <w:ind w:right="57" w:firstLine="0"/>
              <w:jc w:val="right"/>
              <w:rPr>
                <w:rFonts w:ascii="Arial Narrow" w:hAnsi="Arial Narrow"/>
                <w:spacing w:val="6"/>
                <w:szCs w:val="24"/>
              </w:rPr>
            </w:pPr>
          </w:p>
        </w:tc>
      </w:tr>
      <w:tr w:rsidR="001A6003" w:rsidRPr="001A6003" w:rsidTr="004D61AA">
        <w:trPr>
          <w:trHeight w:val="198"/>
          <w:jc w:val="center"/>
        </w:trPr>
        <w:tc>
          <w:tcPr>
            <w:tcW w:w="4253" w:type="dxa"/>
            <w:tcBorders>
              <w:top w:val="single" w:sz="2" w:space="0" w:color="auto"/>
              <w:bottom w:val="single" w:sz="2" w:space="0" w:color="auto"/>
            </w:tcBorders>
            <w:vAlign w:val="center"/>
          </w:tcPr>
          <w:p w:rsidR="001A6003" w:rsidRPr="001A6003" w:rsidRDefault="001A6003"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1A6003">
              <w:rPr>
                <w:rFonts w:ascii="Arial Narrow" w:hAnsi="Arial Narrow"/>
                <w:spacing w:val="6"/>
                <w:szCs w:val="24"/>
              </w:rPr>
              <w:t>Partido Popular</w:t>
            </w:r>
          </w:p>
        </w:tc>
        <w:tc>
          <w:tcPr>
            <w:tcW w:w="1534" w:type="dxa"/>
            <w:tcBorders>
              <w:top w:val="single" w:sz="2" w:space="0" w:color="auto"/>
              <w:bottom w:val="single" w:sz="2" w:space="0" w:color="auto"/>
            </w:tcBorders>
            <w:vAlign w:val="center"/>
          </w:tcPr>
          <w:p w:rsidR="001A6003" w:rsidRPr="001A6003" w:rsidRDefault="001A6003" w:rsidP="004D61AA">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sidRPr="001A6003">
              <w:rPr>
                <w:rFonts w:ascii="Arial Narrow" w:hAnsi="Arial Narrow"/>
                <w:spacing w:val="6"/>
                <w:szCs w:val="24"/>
              </w:rPr>
              <w:t>2</w:t>
            </w:r>
          </w:p>
        </w:tc>
        <w:tc>
          <w:tcPr>
            <w:tcW w:w="1534" w:type="dxa"/>
            <w:tcBorders>
              <w:top w:val="single" w:sz="2" w:space="0" w:color="auto"/>
              <w:bottom w:val="single" w:sz="2" w:space="0" w:color="auto"/>
            </w:tcBorders>
            <w:vAlign w:val="center"/>
          </w:tcPr>
          <w:p w:rsidR="001A6003" w:rsidRPr="001A6003" w:rsidRDefault="001A6003" w:rsidP="004D61AA">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sidRPr="001A6003">
              <w:rPr>
                <w:rFonts w:ascii="Arial Narrow" w:hAnsi="Arial Narrow"/>
                <w:spacing w:val="6"/>
                <w:szCs w:val="24"/>
              </w:rPr>
              <w:t>13.289</w:t>
            </w:r>
          </w:p>
        </w:tc>
        <w:tc>
          <w:tcPr>
            <w:tcW w:w="1534" w:type="dxa"/>
            <w:tcBorders>
              <w:top w:val="single" w:sz="2" w:space="0" w:color="auto"/>
              <w:bottom w:val="single" w:sz="2" w:space="0" w:color="auto"/>
            </w:tcBorders>
            <w:vAlign w:val="center"/>
          </w:tcPr>
          <w:p w:rsidR="001A6003" w:rsidRPr="001A6003" w:rsidRDefault="001A6003" w:rsidP="00D94787">
            <w:pPr>
              <w:keepLines/>
              <w:tabs>
                <w:tab w:val="right" w:pos="2835"/>
                <w:tab w:val="right" w:pos="3969"/>
                <w:tab w:val="right" w:pos="5103"/>
                <w:tab w:val="right" w:pos="6237"/>
                <w:tab w:val="right" w:pos="7371"/>
              </w:tabs>
              <w:suppressAutoHyphens/>
              <w:spacing w:after="0"/>
              <w:ind w:right="57" w:firstLine="0"/>
              <w:jc w:val="right"/>
              <w:rPr>
                <w:rFonts w:ascii="Arial Narrow" w:hAnsi="Arial Narrow"/>
                <w:spacing w:val="6"/>
                <w:szCs w:val="24"/>
              </w:rPr>
            </w:pPr>
          </w:p>
        </w:tc>
      </w:tr>
      <w:tr w:rsidR="001A6003" w:rsidRPr="001A6003" w:rsidTr="004D61AA">
        <w:trPr>
          <w:trHeight w:val="198"/>
          <w:jc w:val="center"/>
        </w:trPr>
        <w:tc>
          <w:tcPr>
            <w:tcW w:w="4253" w:type="dxa"/>
            <w:tcBorders>
              <w:top w:val="single" w:sz="2" w:space="0" w:color="auto"/>
              <w:bottom w:val="single" w:sz="4" w:space="0" w:color="auto"/>
            </w:tcBorders>
            <w:vAlign w:val="center"/>
          </w:tcPr>
          <w:p w:rsidR="001A6003" w:rsidRPr="001A6003" w:rsidRDefault="001A6003"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1A6003">
              <w:rPr>
                <w:rFonts w:ascii="Arial Narrow" w:hAnsi="Arial Narrow"/>
                <w:spacing w:val="6"/>
                <w:szCs w:val="24"/>
              </w:rPr>
              <w:t>Izquierda-Ezquerra</w:t>
            </w:r>
          </w:p>
        </w:tc>
        <w:tc>
          <w:tcPr>
            <w:tcW w:w="1534" w:type="dxa"/>
            <w:tcBorders>
              <w:top w:val="single" w:sz="2" w:space="0" w:color="auto"/>
              <w:bottom w:val="single" w:sz="4" w:space="0" w:color="auto"/>
            </w:tcBorders>
            <w:vAlign w:val="center"/>
          </w:tcPr>
          <w:p w:rsidR="001A6003" w:rsidRPr="001A6003" w:rsidRDefault="001A6003" w:rsidP="004D61AA">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sidRPr="001A6003">
              <w:rPr>
                <w:rFonts w:ascii="Arial Narrow" w:hAnsi="Arial Narrow"/>
                <w:spacing w:val="6"/>
                <w:szCs w:val="24"/>
              </w:rPr>
              <w:t>2</w:t>
            </w:r>
          </w:p>
        </w:tc>
        <w:tc>
          <w:tcPr>
            <w:tcW w:w="1534" w:type="dxa"/>
            <w:tcBorders>
              <w:top w:val="single" w:sz="2" w:space="0" w:color="auto"/>
              <w:bottom w:val="single" w:sz="4" w:space="0" w:color="auto"/>
            </w:tcBorders>
            <w:vAlign w:val="center"/>
          </w:tcPr>
          <w:p w:rsidR="001A6003" w:rsidRPr="001A6003" w:rsidRDefault="001A6003" w:rsidP="004D61AA">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sidRPr="001A6003">
              <w:rPr>
                <w:rFonts w:ascii="Arial Narrow" w:hAnsi="Arial Narrow"/>
                <w:spacing w:val="6"/>
                <w:szCs w:val="24"/>
              </w:rPr>
              <w:t>12.482</w:t>
            </w:r>
          </w:p>
        </w:tc>
        <w:tc>
          <w:tcPr>
            <w:tcW w:w="1534" w:type="dxa"/>
            <w:tcBorders>
              <w:top w:val="single" w:sz="2" w:space="0" w:color="auto"/>
              <w:bottom w:val="single" w:sz="4" w:space="0" w:color="auto"/>
            </w:tcBorders>
            <w:vAlign w:val="center"/>
          </w:tcPr>
          <w:p w:rsidR="001A6003" w:rsidRPr="001A6003" w:rsidRDefault="001A6003" w:rsidP="00D94787">
            <w:pPr>
              <w:keepLines/>
              <w:tabs>
                <w:tab w:val="right" w:pos="2835"/>
                <w:tab w:val="right" w:pos="3969"/>
                <w:tab w:val="right" w:pos="5103"/>
                <w:tab w:val="right" w:pos="6237"/>
                <w:tab w:val="right" w:pos="7371"/>
              </w:tabs>
              <w:suppressAutoHyphens/>
              <w:spacing w:after="0"/>
              <w:ind w:right="57" w:firstLine="0"/>
              <w:jc w:val="right"/>
              <w:rPr>
                <w:rFonts w:ascii="Arial Narrow" w:hAnsi="Arial Narrow"/>
                <w:spacing w:val="6"/>
                <w:szCs w:val="24"/>
              </w:rPr>
            </w:pPr>
          </w:p>
        </w:tc>
      </w:tr>
      <w:bookmarkEnd w:id="19"/>
      <w:tr w:rsidR="001A6003" w:rsidRPr="005205D6" w:rsidTr="004D61AA">
        <w:trPr>
          <w:trHeight w:val="255"/>
          <w:jc w:val="center"/>
        </w:trPr>
        <w:tc>
          <w:tcPr>
            <w:tcW w:w="4253" w:type="dxa"/>
            <w:tcBorders>
              <w:top w:val="single" w:sz="4" w:space="0" w:color="auto"/>
              <w:bottom w:val="single" w:sz="4" w:space="0" w:color="auto"/>
            </w:tcBorders>
            <w:shd w:val="clear" w:color="auto" w:fill="8DB3E2" w:themeFill="text2" w:themeFillTint="66"/>
            <w:vAlign w:val="center"/>
          </w:tcPr>
          <w:p w:rsidR="001A6003" w:rsidRPr="005205D6" w:rsidRDefault="001A6003" w:rsidP="001A6003">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5205D6">
              <w:rPr>
                <w:rFonts w:ascii="Arial" w:hAnsi="Arial" w:cs="Arial"/>
                <w:spacing w:val="6"/>
                <w:sz w:val="18"/>
                <w:szCs w:val="18"/>
              </w:rPr>
              <w:t>Total</w:t>
            </w:r>
          </w:p>
        </w:tc>
        <w:tc>
          <w:tcPr>
            <w:tcW w:w="1534" w:type="dxa"/>
            <w:tcBorders>
              <w:top w:val="single" w:sz="4" w:space="0" w:color="auto"/>
              <w:bottom w:val="single" w:sz="4" w:space="0" w:color="auto"/>
            </w:tcBorders>
            <w:shd w:val="clear" w:color="auto" w:fill="8DB3E2" w:themeFill="text2" w:themeFillTint="66"/>
            <w:vAlign w:val="center"/>
          </w:tcPr>
          <w:p w:rsidR="001A6003" w:rsidRPr="005205D6" w:rsidRDefault="001A6003" w:rsidP="004D61AA">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5205D6">
              <w:rPr>
                <w:rFonts w:ascii="Arial" w:hAnsi="Arial" w:cs="Arial"/>
                <w:spacing w:val="6"/>
                <w:sz w:val="18"/>
                <w:szCs w:val="18"/>
              </w:rPr>
              <w:t>50</w:t>
            </w:r>
          </w:p>
        </w:tc>
        <w:tc>
          <w:tcPr>
            <w:tcW w:w="1534" w:type="dxa"/>
            <w:tcBorders>
              <w:top w:val="single" w:sz="4" w:space="0" w:color="auto"/>
              <w:bottom w:val="single" w:sz="4" w:space="0" w:color="auto"/>
            </w:tcBorders>
            <w:shd w:val="clear" w:color="auto" w:fill="8DB3E2" w:themeFill="text2" w:themeFillTint="66"/>
            <w:vAlign w:val="center"/>
          </w:tcPr>
          <w:p w:rsidR="001A6003" w:rsidRPr="005205D6" w:rsidRDefault="001A6003" w:rsidP="004D61AA">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5205D6">
              <w:rPr>
                <w:rFonts w:ascii="Arial" w:hAnsi="Arial" w:cs="Arial"/>
                <w:spacing w:val="6"/>
                <w:sz w:val="18"/>
                <w:szCs w:val="18"/>
              </w:rPr>
              <w:t>311.510</w:t>
            </w:r>
          </w:p>
        </w:tc>
        <w:tc>
          <w:tcPr>
            <w:tcW w:w="1534" w:type="dxa"/>
            <w:tcBorders>
              <w:top w:val="single" w:sz="4" w:space="0" w:color="auto"/>
              <w:bottom w:val="single" w:sz="4" w:space="0" w:color="auto"/>
            </w:tcBorders>
            <w:shd w:val="clear" w:color="auto" w:fill="8DB3E2" w:themeFill="text2" w:themeFillTint="66"/>
            <w:vAlign w:val="center"/>
          </w:tcPr>
          <w:p w:rsidR="001A6003" w:rsidRPr="005205D6" w:rsidRDefault="001A6003" w:rsidP="00D94787">
            <w:pPr>
              <w:keepLines/>
              <w:tabs>
                <w:tab w:val="right" w:pos="2835"/>
                <w:tab w:val="right" w:pos="3969"/>
                <w:tab w:val="right" w:pos="5103"/>
                <w:tab w:val="right" w:pos="6237"/>
                <w:tab w:val="right" w:pos="7371"/>
              </w:tabs>
              <w:suppressAutoHyphens/>
              <w:spacing w:after="0"/>
              <w:ind w:right="57" w:firstLine="0"/>
              <w:jc w:val="right"/>
              <w:rPr>
                <w:rFonts w:ascii="Arial" w:hAnsi="Arial" w:cs="Arial"/>
                <w:spacing w:val="6"/>
                <w:sz w:val="18"/>
                <w:szCs w:val="18"/>
              </w:rPr>
            </w:pPr>
            <w:r w:rsidRPr="005205D6">
              <w:rPr>
                <w:rFonts w:ascii="Arial" w:hAnsi="Arial" w:cs="Arial"/>
                <w:spacing w:val="6"/>
                <w:sz w:val="18"/>
                <w:szCs w:val="18"/>
              </w:rPr>
              <w:t>501.267</w:t>
            </w:r>
          </w:p>
        </w:tc>
      </w:tr>
    </w:tbl>
    <w:p w:rsidR="001A6003" w:rsidRPr="004D61AA" w:rsidRDefault="001A6003" w:rsidP="004D61AA">
      <w:pPr>
        <w:pStyle w:val="atitulo2"/>
        <w:spacing w:before="240"/>
      </w:pPr>
      <w:bookmarkStart w:id="20" w:name="_Toc462709671"/>
      <w:bookmarkStart w:id="21" w:name="_Toc462710284"/>
      <w:bookmarkStart w:id="22" w:name="_Toc462710345"/>
      <w:bookmarkStart w:id="23" w:name="_Toc462795418"/>
      <w:bookmarkStart w:id="24" w:name="_Toc462795857"/>
      <w:bookmarkStart w:id="25" w:name="_Toc462795883"/>
      <w:bookmarkStart w:id="26" w:name="_Toc462796019"/>
      <w:bookmarkStart w:id="27" w:name="_Toc463230040"/>
      <w:bookmarkStart w:id="28" w:name="_Toc463235597"/>
      <w:bookmarkStart w:id="29" w:name="_Toc305567660"/>
      <w:bookmarkStart w:id="30" w:name="_Toc428515146"/>
      <w:bookmarkStart w:id="31" w:name="_Toc430260150"/>
      <w:r w:rsidRPr="004D61AA">
        <w:t>lII.2. Subvenciones electorales máximas</w:t>
      </w:r>
      <w:bookmarkEnd w:id="20"/>
      <w:bookmarkEnd w:id="21"/>
      <w:bookmarkEnd w:id="22"/>
      <w:bookmarkEnd w:id="23"/>
      <w:bookmarkEnd w:id="24"/>
      <w:bookmarkEnd w:id="25"/>
      <w:bookmarkEnd w:id="26"/>
      <w:bookmarkEnd w:id="27"/>
      <w:bookmarkEnd w:id="28"/>
      <w:bookmarkEnd w:id="29"/>
      <w:bookmarkEnd w:id="30"/>
      <w:bookmarkEnd w:id="31"/>
    </w:p>
    <w:p w:rsidR="001A6003" w:rsidRPr="001A6003" w:rsidRDefault="001A6003" w:rsidP="001A6003">
      <w:pPr>
        <w:tabs>
          <w:tab w:val="center" w:pos="2835"/>
          <w:tab w:val="center" w:pos="3969"/>
          <w:tab w:val="center" w:pos="5103"/>
          <w:tab w:val="center" w:pos="6237"/>
          <w:tab w:val="center" w:pos="7371"/>
        </w:tabs>
        <w:suppressAutoHyphens/>
        <w:spacing w:before="240"/>
        <w:ind w:firstLine="284"/>
        <w:rPr>
          <w:spacing w:val="6"/>
          <w:sz w:val="26"/>
          <w:szCs w:val="24"/>
          <w:lang w:val="es-ES"/>
        </w:rPr>
      </w:pPr>
      <w:r w:rsidRPr="001A6003">
        <w:rPr>
          <w:spacing w:val="6"/>
          <w:sz w:val="26"/>
          <w:szCs w:val="24"/>
          <w:lang w:val="es-ES"/>
        </w:rPr>
        <w:t>De acuerdo con la normativa electoral, la Comunidad Foral de Navarra concederá a los partidos políticos, federaciones, coaliciones o agrupaciones de electores las siguientes subvenciones:</w:t>
      </w:r>
    </w:p>
    <w:p w:rsidR="001A6003" w:rsidRPr="004D61AA" w:rsidRDefault="001A6003" w:rsidP="004D61AA">
      <w:pPr>
        <w:numPr>
          <w:ilvl w:val="0"/>
          <w:numId w:val="10"/>
        </w:numPr>
        <w:tabs>
          <w:tab w:val="left" w:pos="480"/>
          <w:tab w:val="num" w:pos="600"/>
          <w:tab w:val="num" w:pos="720"/>
          <w:tab w:val="num" w:pos="5040"/>
        </w:tabs>
        <w:ind w:left="0" w:firstLine="290"/>
        <w:rPr>
          <w:rFonts w:cs="Arial"/>
          <w:spacing w:val="6"/>
          <w:sz w:val="26"/>
          <w:szCs w:val="24"/>
        </w:rPr>
      </w:pPr>
      <w:r w:rsidRPr="004D61AA">
        <w:rPr>
          <w:rFonts w:cs="Arial"/>
          <w:spacing w:val="6"/>
          <w:sz w:val="26"/>
          <w:szCs w:val="24"/>
        </w:rPr>
        <w:t>Por resultados electorales:</w:t>
      </w:r>
    </w:p>
    <w:p w:rsidR="001A6003" w:rsidRPr="004D61AA" w:rsidRDefault="004D61AA" w:rsidP="004D61AA">
      <w:pPr>
        <w:tabs>
          <w:tab w:val="center" w:pos="2835"/>
          <w:tab w:val="center" w:pos="3969"/>
          <w:tab w:val="center" w:pos="5103"/>
          <w:tab w:val="center" w:pos="6237"/>
          <w:tab w:val="center" w:pos="7371"/>
        </w:tabs>
        <w:ind w:firstLine="284"/>
        <w:rPr>
          <w:spacing w:val="6"/>
          <w:sz w:val="26"/>
          <w:szCs w:val="24"/>
        </w:rPr>
      </w:pPr>
      <w:r>
        <w:rPr>
          <w:spacing w:val="6"/>
          <w:sz w:val="26"/>
          <w:szCs w:val="24"/>
        </w:rPr>
        <w:t xml:space="preserve">a) </w:t>
      </w:r>
      <w:r w:rsidR="001A6003" w:rsidRPr="004D61AA">
        <w:rPr>
          <w:spacing w:val="6"/>
          <w:sz w:val="26"/>
          <w:szCs w:val="24"/>
        </w:rPr>
        <w:t>Por escaño obtenido, 11.850 euros.</w:t>
      </w:r>
    </w:p>
    <w:p w:rsidR="001A6003" w:rsidRPr="004D61AA" w:rsidRDefault="004D61AA" w:rsidP="004D61AA">
      <w:pPr>
        <w:tabs>
          <w:tab w:val="center" w:pos="2835"/>
          <w:tab w:val="center" w:pos="3969"/>
          <w:tab w:val="center" w:pos="5103"/>
          <w:tab w:val="center" w:pos="6237"/>
          <w:tab w:val="center" w:pos="7371"/>
        </w:tabs>
        <w:ind w:firstLine="284"/>
        <w:rPr>
          <w:spacing w:val="6"/>
          <w:sz w:val="26"/>
          <w:szCs w:val="24"/>
        </w:rPr>
      </w:pPr>
      <w:r>
        <w:rPr>
          <w:spacing w:val="6"/>
          <w:sz w:val="26"/>
          <w:szCs w:val="24"/>
        </w:rPr>
        <w:t xml:space="preserve">b) </w:t>
      </w:r>
      <w:r w:rsidR="001A6003" w:rsidRPr="004D61AA">
        <w:rPr>
          <w:spacing w:val="6"/>
          <w:sz w:val="26"/>
          <w:szCs w:val="24"/>
        </w:rPr>
        <w:t>Por voto obtenido, 0,95 euros, siempre que se consiga como mínimo un escaño.</w:t>
      </w:r>
    </w:p>
    <w:p w:rsidR="001A6003" w:rsidRPr="004D61AA" w:rsidRDefault="001A6003" w:rsidP="004D61AA">
      <w:pPr>
        <w:numPr>
          <w:ilvl w:val="0"/>
          <w:numId w:val="10"/>
        </w:numPr>
        <w:tabs>
          <w:tab w:val="left" w:pos="480"/>
          <w:tab w:val="num" w:pos="600"/>
          <w:tab w:val="num" w:pos="720"/>
          <w:tab w:val="num" w:pos="5040"/>
        </w:tabs>
        <w:ind w:left="0" w:firstLine="290"/>
        <w:rPr>
          <w:rFonts w:cs="Arial"/>
          <w:spacing w:val="6"/>
          <w:sz w:val="26"/>
          <w:szCs w:val="24"/>
        </w:rPr>
      </w:pPr>
      <w:r w:rsidRPr="004D61AA">
        <w:rPr>
          <w:rFonts w:cs="Arial"/>
          <w:spacing w:val="6"/>
          <w:sz w:val="26"/>
          <w:szCs w:val="24"/>
        </w:rPr>
        <w:t>Por coste del envío directo, 0,24 euros por elector</w:t>
      </w:r>
      <w:r w:rsidRPr="009F57A0">
        <w:rPr>
          <w:rFonts w:cs="Arial"/>
          <w:spacing w:val="6"/>
          <w:sz w:val="26"/>
          <w:szCs w:val="24"/>
          <w:vertAlign w:val="superscript"/>
        </w:rPr>
        <w:footnoteReference w:id="1"/>
      </w:r>
      <w:r w:rsidRPr="004D61AA">
        <w:rPr>
          <w:rFonts w:cs="Arial"/>
          <w:spacing w:val="6"/>
          <w:sz w:val="26"/>
          <w:szCs w:val="24"/>
        </w:rPr>
        <w:t>, a las candidaturas que hayan obtenido como mínimo un escaño siempre que se justifique la realización de tal actividad.</w:t>
      </w:r>
    </w:p>
    <w:p w:rsidR="001A6003" w:rsidRPr="001A6003" w:rsidRDefault="001A6003" w:rsidP="001A6003">
      <w:pPr>
        <w:tabs>
          <w:tab w:val="center" w:pos="2835"/>
          <w:tab w:val="center" w:pos="3969"/>
          <w:tab w:val="center" w:pos="5103"/>
          <w:tab w:val="center" w:pos="6237"/>
          <w:tab w:val="center" w:pos="7371"/>
        </w:tabs>
        <w:suppressAutoHyphens/>
        <w:ind w:firstLine="284"/>
        <w:rPr>
          <w:spacing w:val="6"/>
          <w:sz w:val="26"/>
          <w:szCs w:val="24"/>
          <w:lang w:val="es-ES"/>
        </w:rPr>
      </w:pPr>
      <w:r w:rsidRPr="001A6003">
        <w:rPr>
          <w:spacing w:val="6"/>
          <w:sz w:val="26"/>
          <w:szCs w:val="24"/>
          <w:lang w:val="es-ES"/>
        </w:rPr>
        <w:t>Igualmente, se establece que en ningún caso se concederán subvenciones que superen la cifra de gastos electorales efectivamente realizados.</w:t>
      </w:r>
    </w:p>
    <w:p w:rsidR="001A6003" w:rsidRPr="001A6003" w:rsidRDefault="001A6003" w:rsidP="001A6003">
      <w:pPr>
        <w:tabs>
          <w:tab w:val="center" w:pos="2835"/>
          <w:tab w:val="center" w:pos="3969"/>
          <w:tab w:val="center" w:pos="5103"/>
          <w:tab w:val="center" w:pos="6237"/>
          <w:tab w:val="center" w:pos="7371"/>
        </w:tabs>
        <w:suppressAutoHyphens/>
        <w:ind w:firstLine="284"/>
        <w:rPr>
          <w:spacing w:val="6"/>
          <w:sz w:val="26"/>
          <w:szCs w:val="24"/>
          <w:lang w:val="es-ES"/>
        </w:rPr>
      </w:pPr>
      <w:r w:rsidRPr="001A6003">
        <w:rPr>
          <w:spacing w:val="6"/>
          <w:sz w:val="26"/>
          <w:szCs w:val="24"/>
          <w:lang w:val="es-ES"/>
        </w:rPr>
        <w:t>Teniendo en cuenta los resultados electorales anteriores y las subvenciones en función de los mismos, el cuadro siguiente refleja las subvenciones teóricas máximas que corresponderían a cada formación que ha obtenido escaño en las elecc</w:t>
      </w:r>
      <w:r w:rsidR="006D55F5">
        <w:rPr>
          <w:spacing w:val="6"/>
          <w:sz w:val="26"/>
          <w:szCs w:val="24"/>
          <w:lang w:val="es-ES"/>
        </w:rPr>
        <w:t>io</w:t>
      </w:r>
      <w:r w:rsidRPr="001A6003">
        <w:rPr>
          <w:spacing w:val="6"/>
          <w:sz w:val="26"/>
          <w:szCs w:val="24"/>
          <w:lang w:val="es-ES"/>
        </w:rPr>
        <w:t>nes de 2015.</w:t>
      </w:r>
    </w:p>
    <w:p w:rsidR="006D55F5" w:rsidRDefault="006D55F5" w:rsidP="001A6003">
      <w:pPr>
        <w:tabs>
          <w:tab w:val="left" w:pos="2268"/>
          <w:tab w:val="center" w:pos="2835"/>
          <w:tab w:val="center" w:pos="3969"/>
          <w:tab w:val="center" w:pos="5103"/>
          <w:tab w:val="center" w:pos="6237"/>
          <w:tab w:val="center" w:pos="7371"/>
        </w:tabs>
        <w:suppressAutoHyphens/>
        <w:spacing w:after="120"/>
        <w:ind w:firstLine="284"/>
        <w:rPr>
          <w:rFonts w:ascii="GillSans" w:hAnsi="GillSans"/>
          <w:spacing w:val="6"/>
          <w:sz w:val="26"/>
          <w:szCs w:val="24"/>
        </w:rPr>
      </w:pPr>
    </w:p>
    <w:p w:rsidR="0063295C" w:rsidRDefault="0063295C" w:rsidP="001A6003">
      <w:pPr>
        <w:tabs>
          <w:tab w:val="left" w:pos="2268"/>
          <w:tab w:val="center" w:pos="2835"/>
          <w:tab w:val="center" w:pos="3969"/>
          <w:tab w:val="center" w:pos="5103"/>
          <w:tab w:val="center" w:pos="6237"/>
          <w:tab w:val="center" w:pos="7371"/>
        </w:tabs>
        <w:suppressAutoHyphens/>
        <w:spacing w:after="120"/>
        <w:ind w:firstLine="284"/>
        <w:rPr>
          <w:rFonts w:ascii="GillSans" w:hAnsi="GillSans"/>
          <w:spacing w:val="6"/>
          <w:sz w:val="26"/>
          <w:szCs w:val="24"/>
        </w:rPr>
      </w:pPr>
    </w:p>
    <w:p w:rsidR="001A6003" w:rsidRPr="0063295C" w:rsidRDefault="001A6003" w:rsidP="0063295C">
      <w:pPr>
        <w:ind w:firstLine="0"/>
        <w:jc w:val="center"/>
        <w:outlineLvl w:val="0"/>
        <w:rPr>
          <w:rFonts w:ascii="Arial" w:hAnsi="Arial" w:cs="Arial"/>
        </w:rPr>
      </w:pPr>
      <w:r w:rsidRPr="0063295C">
        <w:rPr>
          <w:rFonts w:ascii="Arial" w:hAnsi="Arial" w:cs="Arial"/>
        </w:rPr>
        <w:lastRenderedPageBreak/>
        <w:t>Subvenciones máximas (en euros)</w:t>
      </w:r>
    </w:p>
    <w:tbl>
      <w:tblPr>
        <w:tblW w:w="8904" w:type="dxa"/>
        <w:jc w:val="center"/>
        <w:tblLayout w:type="fixed"/>
        <w:tblCellMar>
          <w:left w:w="70" w:type="dxa"/>
          <w:right w:w="70" w:type="dxa"/>
        </w:tblCellMar>
        <w:tblLook w:val="0000" w:firstRow="0" w:lastRow="0" w:firstColumn="0" w:lastColumn="0" w:noHBand="0" w:noVBand="0"/>
      </w:tblPr>
      <w:tblGrid>
        <w:gridCol w:w="2442"/>
        <w:gridCol w:w="2655"/>
        <w:gridCol w:w="2242"/>
        <w:gridCol w:w="1565"/>
      </w:tblGrid>
      <w:tr w:rsidR="00F62BB8" w:rsidRPr="002B740C" w:rsidTr="00F62BB8">
        <w:trPr>
          <w:trHeight w:val="255"/>
          <w:jc w:val="center"/>
        </w:trPr>
        <w:tc>
          <w:tcPr>
            <w:tcW w:w="2442" w:type="dxa"/>
            <w:tcBorders>
              <w:top w:val="single" w:sz="4" w:space="0" w:color="auto"/>
              <w:bottom w:val="single" w:sz="2" w:space="0" w:color="auto"/>
            </w:tcBorders>
            <w:shd w:val="clear" w:color="auto" w:fill="8DB3E2" w:themeFill="text2" w:themeFillTint="66"/>
            <w:vAlign w:val="center"/>
          </w:tcPr>
          <w:p w:rsidR="00F62BB8" w:rsidRPr="002B740C" w:rsidRDefault="00F62BB8" w:rsidP="001A6003">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2B740C">
              <w:rPr>
                <w:rFonts w:ascii="Arial" w:hAnsi="Arial" w:cs="Arial"/>
                <w:spacing w:val="6"/>
                <w:sz w:val="18"/>
                <w:szCs w:val="18"/>
              </w:rPr>
              <w:t>Partido</w:t>
            </w:r>
          </w:p>
        </w:tc>
        <w:tc>
          <w:tcPr>
            <w:tcW w:w="2655" w:type="dxa"/>
            <w:tcBorders>
              <w:top w:val="single" w:sz="4" w:space="0" w:color="auto"/>
              <w:bottom w:val="single" w:sz="2" w:space="0" w:color="auto"/>
            </w:tcBorders>
            <w:shd w:val="clear" w:color="auto" w:fill="8DB3E2" w:themeFill="text2" w:themeFillTint="66"/>
            <w:vAlign w:val="center"/>
          </w:tcPr>
          <w:p w:rsidR="00F62BB8" w:rsidRDefault="00F62BB8" w:rsidP="00F62BB8">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2B740C">
              <w:rPr>
                <w:rFonts w:ascii="Arial" w:hAnsi="Arial" w:cs="Arial"/>
                <w:spacing w:val="6"/>
                <w:sz w:val="18"/>
                <w:szCs w:val="18"/>
              </w:rPr>
              <w:t xml:space="preserve">Por resultados </w:t>
            </w:r>
          </w:p>
          <w:p w:rsidR="00F62BB8" w:rsidRPr="002B740C" w:rsidRDefault="00F62BB8" w:rsidP="00F62BB8">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2B740C">
              <w:rPr>
                <w:rFonts w:ascii="Arial" w:hAnsi="Arial" w:cs="Arial"/>
                <w:spacing w:val="6"/>
                <w:sz w:val="18"/>
                <w:szCs w:val="18"/>
              </w:rPr>
              <w:t>electorales</w:t>
            </w:r>
            <w:r w:rsidRPr="002B740C">
              <w:rPr>
                <w:rFonts w:ascii="Arial" w:hAnsi="Arial" w:cs="Arial"/>
                <w:spacing w:val="6"/>
                <w:sz w:val="18"/>
                <w:szCs w:val="18"/>
                <w:vertAlign w:val="superscript"/>
              </w:rPr>
              <w:footnoteReference w:id="2"/>
            </w:r>
          </w:p>
        </w:tc>
        <w:tc>
          <w:tcPr>
            <w:tcW w:w="2242" w:type="dxa"/>
            <w:tcBorders>
              <w:top w:val="single" w:sz="4" w:space="0" w:color="auto"/>
              <w:bottom w:val="single" w:sz="2" w:space="0" w:color="auto"/>
            </w:tcBorders>
            <w:shd w:val="clear" w:color="auto" w:fill="8DB3E2" w:themeFill="text2" w:themeFillTint="66"/>
            <w:vAlign w:val="center"/>
          </w:tcPr>
          <w:p w:rsidR="00F62BB8" w:rsidRDefault="00F62BB8" w:rsidP="00F62BB8">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2B740C">
              <w:rPr>
                <w:rFonts w:ascii="Arial" w:hAnsi="Arial" w:cs="Arial"/>
                <w:spacing w:val="6"/>
                <w:sz w:val="18"/>
                <w:szCs w:val="18"/>
              </w:rPr>
              <w:t xml:space="preserve">Por envío de </w:t>
            </w:r>
          </w:p>
          <w:p w:rsidR="00F62BB8" w:rsidRPr="002B740C" w:rsidRDefault="00F62BB8" w:rsidP="00F62BB8">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2B740C">
              <w:rPr>
                <w:rFonts w:ascii="Arial" w:hAnsi="Arial" w:cs="Arial"/>
                <w:spacing w:val="6"/>
                <w:sz w:val="18"/>
                <w:szCs w:val="18"/>
              </w:rPr>
              <w:t>propaganda</w:t>
            </w:r>
          </w:p>
        </w:tc>
        <w:tc>
          <w:tcPr>
            <w:tcW w:w="1565" w:type="dxa"/>
            <w:tcBorders>
              <w:top w:val="single" w:sz="4" w:space="0" w:color="auto"/>
              <w:bottom w:val="single" w:sz="2" w:space="0" w:color="auto"/>
            </w:tcBorders>
            <w:shd w:val="clear" w:color="auto" w:fill="8DB3E2" w:themeFill="text2" w:themeFillTint="66"/>
            <w:vAlign w:val="center"/>
          </w:tcPr>
          <w:p w:rsidR="00F62BB8" w:rsidRPr="002B740C" w:rsidRDefault="00F62BB8" w:rsidP="00D94787">
            <w:pPr>
              <w:keepLines/>
              <w:tabs>
                <w:tab w:val="right" w:pos="2492"/>
                <w:tab w:val="right" w:pos="3969"/>
                <w:tab w:val="right" w:pos="5103"/>
                <w:tab w:val="right" w:pos="6237"/>
                <w:tab w:val="right" w:pos="7371"/>
              </w:tabs>
              <w:suppressAutoHyphens/>
              <w:spacing w:after="0"/>
              <w:ind w:firstLine="0"/>
              <w:jc w:val="right"/>
              <w:rPr>
                <w:rFonts w:ascii="Arial" w:hAnsi="Arial" w:cs="Arial"/>
                <w:spacing w:val="6"/>
                <w:sz w:val="18"/>
                <w:szCs w:val="18"/>
              </w:rPr>
            </w:pPr>
            <w:r>
              <w:rPr>
                <w:rFonts w:ascii="Arial" w:hAnsi="Arial" w:cs="Arial"/>
                <w:spacing w:val="6"/>
                <w:sz w:val="18"/>
                <w:szCs w:val="18"/>
              </w:rPr>
              <w:t>Total</w:t>
            </w:r>
          </w:p>
        </w:tc>
      </w:tr>
      <w:tr w:rsidR="00F62BB8" w:rsidRPr="00831F94" w:rsidTr="00F62BB8">
        <w:trPr>
          <w:jc w:val="center"/>
        </w:trPr>
        <w:tc>
          <w:tcPr>
            <w:tcW w:w="2442" w:type="dxa"/>
            <w:tcBorders>
              <w:top w:val="single" w:sz="2" w:space="0" w:color="auto"/>
              <w:bottom w:val="single" w:sz="2" w:space="0" w:color="auto"/>
            </w:tcBorders>
            <w:vAlign w:val="center"/>
          </w:tcPr>
          <w:p w:rsidR="00F62BB8" w:rsidRPr="00831F94" w:rsidRDefault="00F62BB8"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sidRPr="00831F94">
              <w:rPr>
                <w:rFonts w:ascii="Arial Narrow" w:hAnsi="Arial Narrow" w:cs="Arial"/>
                <w:spacing w:val="6"/>
              </w:rPr>
              <w:t xml:space="preserve">Unión del Pueblo Navarro </w:t>
            </w:r>
          </w:p>
        </w:tc>
        <w:tc>
          <w:tcPr>
            <w:tcW w:w="2655" w:type="dxa"/>
            <w:tcBorders>
              <w:top w:val="single" w:sz="2" w:space="0" w:color="auto"/>
              <w:bottom w:val="single" w:sz="2" w:space="0" w:color="auto"/>
            </w:tcBorders>
            <w:vAlign w:val="center"/>
          </w:tcPr>
          <w:p w:rsidR="00F62BB8" w:rsidRPr="00831F94" w:rsidRDefault="00F62BB8" w:rsidP="00F62BB8">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sidRPr="00831F94">
              <w:rPr>
                <w:rFonts w:ascii="Arial Narrow" w:hAnsi="Arial Narrow" w:cs="Arial"/>
                <w:spacing w:val="6"/>
              </w:rPr>
              <w:t>265.820</w:t>
            </w:r>
          </w:p>
        </w:tc>
        <w:tc>
          <w:tcPr>
            <w:tcW w:w="2242" w:type="dxa"/>
            <w:tcBorders>
              <w:top w:val="single" w:sz="2" w:space="0" w:color="auto"/>
              <w:bottom w:val="single" w:sz="2" w:space="0" w:color="auto"/>
            </w:tcBorders>
            <w:vAlign w:val="center"/>
          </w:tcPr>
          <w:p w:rsidR="00F62BB8" w:rsidRPr="00831F94" w:rsidRDefault="00F62BB8" w:rsidP="00F62BB8">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sidRPr="00831F94">
              <w:rPr>
                <w:rFonts w:ascii="Arial Narrow" w:hAnsi="Arial Narrow" w:cs="Arial"/>
                <w:spacing w:val="6"/>
              </w:rPr>
              <w:t>120.304</w:t>
            </w:r>
          </w:p>
        </w:tc>
        <w:tc>
          <w:tcPr>
            <w:tcW w:w="1565" w:type="dxa"/>
            <w:tcBorders>
              <w:top w:val="single" w:sz="2" w:space="0" w:color="auto"/>
              <w:bottom w:val="single" w:sz="2" w:space="0" w:color="auto"/>
            </w:tcBorders>
            <w:vAlign w:val="center"/>
          </w:tcPr>
          <w:p w:rsidR="00F62BB8" w:rsidRPr="00831F94" w:rsidRDefault="00F62BB8"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Pr>
                <w:rFonts w:ascii="Arial Narrow" w:hAnsi="Arial Narrow" w:cs="Arial"/>
                <w:spacing w:val="6"/>
              </w:rPr>
              <w:t>368</w:t>
            </w:r>
            <w:r w:rsidR="00AA32D9">
              <w:rPr>
                <w:rFonts w:ascii="Arial Narrow" w:hAnsi="Arial Narrow" w:cs="Arial"/>
                <w:spacing w:val="6"/>
              </w:rPr>
              <w:t>.124</w:t>
            </w:r>
          </w:p>
        </w:tc>
      </w:tr>
      <w:tr w:rsidR="00F62BB8" w:rsidRPr="00831F94" w:rsidTr="00F62BB8">
        <w:trPr>
          <w:jc w:val="center"/>
        </w:trPr>
        <w:tc>
          <w:tcPr>
            <w:tcW w:w="2442" w:type="dxa"/>
            <w:tcBorders>
              <w:top w:val="single" w:sz="2" w:space="0" w:color="auto"/>
              <w:bottom w:val="single" w:sz="2" w:space="0" w:color="auto"/>
            </w:tcBorders>
            <w:vAlign w:val="center"/>
          </w:tcPr>
          <w:p w:rsidR="00F62BB8" w:rsidRPr="00831F94" w:rsidRDefault="00F62BB8"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proofErr w:type="spellStart"/>
            <w:r w:rsidRPr="00831F94">
              <w:rPr>
                <w:rFonts w:ascii="Arial Narrow" w:hAnsi="Arial Narrow" w:cs="Arial"/>
                <w:spacing w:val="6"/>
              </w:rPr>
              <w:t>Geroa</w:t>
            </w:r>
            <w:proofErr w:type="spellEnd"/>
            <w:r w:rsidRPr="00831F94">
              <w:rPr>
                <w:rFonts w:ascii="Arial Narrow" w:hAnsi="Arial Narrow" w:cs="Arial"/>
                <w:spacing w:val="6"/>
              </w:rPr>
              <w:t xml:space="preserve"> </w:t>
            </w:r>
            <w:proofErr w:type="spellStart"/>
            <w:r w:rsidRPr="00831F94">
              <w:rPr>
                <w:rFonts w:ascii="Arial Narrow" w:hAnsi="Arial Narrow" w:cs="Arial"/>
                <w:spacing w:val="6"/>
              </w:rPr>
              <w:t>Bai</w:t>
            </w:r>
            <w:proofErr w:type="spellEnd"/>
          </w:p>
        </w:tc>
        <w:tc>
          <w:tcPr>
            <w:tcW w:w="2655" w:type="dxa"/>
            <w:tcBorders>
              <w:top w:val="single" w:sz="2" w:space="0" w:color="auto"/>
              <w:bottom w:val="single" w:sz="2" w:space="0" w:color="auto"/>
            </w:tcBorders>
            <w:vAlign w:val="center"/>
          </w:tcPr>
          <w:p w:rsidR="00F62BB8" w:rsidRPr="00831F94" w:rsidRDefault="00F62BB8" w:rsidP="00F62BB8">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sidRPr="00831F94">
              <w:rPr>
                <w:rFonts w:ascii="Arial Narrow" w:hAnsi="Arial Narrow" w:cs="Arial"/>
                <w:spacing w:val="6"/>
              </w:rPr>
              <w:t>157.472</w:t>
            </w:r>
          </w:p>
        </w:tc>
        <w:tc>
          <w:tcPr>
            <w:tcW w:w="2242" w:type="dxa"/>
            <w:tcBorders>
              <w:top w:val="single" w:sz="2" w:space="0" w:color="auto"/>
              <w:bottom w:val="single" w:sz="2" w:space="0" w:color="auto"/>
            </w:tcBorders>
            <w:vAlign w:val="center"/>
          </w:tcPr>
          <w:p w:rsidR="00F62BB8" w:rsidRPr="00831F94" w:rsidRDefault="00F62BB8" w:rsidP="00F62BB8">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sidRPr="00831F94">
              <w:rPr>
                <w:rFonts w:ascii="Arial Narrow" w:hAnsi="Arial Narrow" w:cs="Arial"/>
                <w:spacing w:val="6"/>
              </w:rPr>
              <w:t>120.304</w:t>
            </w:r>
          </w:p>
        </w:tc>
        <w:tc>
          <w:tcPr>
            <w:tcW w:w="1565" w:type="dxa"/>
            <w:tcBorders>
              <w:top w:val="single" w:sz="2" w:space="0" w:color="auto"/>
              <w:bottom w:val="single" w:sz="2" w:space="0" w:color="auto"/>
            </w:tcBorders>
            <w:vAlign w:val="center"/>
          </w:tcPr>
          <w:p w:rsidR="00F62BB8" w:rsidRPr="00831F94" w:rsidRDefault="00AA32D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Pr>
                <w:rFonts w:ascii="Arial Narrow" w:hAnsi="Arial Narrow" w:cs="Arial"/>
                <w:spacing w:val="6"/>
              </w:rPr>
              <w:t>277.776</w:t>
            </w:r>
          </w:p>
        </w:tc>
      </w:tr>
      <w:tr w:rsidR="00F62BB8" w:rsidRPr="00831F94" w:rsidTr="00F62BB8">
        <w:trPr>
          <w:jc w:val="center"/>
        </w:trPr>
        <w:tc>
          <w:tcPr>
            <w:tcW w:w="2442" w:type="dxa"/>
            <w:tcBorders>
              <w:top w:val="single" w:sz="2" w:space="0" w:color="auto"/>
              <w:bottom w:val="single" w:sz="2" w:space="0" w:color="auto"/>
            </w:tcBorders>
            <w:vAlign w:val="center"/>
          </w:tcPr>
          <w:p w:rsidR="00F62BB8" w:rsidRPr="00831F94" w:rsidRDefault="00F62BB8"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sidRPr="00831F94">
              <w:rPr>
                <w:rFonts w:ascii="Arial Narrow" w:hAnsi="Arial Narrow" w:cs="Arial"/>
                <w:spacing w:val="6"/>
              </w:rPr>
              <w:t>EH Bildu Nafarroa</w:t>
            </w:r>
          </w:p>
        </w:tc>
        <w:tc>
          <w:tcPr>
            <w:tcW w:w="2655" w:type="dxa"/>
            <w:tcBorders>
              <w:top w:val="single" w:sz="2" w:space="0" w:color="auto"/>
              <w:bottom w:val="single" w:sz="2" w:space="0" w:color="auto"/>
            </w:tcBorders>
            <w:vAlign w:val="center"/>
          </w:tcPr>
          <w:p w:rsidR="00F62BB8" w:rsidRPr="00831F94" w:rsidRDefault="00F62BB8" w:rsidP="00F62BB8">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sidRPr="00831F94">
              <w:rPr>
                <w:rFonts w:ascii="Arial Narrow" w:hAnsi="Arial Narrow" w:cs="Arial"/>
                <w:spacing w:val="6"/>
              </w:rPr>
              <w:t>140.558</w:t>
            </w:r>
          </w:p>
        </w:tc>
        <w:tc>
          <w:tcPr>
            <w:tcW w:w="2242" w:type="dxa"/>
            <w:tcBorders>
              <w:top w:val="single" w:sz="2" w:space="0" w:color="auto"/>
              <w:bottom w:val="single" w:sz="2" w:space="0" w:color="auto"/>
            </w:tcBorders>
            <w:vAlign w:val="center"/>
          </w:tcPr>
          <w:p w:rsidR="00F62BB8" w:rsidRPr="00831F94" w:rsidRDefault="00F62BB8" w:rsidP="00F62BB8">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sidRPr="00831F94">
              <w:rPr>
                <w:rFonts w:ascii="Arial Narrow" w:hAnsi="Arial Narrow" w:cs="Arial"/>
                <w:spacing w:val="6"/>
              </w:rPr>
              <w:t>120.304</w:t>
            </w:r>
          </w:p>
        </w:tc>
        <w:tc>
          <w:tcPr>
            <w:tcW w:w="1565" w:type="dxa"/>
            <w:tcBorders>
              <w:top w:val="single" w:sz="2" w:space="0" w:color="auto"/>
              <w:bottom w:val="single" w:sz="2" w:space="0" w:color="auto"/>
            </w:tcBorders>
            <w:vAlign w:val="center"/>
          </w:tcPr>
          <w:p w:rsidR="00F62BB8" w:rsidRPr="00831F94" w:rsidRDefault="00AA32D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Pr>
                <w:rFonts w:ascii="Arial Narrow" w:hAnsi="Arial Narrow" w:cs="Arial"/>
                <w:spacing w:val="6"/>
              </w:rPr>
              <w:t>260.862</w:t>
            </w:r>
          </w:p>
        </w:tc>
      </w:tr>
      <w:tr w:rsidR="00F62BB8" w:rsidRPr="00831F94" w:rsidTr="00F62BB8">
        <w:trPr>
          <w:jc w:val="center"/>
        </w:trPr>
        <w:tc>
          <w:tcPr>
            <w:tcW w:w="2442" w:type="dxa"/>
            <w:tcBorders>
              <w:top w:val="single" w:sz="2" w:space="0" w:color="auto"/>
              <w:bottom w:val="single" w:sz="2" w:space="0" w:color="auto"/>
            </w:tcBorders>
            <w:vAlign w:val="center"/>
          </w:tcPr>
          <w:p w:rsidR="00F62BB8" w:rsidRPr="00831F94" w:rsidRDefault="00F62BB8"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sidRPr="00831F94">
              <w:rPr>
                <w:rFonts w:ascii="Arial Narrow" w:hAnsi="Arial Narrow" w:cs="Arial"/>
                <w:spacing w:val="6"/>
              </w:rPr>
              <w:t>Podemos-</w:t>
            </w:r>
            <w:proofErr w:type="spellStart"/>
            <w:r w:rsidRPr="00831F94">
              <w:rPr>
                <w:rFonts w:ascii="Arial Narrow" w:hAnsi="Arial Narrow" w:cs="Arial"/>
                <w:spacing w:val="6"/>
              </w:rPr>
              <w:t>Ahal</w:t>
            </w:r>
            <w:proofErr w:type="spellEnd"/>
            <w:r w:rsidRPr="00831F94">
              <w:rPr>
                <w:rFonts w:ascii="Arial Narrow" w:hAnsi="Arial Narrow" w:cs="Arial"/>
                <w:spacing w:val="6"/>
              </w:rPr>
              <w:t xml:space="preserve"> </w:t>
            </w:r>
            <w:proofErr w:type="spellStart"/>
            <w:r w:rsidRPr="00831F94">
              <w:rPr>
                <w:rFonts w:ascii="Arial Narrow" w:hAnsi="Arial Narrow" w:cs="Arial"/>
                <w:spacing w:val="6"/>
              </w:rPr>
              <w:t>Dugu</w:t>
            </w:r>
            <w:proofErr w:type="spellEnd"/>
          </w:p>
        </w:tc>
        <w:tc>
          <w:tcPr>
            <w:tcW w:w="2655" w:type="dxa"/>
            <w:tcBorders>
              <w:top w:val="single" w:sz="2" w:space="0" w:color="auto"/>
              <w:bottom w:val="single" w:sz="2" w:space="0" w:color="auto"/>
            </w:tcBorders>
            <w:vAlign w:val="center"/>
          </w:tcPr>
          <w:p w:rsidR="00F62BB8" w:rsidRPr="00831F94" w:rsidRDefault="00F62BB8" w:rsidP="00F62BB8">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sidRPr="00831F94">
              <w:rPr>
                <w:rFonts w:ascii="Arial Narrow" w:hAnsi="Arial Narrow" w:cs="Arial"/>
                <w:spacing w:val="6"/>
              </w:rPr>
              <w:t>126.847</w:t>
            </w:r>
          </w:p>
        </w:tc>
        <w:tc>
          <w:tcPr>
            <w:tcW w:w="2242" w:type="dxa"/>
            <w:tcBorders>
              <w:top w:val="single" w:sz="2" w:space="0" w:color="auto"/>
              <w:bottom w:val="single" w:sz="2" w:space="0" w:color="auto"/>
            </w:tcBorders>
            <w:vAlign w:val="center"/>
          </w:tcPr>
          <w:p w:rsidR="00F62BB8" w:rsidRPr="00831F94" w:rsidRDefault="00F62BB8" w:rsidP="00F62BB8">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sidRPr="00831F94">
              <w:rPr>
                <w:rFonts w:ascii="Arial Narrow" w:hAnsi="Arial Narrow" w:cs="Arial"/>
                <w:spacing w:val="6"/>
              </w:rPr>
              <w:t>120.304</w:t>
            </w:r>
          </w:p>
        </w:tc>
        <w:tc>
          <w:tcPr>
            <w:tcW w:w="1565" w:type="dxa"/>
            <w:tcBorders>
              <w:top w:val="single" w:sz="2" w:space="0" w:color="auto"/>
              <w:bottom w:val="single" w:sz="2" w:space="0" w:color="auto"/>
            </w:tcBorders>
            <w:vAlign w:val="center"/>
          </w:tcPr>
          <w:p w:rsidR="00F62BB8" w:rsidRPr="00831F94" w:rsidRDefault="00AA32D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Pr>
                <w:rFonts w:ascii="Arial Narrow" w:hAnsi="Arial Narrow" w:cs="Arial"/>
                <w:spacing w:val="6"/>
              </w:rPr>
              <w:t>247.151</w:t>
            </w:r>
          </w:p>
        </w:tc>
      </w:tr>
      <w:tr w:rsidR="00F62BB8" w:rsidRPr="00831F94" w:rsidTr="00F62BB8">
        <w:trPr>
          <w:jc w:val="center"/>
        </w:trPr>
        <w:tc>
          <w:tcPr>
            <w:tcW w:w="2442" w:type="dxa"/>
            <w:tcBorders>
              <w:top w:val="single" w:sz="2" w:space="0" w:color="auto"/>
              <w:bottom w:val="single" w:sz="2" w:space="0" w:color="auto"/>
            </w:tcBorders>
            <w:vAlign w:val="center"/>
          </w:tcPr>
          <w:p w:rsidR="00F62BB8" w:rsidRPr="00831F94" w:rsidRDefault="00F62BB8"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sidRPr="00831F94">
              <w:rPr>
                <w:rFonts w:ascii="Arial Narrow" w:hAnsi="Arial Narrow" w:cs="Arial"/>
                <w:spacing w:val="6"/>
              </w:rPr>
              <w:t>Partido Socialista de Navarra</w:t>
            </w:r>
          </w:p>
        </w:tc>
        <w:tc>
          <w:tcPr>
            <w:tcW w:w="2655" w:type="dxa"/>
            <w:tcBorders>
              <w:top w:val="single" w:sz="2" w:space="0" w:color="auto"/>
              <w:bottom w:val="single" w:sz="2" w:space="0" w:color="auto"/>
            </w:tcBorders>
            <w:vAlign w:val="center"/>
          </w:tcPr>
          <w:p w:rsidR="00F62BB8" w:rsidRPr="00831F94" w:rsidRDefault="00F62BB8" w:rsidP="00F62BB8">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sidRPr="00831F94">
              <w:rPr>
                <w:rFonts w:ascii="Arial Narrow" w:hAnsi="Arial Narrow" w:cs="Arial"/>
                <w:spacing w:val="6"/>
              </w:rPr>
              <w:t>125.856</w:t>
            </w:r>
          </w:p>
        </w:tc>
        <w:tc>
          <w:tcPr>
            <w:tcW w:w="2242" w:type="dxa"/>
            <w:tcBorders>
              <w:top w:val="single" w:sz="2" w:space="0" w:color="auto"/>
              <w:bottom w:val="single" w:sz="2" w:space="0" w:color="auto"/>
            </w:tcBorders>
            <w:vAlign w:val="center"/>
          </w:tcPr>
          <w:p w:rsidR="00F62BB8" w:rsidRPr="00831F94" w:rsidRDefault="00F62BB8" w:rsidP="00F62BB8">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sidRPr="00831F94">
              <w:rPr>
                <w:rFonts w:ascii="Arial Narrow" w:hAnsi="Arial Narrow" w:cs="Arial"/>
                <w:spacing w:val="6"/>
              </w:rPr>
              <w:t>120.304</w:t>
            </w:r>
          </w:p>
        </w:tc>
        <w:tc>
          <w:tcPr>
            <w:tcW w:w="1565" w:type="dxa"/>
            <w:tcBorders>
              <w:top w:val="single" w:sz="2" w:space="0" w:color="auto"/>
              <w:bottom w:val="single" w:sz="2" w:space="0" w:color="auto"/>
            </w:tcBorders>
            <w:vAlign w:val="center"/>
          </w:tcPr>
          <w:p w:rsidR="00F62BB8" w:rsidRPr="00831F94" w:rsidRDefault="00AA32D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Pr>
                <w:rFonts w:ascii="Arial Narrow" w:hAnsi="Arial Narrow" w:cs="Arial"/>
                <w:spacing w:val="6"/>
              </w:rPr>
              <w:t>246.160</w:t>
            </w:r>
          </w:p>
        </w:tc>
      </w:tr>
      <w:tr w:rsidR="00F62BB8" w:rsidRPr="00831F94" w:rsidTr="00F62BB8">
        <w:trPr>
          <w:jc w:val="center"/>
        </w:trPr>
        <w:tc>
          <w:tcPr>
            <w:tcW w:w="2442" w:type="dxa"/>
            <w:tcBorders>
              <w:top w:val="single" w:sz="2" w:space="0" w:color="auto"/>
              <w:bottom w:val="single" w:sz="2" w:space="0" w:color="auto"/>
            </w:tcBorders>
            <w:vAlign w:val="center"/>
          </w:tcPr>
          <w:p w:rsidR="00F62BB8" w:rsidRPr="00831F94" w:rsidRDefault="00F62BB8"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sidRPr="00831F94">
              <w:rPr>
                <w:rFonts w:ascii="Arial Narrow" w:hAnsi="Arial Narrow" w:cs="Arial"/>
                <w:spacing w:val="6"/>
              </w:rPr>
              <w:t>Partido Popular</w:t>
            </w:r>
          </w:p>
        </w:tc>
        <w:tc>
          <w:tcPr>
            <w:tcW w:w="2655" w:type="dxa"/>
            <w:tcBorders>
              <w:top w:val="single" w:sz="2" w:space="0" w:color="auto"/>
              <w:bottom w:val="single" w:sz="2" w:space="0" w:color="auto"/>
            </w:tcBorders>
            <w:vAlign w:val="center"/>
          </w:tcPr>
          <w:p w:rsidR="00F62BB8" w:rsidRPr="00831F94" w:rsidRDefault="00F62BB8" w:rsidP="00F62BB8">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sidRPr="00831F94">
              <w:rPr>
                <w:rFonts w:ascii="Arial Narrow" w:hAnsi="Arial Narrow" w:cs="Arial"/>
                <w:spacing w:val="6"/>
              </w:rPr>
              <w:t>36.325</w:t>
            </w:r>
          </w:p>
        </w:tc>
        <w:tc>
          <w:tcPr>
            <w:tcW w:w="2242" w:type="dxa"/>
            <w:tcBorders>
              <w:top w:val="single" w:sz="2" w:space="0" w:color="auto"/>
              <w:bottom w:val="single" w:sz="2" w:space="0" w:color="auto"/>
            </w:tcBorders>
            <w:vAlign w:val="center"/>
          </w:tcPr>
          <w:p w:rsidR="00F62BB8" w:rsidRPr="00831F94" w:rsidRDefault="00F62BB8" w:rsidP="00F62BB8">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sidRPr="00831F94">
              <w:rPr>
                <w:rFonts w:ascii="Arial Narrow" w:hAnsi="Arial Narrow" w:cs="Arial"/>
                <w:spacing w:val="6"/>
              </w:rPr>
              <w:t>120.304</w:t>
            </w:r>
          </w:p>
        </w:tc>
        <w:tc>
          <w:tcPr>
            <w:tcW w:w="1565" w:type="dxa"/>
            <w:tcBorders>
              <w:top w:val="single" w:sz="2" w:space="0" w:color="auto"/>
              <w:bottom w:val="single" w:sz="2" w:space="0" w:color="auto"/>
            </w:tcBorders>
            <w:vAlign w:val="center"/>
          </w:tcPr>
          <w:p w:rsidR="00F62BB8" w:rsidRPr="00831F94" w:rsidRDefault="00AA32D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Pr>
                <w:rFonts w:ascii="Arial Narrow" w:hAnsi="Arial Narrow" w:cs="Arial"/>
                <w:spacing w:val="6"/>
              </w:rPr>
              <w:t>156.629</w:t>
            </w:r>
          </w:p>
        </w:tc>
      </w:tr>
      <w:tr w:rsidR="00F62BB8" w:rsidRPr="00831F94" w:rsidTr="00F62BB8">
        <w:trPr>
          <w:jc w:val="center"/>
        </w:trPr>
        <w:tc>
          <w:tcPr>
            <w:tcW w:w="2442" w:type="dxa"/>
            <w:tcBorders>
              <w:top w:val="single" w:sz="2" w:space="0" w:color="auto"/>
              <w:bottom w:val="single" w:sz="4" w:space="0" w:color="auto"/>
            </w:tcBorders>
            <w:vAlign w:val="center"/>
          </w:tcPr>
          <w:p w:rsidR="00F62BB8" w:rsidRPr="00831F94" w:rsidRDefault="00F62BB8"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sidRPr="00831F94">
              <w:rPr>
                <w:rFonts w:ascii="Arial Narrow" w:hAnsi="Arial Narrow" w:cs="Arial"/>
                <w:spacing w:val="6"/>
              </w:rPr>
              <w:t>Izquierda-Ezquerra</w:t>
            </w:r>
          </w:p>
        </w:tc>
        <w:tc>
          <w:tcPr>
            <w:tcW w:w="2655" w:type="dxa"/>
            <w:tcBorders>
              <w:top w:val="single" w:sz="2" w:space="0" w:color="auto"/>
              <w:bottom w:val="single" w:sz="4" w:space="0" w:color="auto"/>
            </w:tcBorders>
            <w:vAlign w:val="center"/>
          </w:tcPr>
          <w:p w:rsidR="00F62BB8" w:rsidRPr="00831F94" w:rsidRDefault="00F62BB8" w:rsidP="00F62BB8">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sidRPr="00831F94">
              <w:rPr>
                <w:rFonts w:ascii="Arial Narrow" w:hAnsi="Arial Narrow" w:cs="Arial"/>
                <w:spacing w:val="6"/>
              </w:rPr>
              <w:t>35.558</w:t>
            </w:r>
          </w:p>
        </w:tc>
        <w:tc>
          <w:tcPr>
            <w:tcW w:w="2242" w:type="dxa"/>
            <w:tcBorders>
              <w:top w:val="single" w:sz="2" w:space="0" w:color="auto"/>
              <w:bottom w:val="single" w:sz="4" w:space="0" w:color="auto"/>
            </w:tcBorders>
            <w:vAlign w:val="center"/>
          </w:tcPr>
          <w:p w:rsidR="00F62BB8" w:rsidRPr="00831F94" w:rsidRDefault="00F62BB8" w:rsidP="00F62BB8">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sidRPr="00831F94">
              <w:rPr>
                <w:rFonts w:ascii="Arial Narrow" w:hAnsi="Arial Narrow" w:cs="Arial"/>
                <w:spacing w:val="6"/>
              </w:rPr>
              <w:t>120.304</w:t>
            </w:r>
          </w:p>
        </w:tc>
        <w:tc>
          <w:tcPr>
            <w:tcW w:w="1565" w:type="dxa"/>
            <w:tcBorders>
              <w:top w:val="single" w:sz="2" w:space="0" w:color="auto"/>
              <w:bottom w:val="single" w:sz="4" w:space="0" w:color="auto"/>
            </w:tcBorders>
            <w:vAlign w:val="center"/>
          </w:tcPr>
          <w:p w:rsidR="00F62BB8" w:rsidRPr="00831F94" w:rsidRDefault="00AA32D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Pr>
                <w:rFonts w:ascii="Arial Narrow" w:hAnsi="Arial Narrow" w:cs="Arial"/>
                <w:spacing w:val="6"/>
              </w:rPr>
              <w:t>155.862</w:t>
            </w:r>
          </w:p>
        </w:tc>
      </w:tr>
      <w:tr w:rsidR="00F62BB8" w:rsidRPr="002B740C" w:rsidTr="00AA32D9">
        <w:trPr>
          <w:trHeight w:val="255"/>
          <w:jc w:val="center"/>
        </w:trPr>
        <w:tc>
          <w:tcPr>
            <w:tcW w:w="2442" w:type="dxa"/>
            <w:tcBorders>
              <w:top w:val="single" w:sz="4" w:space="0" w:color="auto"/>
              <w:bottom w:val="single" w:sz="4" w:space="0" w:color="auto"/>
            </w:tcBorders>
            <w:shd w:val="clear" w:color="auto" w:fill="8DB3E2" w:themeFill="text2" w:themeFillTint="66"/>
            <w:vAlign w:val="center"/>
          </w:tcPr>
          <w:p w:rsidR="00F62BB8" w:rsidRPr="002B740C" w:rsidRDefault="00F62BB8" w:rsidP="001A6003">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2B740C">
              <w:rPr>
                <w:rFonts w:ascii="Arial" w:hAnsi="Arial" w:cs="Arial"/>
                <w:spacing w:val="6"/>
                <w:sz w:val="18"/>
                <w:szCs w:val="18"/>
              </w:rPr>
              <w:t>Total</w:t>
            </w:r>
          </w:p>
        </w:tc>
        <w:tc>
          <w:tcPr>
            <w:tcW w:w="2655" w:type="dxa"/>
            <w:tcBorders>
              <w:top w:val="single" w:sz="4" w:space="0" w:color="auto"/>
              <w:bottom w:val="single" w:sz="4" w:space="0" w:color="auto"/>
            </w:tcBorders>
            <w:shd w:val="clear" w:color="auto" w:fill="8DB3E2" w:themeFill="text2" w:themeFillTint="66"/>
            <w:vAlign w:val="center"/>
          </w:tcPr>
          <w:p w:rsidR="00F62BB8" w:rsidRPr="002B740C" w:rsidRDefault="00F62BB8" w:rsidP="001A6003">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2B740C">
              <w:rPr>
                <w:rFonts w:ascii="Arial" w:hAnsi="Arial" w:cs="Arial"/>
                <w:spacing w:val="6"/>
                <w:sz w:val="18"/>
                <w:szCs w:val="18"/>
              </w:rPr>
              <w:t>888.435</w:t>
            </w:r>
          </w:p>
        </w:tc>
        <w:tc>
          <w:tcPr>
            <w:tcW w:w="2242" w:type="dxa"/>
            <w:tcBorders>
              <w:top w:val="single" w:sz="4" w:space="0" w:color="auto"/>
              <w:bottom w:val="single" w:sz="4" w:space="0" w:color="auto"/>
            </w:tcBorders>
            <w:shd w:val="clear" w:color="auto" w:fill="8DB3E2" w:themeFill="text2" w:themeFillTint="66"/>
            <w:vAlign w:val="center"/>
          </w:tcPr>
          <w:p w:rsidR="00F62BB8" w:rsidRPr="002B740C" w:rsidRDefault="00F62BB8" w:rsidP="001A6003">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2B740C">
              <w:rPr>
                <w:rFonts w:ascii="Arial" w:hAnsi="Arial" w:cs="Arial"/>
                <w:spacing w:val="6"/>
                <w:sz w:val="18"/>
                <w:szCs w:val="18"/>
              </w:rPr>
              <w:t>842.128</w:t>
            </w:r>
          </w:p>
        </w:tc>
        <w:tc>
          <w:tcPr>
            <w:tcW w:w="1565" w:type="dxa"/>
            <w:tcBorders>
              <w:top w:val="single" w:sz="4" w:space="0" w:color="auto"/>
              <w:bottom w:val="single" w:sz="4" w:space="0" w:color="auto"/>
            </w:tcBorders>
            <w:shd w:val="clear" w:color="auto" w:fill="8DB3E2" w:themeFill="text2" w:themeFillTint="66"/>
            <w:vAlign w:val="center"/>
          </w:tcPr>
          <w:p w:rsidR="00F62BB8" w:rsidRPr="002B740C" w:rsidRDefault="00AA32D9" w:rsidP="00D94787">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Pr>
                <w:rFonts w:ascii="Arial" w:hAnsi="Arial" w:cs="Arial"/>
                <w:spacing w:val="6"/>
                <w:sz w:val="18"/>
                <w:szCs w:val="18"/>
              </w:rPr>
              <w:t>1.730.563</w:t>
            </w:r>
          </w:p>
        </w:tc>
      </w:tr>
    </w:tbl>
    <w:p w:rsidR="001A6003" w:rsidRPr="001A6003" w:rsidRDefault="003B78B2" w:rsidP="003B78B2">
      <w:pPr>
        <w:pStyle w:val="atitulo2"/>
        <w:spacing w:before="240"/>
      </w:pPr>
      <w:bookmarkStart w:id="32" w:name="_Toc462709672"/>
      <w:bookmarkStart w:id="33" w:name="_Toc462710285"/>
      <w:bookmarkStart w:id="34" w:name="_Toc462710346"/>
      <w:bookmarkStart w:id="35" w:name="_Toc462795419"/>
      <w:bookmarkStart w:id="36" w:name="_Toc430260151"/>
      <w:r>
        <w:t xml:space="preserve">III.3. </w:t>
      </w:r>
      <w:r w:rsidR="001A6003" w:rsidRPr="001A6003">
        <w:t>Anticipos de subvenciones</w:t>
      </w:r>
      <w:bookmarkEnd w:id="32"/>
      <w:bookmarkEnd w:id="33"/>
      <w:bookmarkEnd w:id="34"/>
      <w:bookmarkEnd w:id="35"/>
      <w:bookmarkEnd w:id="36"/>
    </w:p>
    <w:p w:rsidR="001A6003" w:rsidRPr="001A6003" w:rsidRDefault="001A6003" w:rsidP="001A6003">
      <w:pPr>
        <w:tabs>
          <w:tab w:val="center" w:pos="2835"/>
          <w:tab w:val="center" w:pos="3969"/>
          <w:tab w:val="center" w:pos="5103"/>
          <w:tab w:val="center" w:pos="6237"/>
          <w:tab w:val="center" w:pos="7371"/>
        </w:tabs>
        <w:suppressAutoHyphens/>
        <w:spacing w:after="240"/>
        <w:ind w:firstLine="284"/>
        <w:rPr>
          <w:spacing w:val="6"/>
          <w:sz w:val="26"/>
          <w:szCs w:val="24"/>
          <w:lang w:val="es-ES"/>
        </w:rPr>
      </w:pPr>
      <w:r w:rsidRPr="001A6003">
        <w:rPr>
          <w:spacing w:val="6"/>
          <w:sz w:val="26"/>
          <w:szCs w:val="24"/>
          <w:lang w:val="es-ES"/>
        </w:rPr>
        <w:t>El Gobierno de Navarra ha concedido dos anticipos, del 30 por ciento de la subvención percibida en las elecciones de 2011 y del 45 por ciento del importe de la subvención máxima, mediante los acuerdos de gobierno de 29 de abril y 28 de agosto de 2015, adoptados de conformidad con los artículos 45.1 y 46, párrafo 2º, de la Ley Foral reguladora de las elecciones forales, con el siguiente detalle:</w:t>
      </w:r>
    </w:p>
    <w:tbl>
      <w:tblPr>
        <w:tblW w:w="8861" w:type="dxa"/>
        <w:jc w:val="center"/>
        <w:tblLayout w:type="fixed"/>
        <w:tblCellMar>
          <w:left w:w="70" w:type="dxa"/>
          <w:right w:w="70" w:type="dxa"/>
        </w:tblCellMar>
        <w:tblLook w:val="0000" w:firstRow="0" w:lastRow="0" w:firstColumn="0" w:lastColumn="0" w:noHBand="0" w:noVBand="0"/>
      </w:tblPr>
      <w:tblGrid>
        <w:gridCol w:w="3728"/>
        <w:gridCol w:w="1293"/>
        <w:gridCol w:w="1847"/>
        <w:gridCol w:w="1993"/>
      </w:tblGrid>
      <w:tr w:rsidR="00777BF4" w:rsidRPr="0063295C" w:rsidTr="00777BF4">
        <w:trPr>
          <w:trHeight w:val="255"/>
          <w:jc w:val="center"/>
        </w:trPr>
        <w:tc>
          <w:tcPr>
            <w:tcW w:w="3728" w:type="dxa"/>
            <w:tcBorders>
              <w:top w:val="single" w:sz="4" w:space="0" w:color="auto"/>
              <w:bottom w:val="single" w:sz="4" w:space="0" w:color="auto"/>
            </w:tcBorders>
            <w:shd w:val="clear" w:color="auto" w:fill="8DB3E2" w:themeFill="text2" w:themeFillTint="66"/>
            <w:vAlign w:val="center"/>
          </w:tcPr>
          <w:p w:rsidR="00777BF4" w:rsidRPr="0063295C" w:rsidRDefault="00777BF4" w:rsidP="001A6003">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63295C">
              <w:rPr>
                <w:rFonts w:ascii="Arial" w:hAnsi="Arial" w:cs="Arial"/>
                <w:spacing w:val="6"/>
                <w:sz w:val="18"/>
                <w:szCs w:val="18"/>
              </w:rPr>
              <w:t>Partido</w:t>
            </w:r>
          </w:p>
        </w:tc>
        <w:tc>
          <w:tcPr>
            <w:tcW w:w="1293" w:type="dxa"/>
            <w:tcBorders>
              <w:top w:val="single" w:sz="4" w:space="0" w:color="auto"/>
              <w:bottom w:val="single" w:sz="4" w:space="0" w:color="auto"/>
            </w:tcBorders>
            <w:shd w:val="clear" w:color="auto" w:fill="8DB3E2" w:themeFill="text2" w:themeFillTint="66"/>
            <w:vAlign w:val="center"/>
          </w:tcPr>
          <w:p w:rsidR="00777BF4" w:rsidRPr="0063295C" w:rsidRDefault="00777BF4" w:rsidP="0063295C">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63295C">
              <w:rPr>
                <w:rFonts w:ascii="Arial" w:hAnsi="Arial" w:cs="Arial"/>
                <w:spacing w:val="6"/>
                <w:sz w:val="18"/>
                <w:szCs w:val="18"/>
              </w:rPr>
              <w:t>Anticipo 30%</w:t>
            </w:r>
          </w:p>
        </w:tc>
        <w:tc>
          <w:tcPr>
            <w:tcW w:w="1847" w:type="dxa"/>
            <w:tcBorders>
              <w:top w:val="single" w:sz="4" w:space="0" w:color="auto"/>
              <w:bottom w:val="single" w:sz="4" w:space="0" w:color="auto"/>
            </w:tcBorders>
            <w:shd w:val="clear" w:color="auto" w:fill="8DB3E2" w:themeFill="text2" w:themeFillTint="66"/>
            <w:vAlign w:val="center"/>
          </w:tcPr>
          <w:p w:rsidR="00777BF4" w:rsidRPr="0063295C" w:rsidRDefault="00777BF4" w:rsidP="0063295C">
            <w:pPr>
              <w:keepLines/>
              <w:tabs>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63295C">
              <w:rPr>
                <w:rFonts w:ascii="Arial" w:hAnsi="Arial" w:cs="Arial"/>
                <w:spacing w:val="6"/>
                <w:sz w:val="18"/>
                <w:szCs w:val="18"/>
              </w:rPr>
              <w:t>Anticipo 45%</w:t>
            </w:r>
          </w:p>
        </w:tc>
        <w:tc>
          <w:tcPr>
            <w:tcW w:w="1993" w:type="dxa"/>
            <w:tcBorders>
              <w:top w:val="single" w:sz="4" w:space="0" w:color="auto"/>
              <w:bottom w:val="single" w:sz="4" w:space="0" w:color="auto"/>
            </w:tcBorders>
            <w:shd w:val="clear" w:color="auto" w:fill="8DB3E2" w:themeFill="text2" w:themeFillTint="66"/>
            <w:vAlign w:val="center"/>
          </w:tcPr>
          <w:p w:rsidR="00777BF4" w:rsidRPr="0063295C" w:rsidRDefault="00777BF4" w:rsidP="00D94787">
            <w:pPr>
              <w:keepLines/>
              <w:tabs>
                <w:tab w:val="right" w:pos="3969"/>
                <w:tab w:val="right" w:pos="5103"/>
                <w:tab w:val="right" w:pos="6237"/>
                <w:tab w:val="right" w:pos="7371"/>
              </w:tabs>
              <w:suppressAutoHyphens/>
              <w:spacing w:after="0"/>
              <w:ind w:firstLine="0"/>
              <w:jc w:val="right"/>
              <w:rPr>
                <w:rFonts w:ascii="Arial" w:hAnsi="Arial" w:cs="Arial"/>
                <w:spacing w:val="6"/>
                <w:sz w:val="18"/>
                <w:szCs w:val="18"/>
              </w:rPr>
            </w:pPr>
            <w:r>
              <w:rPr>
                <w:rFonts w:ascii="Arial" w:hAnsi="Arial" w:cs="Arial"/>
                <w:spacing w:val="6"/>
                <w:sz w:val="18"/>
                <w:szCs w:val="18"/>
              </w:rPr>
              <w:t>Total anticipos</w:t>
            </w:r>
          </w:p>
        </w:tc>
      </w:tr>
      <w:tr w:rsidR="00777BF4" w:rsidRPr="00831F94" w:rsidTr="00777BF4">
        <w:trPr>
          <w:trHeight w:val="198"/>
          <w:jc w:val="center"/>
        </w:trPr>
        <w:tc>
          <w:tcPr>
            <w:tcW w:w="3728" w:type="dxa"/>
            <w:tcBorders>
              <w:top w:val="single" w:sz="4" w:space="0" w:color="auto"/>
              <w:bottom w:val="single" w:sz="2" w:space="0" w:color="auto"/>
            </w:tcBorders>
            <w:vAlign w:val="center"/>
          </w:tcPr>
          <w:p w:rsidR="00777BF4" w:rsidRPr="00831F94" w:rsidRDefault="00777BF4"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rPr>
            </w:pPr>
            <w:r w:rsidRPr="00831F94">
              <w:rPr>
                <w:rFonts w:ascii="Arial Narrow" w:hAnsi="Arial Narrow"/>
                <w:spacing w:val="6"/>
              </w:rPr>
              <w:t xml:space="preserve">Unión del Pueblo Navarro </w:t>
            </w:r>
          </w:p>
        </w:tc>
        <w:tc>
          <w:tcPr>
            <w:tcW w:w="1293" w:type="dxa"/>
            <w:tcBorders>
              <w:top w:val="single" w:sz="4" w:space="0" w:color="auto"/>
              <w:bottom w:val="single" w:sz="2" w:space="0" w:color="auto"/>
            </w:tcBorders>
            <w:vAlign w:val="center"/>
          </w:tcPr>
          <w:p w:rsidR="00777BF4" w:rsidRPr="00831F94" w:rsidRDefault="00777BF4" w:rsidP="001A6003">
            <w:pPr>
              <w:keepLines/>
              <w:tabs>
                <w:tab w:val="right" w:pos="2835"/>
                <w:tab w:val="right" w:pos="3969"/>
                <w:tab w:val="right" w:pos="5103"/>
                <w:tab w:val="right" w:pos="6237"/>
                <w:tab w:val="right" w:pos="7371"/>
              </w:tabs>
              <w:suppressAutoHyphens/>
              <w:spacing w:after="0"/>
              <w:ind w:right="71" w:firstLine="0"/>
              <w:jc w:val="right"/>
              <w:rPr>
                <w:rFonts w:ascii="Arial Narrow" w:hAnsi="Arial Narrow"/>
                <w:spacing w:val="6"/>
              </w:rPr>
            </w:pPr>
            <w:r w:rsidRPr="00831F94">
              <w:rPr>
                <w:rFonts w:ascii="Arial Narrow" w:hAnsi="Arial Narrow"/>
                <w:spacing w:val="6"/>
              </w:rPr>
              <w:t>122.955</w:t>
            </w:r>
          </w:p>
        </w:tc>
        <w:tc>
          <w:tcPr>
            <w:tcW w:w="1847" w:type="dxa"/>
            <w:tcBorders>
              <w:top w:val="single" w:sz="4" w:space="0" w:color="auto"/>
              <w:bottom w:val="single" w:sz="2" w:space="0" w:color="auto"/>
            </w:tcBorders>
            <w:vAlign w:val="center"/>
          </w:tcPr>
          <w:p w:rsidR="00777BF4" w:rsidRPr="00831F94" w:rsidRDefault="00777BF4" w:rsidP="0063295C">
            <w:pPr>
              <w:keepLines/>
              <w:tabs>
                <w:tab w:val="right" w:pos="3969"/>
                <w:tab w:val="right" w:pos="5103"/>
                <w:tab w:val="right" w:pos="6237"/>
                <w:tab w:val="right" w:pos="7371"/>
              </w:tabs>
              <w:suppressAutoHyphens/>
              <w:spacing w:after="0"/>
              <w:ind w:right="43" w:firstLine="0"/>
              <w:jc w:val="right"/>
              <w:rPr>
                <w:rFonts w:ascii="Arial Narrow" w:hAnsi="Arial Narrow"/>
                <w:spacing w:val="6"/>
              </w:rPr>
            </w:pPr>
            <w:r w:rsidRPr="00831F94">
              <w:rPr>
                <w:rFonts w:ascii="Arial Narrow" w:hAnsi="Arial Narrow"/>
                <w:spacing w:val="6"/>
              </w:rPr>
              <w:t>119.619</w:t>
            </w:r>
          </w:p>
        </w:tc>
        <w:tc>
          <w:tcPr>
            <w:tcW w:w="1993" w:type="dxa"/>
            <w:tcBorders>
              <w:top w:val="single" w:sz="4" w:space="0" w:color="auto"/>
              <w:bottom w:val="single" w:sz="2" w:space="0" w:color="auto"/>
            </w:tcBorders>
            <w:vAlign w:val="center"/>
          </w:tcPr>
          <w:p w:rsidR="00777BF4" w:rsidRPr="00831F94" w:rsidRDefault="00777BF4" w:rsidP="00D94787">
            <w:pPr>
              <w:keepLines/>
              <w:tabs>
                <w:tab w:val="right" w:pos="3969"/>
                <w:tab w:val="right" w:pos="5103"/>
                <w:tab w:val="right" w:pos="6237"/>
                <w:tab w:val="right" w:pos="7371"/>
              </w:tabs>
              <w:suppressAutoHyphens/>
              <w:spacing w:after="0"/>
              <w:ind w:firstLine="0"/>
              <w:jc w:val="right"/>
              <w:rPr>
                <w:rFonts w:ascii="Arial Narrow" w:hAnsi="Arial Narrow"/>
                <w:spacing w:val="6"/>
              </w:rPr>
            </w:pPr>
            <w:r>
              <w:rPr>
                <w:rFonts w:ascii="Arial Narrow" w:hAnsi="Arial Narrow"/>
                <w:spacing w:val="6"/>
              </w:rPr>
              <w:t>242.574</w:t>
            </w:r>
          </w:p>
        </w:tc>
      </w:tr>
      <w:tr w:rsidR="00777BF4" w:rsidRPr="00831F94" w:rsidTr="00777BF4">
        <w:trPr>
          <w:trHeight w:val="198"/>
          <w:jc w:val="center"/>
        </w:trPr>
        <w:tc>
          <w:tcPr>
            <w:tcW w:w="3728" w:type="dxa"/>
            <w:tcBorders>
              <w:top w:val="single" w:sz="2" w:space="0" w:color="auto"/>
              <w:bottom w:val="single" w:sz="2" w:space="0" w:color="auto"/>
            </w:tcBorders>
            <w:vAlign w:val="center"/>
          </w:tcPr>
          <w:p w:rsidR="00777BF4" w:rsidRPr="00831F94" w:rsidRDefault="00777BF4"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rPr>
            </w:pPr>
            <w:proofErr w:type="spellStart"/>
            <w:r w:rsidRPr="00831F94">
              <w:rPr>
                <w:rFonts w:ascii="Arial Narrow" w:hAnsi="Arial Narrow"/>
                <w:spacing w:val="6"/>
              </w:rPr>
              <w:t>Geroa</w:t>
            </w:r>
            <w:proofErr w:type="spellEnd"/>
            <w:r w:rsidRPr="00831F94">
              <w:rPr>
                <w:rFonts w:ascii="Arial Narrow" w:hAnsi="Arial Narrow"/>
                <w:spacing w:val="6"/>
              </w:rPr>
              <w:t xml:space="preserve"> </w:t>
            </w:r>
            <w:proofErr w:type="spellStart"/>
            <w:r w:rsidRPr="00831F94">
              <w:rPr>
                <w:rFonts w:ascii="Arial Narrow" w:hAnsi="Arial Narrow"/>
                <w:spacing w:val="6"/>
              </w:rPr>
              <w:t>Bai</w:t>
            </w:r>
            <w:proofErr w:type="spellEnd"/>
          </w:p>
        </w:tc>
        <w:tc>
          <w:tcPr>
            <w:tcW w:w="1293" w:type="dxa"/>
            <w:tcBorders>
              <w:top w:val="single" w:sz="2" w:space="0" w:color="auto"/>
              <w:bottom w:val="single" w:sz="2" w:space="0" w:color="auto"/>
            </w:tcBorders>
            <w:vAlign w:val="center"/>
          </w:tcPr>
          <w:p w:rsidR="00777BF4" w:rsidRPr="00831F94" w:rsidRDefault="00777BF4" w:rsidP="001A6003">
            <w:pPr>
              <w:keepLines/>
              <w:tabs>
                <w:tab w:val="right" w:pos="2835"/>
                <w:tab w:val="right" w:pos="3969"/>
                <w:tab w:val="right" w:pos="5103"/>
                <w:tab w:val="right" w:pos="6237"/>
                <w:tab w:val="right" w:pos="7371"/>
              </w:tabs>
              <w:suppressAutoHyphens/>
              <w:spacing w:after="0"/>
              <w:ind w:right="71" w:firstLine="0"/>
              <w:jc w:val="right"/>
              <w:rPr>
                <w:rFonts w:ascii="Arial Narrow" w:hAnsi="Arial Narrow"/>
                <w:spacing w:val="6"/>
              </w:rPr>
            </w:pPr>
            <w:r w:rsidRPr="00831F94">
              <w:rPr>
                <w:rFonts w:ascii="Arial Narrow" w:hAnsi="Arial Narrow"/>
                <w:spacing w:val="6"/>
              </w:rPr>
              <w:t>-</w:t>
            </w:r>
          </w:p>
        </w:tc>
        <w:tc>
          <w:tcPr>
            <w:tcW w:w="1847" w:type="dxa"/>
            <w:tcBorders>
              <w:top w:val="single" w:sz="2" w:space="0" w:color="auto"/>
              <w:bottom w:val="single" w:sz="2" w:space="0" w:color="auto"/>
            </w:tcBorders>
            <w:vAlign w:val="center"/>
          </w:tcPr>
          <w:p w:rsidR="00777BF4" w:rsidRPr="00831F94" w:rsidRDefault="00777BF4" w:rsidP="0063295C">
            <w:pPr>
              <w:keepLines/>
              <w:tabs>
                <w:tab w:val="right" w:pos="3969"/>
                <w:tab w:val="right" w:pos="5103"/>
                <w:tab w:val="right" w:pos="6237"/>
                <w:tab w:val="right" w:pos="7371"/>
              </w:tabs>
              <w:suppressAutoHyphens/>
              <w:spacing w:after="0"/>
              <w:ind w:right="43" w:firstLine="0"/>
              <w:jc w:val="right"/>
              <w:rPr>
                <w:rFonts w:ascii="Arial Narrow" w:hAnsi="Arial Narrow"/>
                <w:spacing w:val="6"/>
              </w:rPr>
            </w:pPr>
            <w:r w:rsidRPr="00831F94">
              <w:rPr>
                <w:rFonts w:ascii="Arial Narrow" w:hAnsi="Arial Narrow"/>
                <w:spacing w:val="6"/>
              </w:rPr>
              <w:t>70.862</w:t>
            </w:r>
          </w:p>
        </w:tc>
        <w:tc>
          <w:tcPr>
            <w:tcW w:w="1993" w:type="dxa"/>
            <w:tcBorders>
              <w:top w:val="single" w:sz="2" w:space="0" w:color="auto"/>
              <w:bottom w:val="single" w:sz="2" w:space="0" w:color="auto"/>
            </w:tcBorders>
            <w:vAlign w:val="center"/>
          </w:tcPr>
          <w:p w:rsidR="00777BF4" w:rsidRPr="00831F94" w:rsidRDefault="00777BF4" w:rsidP="00D94787">
            <w:pPr>
              <w:keepLines/>
              <w:tabs>
                <w:tab w:val="right" w:pos="3969"/>
                <w:tab w:val="right" w:pos="5103"/>
                <w:tab w:val="right" w:pos="6237"/>
                <w:tab w:val="right" w:pos="7371"/>
              </w:tabs>
              <w:suppressAutoHyphens/>
              <w:spacing w:after="0"/>
              <w:ind w:firstLine="0"/>
              <w:jc w:val="right"/>
              <w:rPr>
                <w:rFonts w:ascii="Arial Narrow" w:hAnsi="Arial Narrow"/>
                <w:spacing w:val="6"/>
              </w:rPr>
            </w:pPr>
            <w:r>
              <w:rPr>
                <w:rFonts w:ascii="Arial Narrow" w:hAnsi="Arial Narrow"/>
                <w:spacing w:val="6"/>
              </w:rPr>
              <w:t>70.862</w:t>
            </w:r>
          </w:p>
        </w:tc>
      </w:tr>
      <w:tr w:rsidR="00777BF4" w:rsidRPr="00831F94" w:rsidTr="00777BF4">
        <w:trPr>
          <w:trHeight w:val="198"/>
          <w:jc w:val="center"/>
        </w:trPr>
        <w:tc>
          <w:tcPr>
            <w:tcW w:w="3728" w:type="dxa"/>
            <w:tcBorders>
              <w:top w:val="single" w:sz="2" w:space="0" w:color="auto"/>
              <w:bottom w:val="single" w:sz="2" w:space="0" w:color="auto"/>
            </w:tcBorders>
            <w:vAlign w:val="center"/>
          </w:tcPr>
          <w:p w:rsidR="00777BF4" w:rsidRPr="00831F94" w:rsidRDefault="00777BF4"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rPr>
            </w:pPr>
            <w:r w:rsidRPr="00831F94">
              <w:rPr>
                <w:rFonts w:ascii="Arial Narrow" w:hAnsi="Arial Narrow"/>
                <w:spacing w:val="6"/>
              </w:rPr>
              <w:t>EH Bildu Nafarroa</w:t>
            </w:r>
          </w:p>
        </w:tc>
        <w:tc>
          <w:tcPr>
            <w:tcW w:w="1293" w:type="dxa"/>
            <w:tcBorders>
              <w:top w:val="single" w:sz="2" w:space="0" w:color="auto"/>
              <w:bottom w:val="single" w:sz="2" w:space="0" w:color="auto"/>
            </w:tcBorders>
            <w:vAlign w:val="center"/>
          </w:tcPr>
          <w:p w:rsidR="00777BF4" w:rsidRPr="00831F94" w:rsidRDefault="00777BF4" w:rsidP="001A6003">
            <w:pPr>
              <w:keepLines/>
              <w:tabs>
                <w:tab w:val="right" w:pos="2835"/>
                <w:tab w:val="right" w:pos="3969"/>
                <w:tab w:val="right" w:pos="5103"/>
                <w:tab w:val="right" w:pos="6237"/>
                <w:tab w:val="right" w:pos="7371"/>
              </w:tabs>
              <w:suppressAutoHyphens/>
              <w:spacing w:after="0"/>
              <w:ind w:right="71" w:firstLine="0"/>
              <w:jc w:val="right"/>
              <w:rPr>
                <w:rFonts w:ascii="Arial Narrow" w:hAnsi="Arial Narrow"/>
                <w:spacing w:val="6"/>
              </w:rPr>
            </w:pPr>
            <w:r w:rsidRPr="00831F94">
              <w:rPr>
                <w:rFonts w:ascii="Arial Narrow" w:hAnsi="Arial Narrow"/>
                <w:spacing w:val="6"/>
              </w:rPr>
              <w:t>67.553</w:t>
            </w:r>
          </w:p>
        </w:tc>
        <w:tc>
          <w:tcPr>
            <w:tcW w:w="1847" w:type="dxa"/>
            <w:tcBorders>
              <w:top w:val="single" w:sz="2" w:space="0" w:color="auto"/>
              <w:bottom w:val="single" w:sz="2" w:space="0" w:color="auto"/>
            </w:tcBorders>
            <w:vAlign w:val="center"/>
          </w:tcPr>
          <w:p w:rsidR="00777BF4" w:rsidRPr="00831F94" w:rsidRDefault="00777BF4" w:rsidP="0063295C">
            <w:pPr>
              <w:keepLines/>
              <w:tabs>
                <w:tab w:val="right" w:pos="3969"/>
                <w:tab w:val="right" w:pos="5103"/>
                <w:tab w:val="right" w:pos="6237"/>
                <w:tab w:val="right" w:pos="7371"/>
              </w:tabs>
              <w:suppressAutoHyphens/>
              <w:spacing w:after="0"/>
              <w:ind w:right="43" w:firstLine="0"/>
              <w:jc w:val="right"/>
              <w:rPr>
                <w:rFonts w:ascii="Arial Narrow" w:hAnsi="Arial Narrow"/>
                <w:spacing w:val="6"/>
              </w:rPr>
            </w:pPr>
            <w:r w:rsidRPr="00831F94">
              <w:rPr>
                <w:rFonts w:ascii="Arial Narrow" w:hAnsi="Arial Narrow"/>
                <w:spacing w:val="6"/>
              </w:rPr>
              <w:t>63.251</w:t>
            </w:r>
          </w:p>
        </w:tc>
        <w:tc>
          <w:tcPr>
            <w:tcW w:w="1993" w:type="dxa"/>
            <w:tcBorders>
              <w:top w:val="single" w:sz="2" w:space="0" w:color="auto"/>
              <w:bottom w:val="single" w:sz="2" w:space="0" w:color="auto"/>
            </w:tcBorders>
            <w:vAlign w:val="center"/>
          </w:tcPr>
          <w:p w:rsidR="00777BF4" w:rsidRPr="00831F94" w:rsidRDefault="00777BF4" w:rsidP="00D94787">
            <w:pPr>
              <w:keepLines/>
              <w:tabs>
                <w:tab w:val="right" w:pos="3969"/>
                <w:tab w:val="right" w:pos="5103"/>
                <w:tab w:val="right" w:pos="6237"/>
                <w:tab w:val="right" w:pos="7371"/>
              </w:tabs>
              <w:suppressAutoHyphens/>
              <w:spacing w:after="0"/>
              <w:ind w:firstLine="0"/>
              <w:jc w:val="right"/>
              <w:rPr>
                <w:rFonts w:ascii="Arial Narrow" w:hAnsi="Arial Narrow"/>
                <w:spacing w:val="6"/>
              </w:rPr>
            </w:pPr>
            <w:r>
              <w:rPr>
                <w:rFonts w:ascii="Arial Narrow" w:hAnsi="Arial Narrow"/>
                <w:spacing w:val="6"/>
              </w:rPr>
              <w:t>130.804</w:t>
            </w:r>
          </w:p>
        </w:tc>
      </w:tr>
      <w:tr w:rsidR="00777BF4" w:rsidRPr="00831F94" w:rsidTr="00777BF4">
        <w:trPr>
          <w:trHeight w:val="198"/>
          <w:jc w:val="center"/>
        </w:trPr>
        <w:tc>
          <w:tcPr>
            <w:tcW w:w="3728" w:type="dxa"/>
            <w:tcBorders>
              <w:top w:val="single" w:sz="2" w:space="0" w:color="auto"/>
              <w:bottom w:val="single" w:sz="2" w:space="0" w:color="auto"/>
            </w:tcBorders>
            <w:vAlign w:val="center"/>
          </w:tcPr>
          <w:p w:rsidR="00777BF4" w:rsidRPr="00831F94" w:rsidRDefault="00777BF4"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rPr>
            </w:pPr>
            <w:r w:rsidRPr="00831F94">
              <w:rPr>
                <w:rFonts w:ascii="Arial Narrow" w:hAnsi="Arial Narrow"/>
                <w:spacing w:val="6"/>
              </w:rPr>
              <w:t>Podemos-</w:t>
            </w:r>
            <w:proofErr w:type="spellStart"/>
            <w:r w:rsidRPr="00831F94">
              <w:rPr>
                <w:rFonts w:ascii="Arial Narrow" w:hAnsi="Arial Narrow"/>
                <w:spacing w:val="6"/>
              </w:rPr>
              <w:t>Ahal</w:t>
            </w:r>
            <w:proofErr w:type="spellEnd"/>
            <w:r w:rsidRPr="00831F94">
              <w:rPr>
                <w:rFonts w:ascii="Arial Narrow" w:hAnsi="Arial Narrow"/>
                <w:spacing w:val="6"/>
              </w:rPr>
              <w:t xml:space="preserve"> </w:t>
            </w:r>
            <w:proofErr w:type="spellStart"/>
            <w:r w:rsidRPr="00831F94">
              <w:rPr>
                <w:rFonts w:ascii="Arial Narrow" w:hAnsi="Arial Narrow"/>
                <w:spacing w:val="6"/>
              </w:rPr>
              <w:t>Dugu</w:t>
            </w:r>
            <w:proofErr w:type="spellEnd"/>
          </w:p>
        </w:tc>
        <w:tc>
          <w:tcPr>
            <w:tcW w:w="1293" w:type="dxa"/>
            <w:tcBorders>
              <w:top w:val="single" w:sz="2" w:space="0" w:color="auto"/>
              <w:bottom w:val="single" w:sz="2" w:space="0" w:color="auto"/>
            </w:tcBorders>
            <w:vAlign w:val="center"/>
          </w:tcPr>
          <w:p w:rsidR="00777BF4" w:rsidRPr="00831F94" w:rsidRDefault="00777BF4" w:rsidP="001A6003">
            <w:pPr>
              <w:keepLines/>
              <w:tabs>
                <w:tab w:val="right" w:pos="2835"/>
                <w:tab w:val="right" w:pos="3969"/>
                <w:tab w:val="right" w:pos="5103"/>
                <w:tab w:val="right" w:pos="6237"/>
                <w:tab w:val="right" w:pos="7371"/>
              </w:tabs>
              <w:suppressAutoHyphens/>
              <w:spacing w:after="0"/>
              <w:ind w:right="71" w:firstLine="0"/>
              <w:jc w:val="right"/>
              <w:rPr>
                <w:rFonts w:ascii="Arial Narrow" w:hAnsi="Arial Narrow"/>
                <w:spacing w:val="6"/>
              </w:rPr>
            </w:pPr>
            <w:r w:rsidRPr="00831F94">
              <w:rPr>
                <w:rFonts w:ascii="Arial Narrow" w:hAnsi="Arial Narrow"/>
                <w:spacing w:val="6"/>
              </w:rPr>
              <w:t>-</w:t>
            </w:r>
          </w:p>
        </w:tc>
        <w:tc>
          <w:tcPr>
            <w:tcW w:w="1847" w:type="dxa"/>
            <w:tcBorders>
              <w:top w:val="single" w:sz="2" w:space="0" w:color="auto"/>
              <w:bottom w:val="single" w:sz="2" w:space="0" w:color="auto"/>
            </w:tcBorders>
            <w:vAlign w:val="center"/>
          </w:tcPr>
          <w:p w:rsidR="00777BF4" w:rsidRPr="00831F94" w:rsidRDefault="00777BF4" w:rsidP="0063295C">
            <w:pPr>
              <w:keepLines/>
              <w:tabs>
                <w:tab w:val="right" w:pos="3969"/>
                <w:tab w:val="right" w:pos="5103"/>
                <w:tab w:val="right" w:pos="6237"/>
                <w:tab w:val="right" w:pos="7371"/>
              </w:tabs>
              <w:suppressAutoHyphens/>
              <w:spacing w:after="0"/>
              <w:ind w:right="43" w:firstLine="0"/>
              <w:jc w:val="right"/>
              <w:rPr>
                <w:rFonts w:ascii="Arial Narrow" w:hAnsi="Arial Narrow"/>
                <w:spacing w:val="6"/>
              </w:rPr>
            </w:pPr>
            <w:r w:rsidRPr="00831F94">
              <w:rPr>
                <w:rFonts w:ascii="Arial Narrow" w:hAnsi="Arial Narrow"/>
                <w:spacing w:val="6"/>
              </w:rPr>
              <w:t>57.081</w:t>
            </w:r>
          </w:p>
        </w:tc>
        <w:tc>
          <w:tcPr>
            <w:tcW w:w="1993" w:type="dxa"/>
            <w:tcBorders>
              <w:top w:val="single" w:sz="2" w:space="0" w:color="auto"/>
              <w:bottom w:val="single" w:sz="2" w:space="0" w:color="auto"/>
            </w:tcBorders>
            <w:vAlign w:val="center"/>
          </w:tcPr>
          <w:p w:rsidR="00777BF4" w:rsidRPr="00831F94" w:rsidRDefault="00777BF4" w:rsidP="00D94787">
            <w:pPr>
              <w:keepLines/>
              <w:tabs>
                <w:tab w:val="right" w:pos="3969"/>
                <w:tab w:val="right" w:pos="5103"/>
                <w:tab w:val="right" w:pos="6237"/>
                <w:tab w:val="right" w:pos="7371"/>
              </w:tabs>
              <w:suppressAutoHyphens/>
              <w:spacing w:after="0"/>
              <w:ind w:firstLine="0"/>
              <w:jc w:val="right"/>
              <w:rPr>
                <w:rFonts w:ascii="Arial Narrow" w:hAnsi="Arial Narrow"/>
                <w:spacing w:val="6"/>
              </w:rPr>
            </w:pPr>
            <w:r>
              <w:rPr>
                <w:rFonts w:ascii="Arial Narrow" w:hAnsi="Arial Narrow"/>
                <w:spacing w:val="6"/>
              </w:rPr>
              <w:t>57.081</w:t>
            </w:r>
          </w:p>
        </w:tc>
      </w:tr>
      <w:tr w:rsidR="00777BF4" w:rsidRPr="00831F94" w:rsidTr="00777BF4">
        <w:trPr>
          <w:trHeight w:val="198"/>
          <w:jc w:val="center"/>
        </w:trPr>
        <w:tc>
          <w:tcPr>
            <w:tcW w:w="3728" w:type="dxa"/>
            <w:tcBorders>
              <w:top w:val="single" w:sz="2" w:space="0" w:color="auto"/>
              <w:bottom w:val="single" w:sz="2" w:space="0" w:color="auto"/>
            </w:tcBorders>
            <w:vAlign w:val="center"/>
          </w:tcPr>
          <w:p w:rsidR="00777BF4" w:rsidRPr="00831F94" w:rsidRDefault="00777BF4"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rPr>
            </w:pPr>
            <w:r w:rsidRPr="00831F94">
              <w:rPr>
                <w:rFonts w:ascii="Arial Narrow" w:hAnsi="Arial Narrow"/>
                <w:spacing w:val="6"/>
              </w:rPr>
              <w:t>Partido Socialista de Navarra</w:t>
            </w:r>
          </w:p>
        </w:tc>
        <w:tc>
          <w:tcPr>
            <w:tcW w:w="1293" w:type="dxa"/>
            <w:tcBorders>
              <w:top w:val="single" w:sz="2" w:space="0" w:color="auto"/>
              <w:bottom w:val="single" w:sz="2" w:space="0" w:color="auto"/>
            </w:tcBorders>
            <w:vAlign w:val="center"/>
          </w:tcPr>
          <w:p w:rsidR="00777BF4" w:rsidRPr="00831F94" w:rsidRDefault="00777BF4" w:rsidP="001A6003">
            <w:pPr>
              <w:keepLines/>
              <w:tabs>
                <w:tab w:val="right" w:pos="2835"/>
                <w:tab w:val="right" w:pos="3969"/>
                <w:tab w:val="right" w:pos="5103"/>
                <w:tab w:val="right" w:pos="6237"/>
                <w:tab w:val="right" w:pos="7371"/>
              </w:tabs>
              <w:suppressAutoHyphens/>
              <w:spacing w:after="0"/>
              <w:ind w:right="71" w:firstLine="0"/>
              <w:jc w:val="right"/>
              <w:rPr>
                <w:rFonts w:ascii="Arial Narrow" w:hAnsi="Arial Narrow"/>
                <w:spacing w:val="6"/>
              </w:rPr>
            </w:pPr>
            <w:r w:rsidRPr="00831F94">
              <w:rPr>
                <w:rFonts w:ascii="Arial Narrow" w:hAnsi="Arial Narrow"/>
                <w:spacing w:val="6"/>
              </w:rPr>
              <w:t>77.306</w:t>
            </w:r>
          </w:p>
        </w:tc>
        <w:tc>
          <w:tcPr>
            <w:tcW w:w="1847" w:type="dxa"/>
            <w:tcBorders>
              <w:top w:val="single" w:sz="2" w:space="0" w:color="auto"/>
              <w:bottom w:val="single" w:sz="2" w:space="0" w:color="auto"/>
            </w:tcBorders>
            <w:vAlign w:val="center"/>
          </w:tcPr>
          <w:p w:rsidR="00777BF4" w:rsidRPr="00831F94" w:rsidRDefault="00777BF4" w:rsidP="0063295C">
            <w:pPr>
              <w:keepLines/>
              <w:tabs>
                <w:tab w:val="right" w:pos="3969"/>
                <w:tab w:val="right" w:pos="5103"/>
                <w:tab w:val="right" w:pos="6237"/>
                <w:tab w:val="right" w:pos="7371"/>
              </w:tabs>
              <w:suppressAutoHyphens/>
              <w:spacing w:after="0"/>
              <w:ind w:right="43" w:firstLine="0"/>
              <w:jc w:val="right"/>
              <w:rPr>
                <w:rFonts w:ascii="Arial Narrow" w:hAnsi="Arial Narrow"/>
                <w:spacing w:val="6"/>
              </w:rPr>
            </w:pPr>
            <w:r w:rsidRPr="00831F94">
              <w:rPr>
                <w:rFonts w:ascii="Arial Narrow" w:hAnsi="Arial Narrow"/>
                <w:spacing w:val="6"/>
              </w:rPr>
              <w:t>56.635</w:t>
            </w:r>
          </w:p>
        </w:tc>
        <w:tc>
          <w:tcPr>
            <w:tcW w:w="1993" w:type="dxa"/>
            <w:tcBorders>
              <w:top w:val="single" w:sz="2" w:space="0" w:color="auto"/>
              <w:bottom w:val="single" w:sz="2" w:space="0" w:color="auto"/>
            </w:tcBorders>
            <w:vAlign w:val="center"/>
          </w:tcPr>
          <w:p w:rsidR="00777BF4" w:rsidRPr="00831F94" w:rsidRDefault="00777BF4" w:rsidP="00D94787">
            <w:pPr>
              <w:keepLines/>
              <w:tabs>
                <w:tab w:val="right" w:pos="3969"/>
                <w:tab w:val="right" w:pos="5103"/>
                <w:tab w:val="right" w:pos="6237"/>
                <w:tab w:val="right" w:pos="7371"/>
              </w:tabs>
              <w:suppressAutoHyphens/>
              <w:spacing w:after="0"/>
              <w:ind w:firstLine="0"/>
              <w:jc w:val="right"/>
              <w:rPr>
                <w:rFonts w:ascii="Arial Narrow" w:hAnsi="Arial Narrow"/>
                <w:spacing w:val="6"/>
              </w:rPr>
            </w:pPr>
            <w:r>
              <w:rPr>
                <w:rFonts w:ascii="Arial Narrow" w:hAnsi="Arial Narrow"/>
                <w:spacing w:val="6"/>
              </w:rPr>
              <w:t>133.941</w:t>
            </w:r>
          </w:p>
        </w:tc>
      </w:tr>
      <w:tr w:rsidR="00777BF4" w:rsidRPr="00831F94" w:rsidTr="00777BF4">
        <w:trPr>
          <w:trHeight w:val="198"/>
          <w:jc w:val="center"/>
        </w:trPr>
        <w:tc>
          <w:tcPr>
            <w:tcW w:w="3728" w:type="dxa"/>
            <w:tcBorders>
              <w:top w:val="single" w:sz="2" w:space="0" w:color="auto"/>
              <w:bottom w:val="single" w:sz="2" w:space="0" w:color="auto"/>
            </w:tcBorders>
            <w:vAlign w:val="center"/>
          </w:tcPr>
          <w:p w:rsidR="00777BF4" w:rsidRPr="00831F94" w:rsidRDefault="00777BF4"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rPr>
            </w:pPr>
            <w:r w:rsidRPr="00831F94">
              <w:rPr>
                <w:rFonts w:ascii="Arial Narrow" w:hAnsi="Arial Narrow"/>
                <w:spacing w:val="6"/>
              </w:rPr>
              <w:t>Partido Popular</w:t>
            </w:r>
          </w:p>
        </w:tc>
        <w:tc>
          <w:tcPr>
            <w:tcW w:w="1293" w:type="dxa"/>
            <w:tcBorders>
              <w:top w:val="single" w:sz="2" w:space="0" w:color="auto"/>
              <w:bottom w:val="single" w:sz="2" w:space="0" w:color="auto"/>
            </w:tcBorders>
            <w:vAlign w:val="center"/>
          </w:tcPr>
          <w:p w:rsidR="00777BF4" w:rsidRPr="00831F94" w:rsidRDefault="00777BF4" w:rsidP="001A6003">
            <w:pPr>
              <w:keepLines/>
              <w:tabs>
                <w:tab w:val="right" w:pos="2835"/>
                <w:tab w:val="right" w:pos="3969"/>
                <w:tab w:val="right" w:pos="5103"/>
                <w:tab w:val="right" w:pos="6237"/>
                <w:tab w:val="right" w:pos="7371"/>
              </w:tabs>
              <w:suppressAutoHyphens/>
              <w:spacing w:after="0"/>
              <w:ind w:right="71" w:firstLine="0"/>
              <w:jc w:val="right"/>
              <w:rPr>
                <w:rFonts w:ascii="Arial Narrow" w:hAnsi="Arial Narrow"/>
                <w:spacing w:val="6"/>
              </w:rPr>
            </w:pPr>
            <w:r w:rsidRPr="00831F94">
              <w:rPr>
                <w:rFonts w:ascii="Arial Narrow" w:hAnsi="Arial Narrow"/>
                <w:spacing w:val="6"/>
              </w:rPr>
              <w:t>-</w:t>
            </w:r>
          </w:p>
        </w:tc>
        <w:tc>
          <w:tcPr>
            <w:tcW w:w="1847" w:type="dxa"/>
            <w:tcBorders>
              <w:top w:val="single" w:sz="2" w:space="0" w:color="auto"/>
              <w:bottom w:val="single" w:sz="2" w:space="0" w:color="auto"/>
            </w:tcBorders>
            <w:vAlign w:val="center"/>
          </w:tcPr>
          <w:p w:rsidR="00777BF4" w:rsidRPr="00831F94" w:rsidRDefault="00777BF4" w:rsidP="0063295C">
            <w:pPr>
              <w:keepLines/>
              <w:tabs>
                <w:tab w:val="right" w:pos="3969"/>
                <w:tab w:val="right" w:pos="5103"/>
                <w:tab w:val="right" w:pos="6237"/>
                <w:tab w:val="right" w:pos="7371"/>
              </w:tabs>
              <w:suppressAutoHyphens/>
              <w:spacing w:after="0"/>
              <w:ind w:right="43" w:firstLine="0"/>
              <w:jc w:val="right"/>
              <w:rPr>
                <w:rFonts w:ascii="Arial Narrow" w:hAnsi="Arial Narrow"/>
                <w:spacing w:val="6"/>
              </w:rPr>
            </w:pPr>
            <w:r w:rsidRPr="00831F94">
              <w:rPr>
                <w:rFonts w:ascii="Arial Narrow" w:hAnsi="Arial Narrow"/>
                <w:spacing w:val="6"/>
              </w:rPr>
              <w:t>16.346</w:t>
            </w:r>
          </w:p>
        </w:tc>
        <w:tc>
          <w:tcPr>
            <w:tcW w:w="1993" w:type="dxa"/>
            <w:tcBorders>
              <w:top w:val="single" w:sz="2" w:space="0" w:color="auto"/>
              <w:bottom w:val="single" w:sz="2" w:space="0" w:color="auto"/>
            </w:tcBorders>
            <w:vAlign w:val="center"/>
          </w:tcPr>
          <w:p w:rsidR="00777BF4" w:rsidRPr="00831F94" w:rsidRDefault="00777BF4" w:rsidP="00D94787">
            <w:pPr>
              <w:keepLines/>
              <w:tabs>
                <w:tab w:val="right" w:pos="3969"/>
                <w:tab w:val="right" w:pos="5103"/>
                <w:tab w:val="right" w:pos="6237"/>
                <w:tab w:val="right" w:pos="7371"/>
              </w:tabs>
              <w:suppressAutoHyphens/>
              <w:spacing w:after="0"/>
              <w:ind w:firstLine="0"/>
              <w:jc w:val="right"/>
              <w:rPr>
                <w:rFonts w:ascii="Arial Narrow" w:hAnsi="Arial Narrow"/>
                <w:spacing w:val="6"/>
              </w:rPr>
            </w:pPr>
            <w:r>
              <w:rPr>
                <w:rFonts w:ascii="Arial Narrow" w:hAnsi="Arial Narrow"/>
                <w:spacing w:val="6"/>
              </w:rPr>
              <w:t>16.346</w:t>
            </w:r>
          </w:p>
        </w:tc>
      </w:tr>
      <w:tr w:rsidR="00777BF4" w:rsidRPr="00831F94" w:rsidTr="00777BF4">
        <w:trPr>
          <w:trHeight w:val="198"/>
          <w:jc w:val="center"/>
        </w:trPr>
        <w:tc>
          <w:tcPr>
            <w:tcW w:w="3728" w:type="dxa"/>
            <w:tcBorders>
              <w:top w:val="single" w:sz="2" w:space="0" w:color="auto"/>
              <w:bottom w:val="single" w:sz="2" w:space="0" w:color="auto"/>
            </w:tcBorders>
            <w:vAlign w:val="center"/>
          </w:tcPr>
          <w:p w:rsidR="00777BF4" w:rsidRPr="00831F94" w:rsidRDefault="00777BF4"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rPr>
            </w:pPr>
            <w:r w:rsidRPr="00831F94">
              <w:rPr>
                <w:rFonts w:ascii="Arial Narrow" w:hAnsi="Arial Narrow"/>
                <w:spacing w:val="6"/>
              </w:rPr>
              <w:t xml:space="preserve">Coalición Izquierda Ezquerra </w:t>
            </w:r>
          </w:p>
        </w:tc>
        <w:tc>
          <w:tcPr>
            <w:tcW w:w="1293" w:type="dxa"/>
            <w:tcBorders>
              <w:top w:val="single" w:sz="2" w:space="0" w:color="auto"/>
              <w:bottom w:val="single" w:sz="2" w:space="0" w:color="auto"/>
            </w:tcBorders>
            <w:vAlign w:val="center"/>
          </w:tcPr>
          <w:p w:rsidR="00777BF4" w:rsidRPr="00831F94" w:rsidRDefault="00777BF4" w:rsidP="001A6003">
            <w:pPr>
              <w:keepLines/>
              <w:tabs>
                <w:tab w:val="right" w:pos="2835"/>
                <w:tab w:val="right" w:pos="3969"/>
                <w:tab w:val="right" w:pos="5103"/>
                <w:tab w:val="right" w:pos="6237"/>
                <w:tab w:val="right" w:pos="7371"/>
              </w:tabs>
              <w:suppressAutoHyphens/>
              <w:spacing w:after="0"/>
              <w:ind w:right="71" w:firstLine="0"/>
              <w:jc w:val="right"/>
              <w:rPr>
                <w:rFonts w:ascii="Arial Narrow" w:hAnsi="Arial Narrow"/>
                <w:spacing w:val="6"/>
              </w:rPr>
            </w:pPr>
            <w:r w:rsidRPr="00831F94">
              <w:rPr>
                <w:rFonts w:ascii="Arial Narrow" w:hAnsi="Arial Narrow"/>
                <w:spacing w:val="6"/>
              </w:rPr>
              <w:t>45.992</w:t>
            </w:r>
          </w:p>
        </w:tc>
        <w:tc>
          <w:tcPr>
            <w:tcW w:w="1847" w:type="dxa"/>
            <w:tcBorders>
              <w:top w:val="single" w:sz="2" w:space="0" w:color="auto"/>
              <w:bottom w:val="single" w:sz="2" w:space="0" w:color="auto"/>
            </w:tcBorders>
            <w:vAlign w:val="center"/>
          </w:tcPr>
          <w:p w:rsidR="00777BF4" w:rsidRPr="00831F94" w:rsidRDefault="00777BF4" w:rsidP="0063295C">
            <w:pPr>
              <w:keepLines/>
              <w:tabs>
                <w:tab w:val="right" w:pos="3969"/>
                <w:tab w:val="right" w:pos="5103"/>
                <w:tab w:val="right" w:pos="6237"/>
                <w:tab w:val="right" w:pos="7371"/>
              </w:tabs>
              <w:suppressAutoHyphens/>
              <w:spacing w:after="0"/>
              <w:ind w:right="43" w:firstLine="0"/>
              <w:jc w:val="right"/>
              <w:rPr>
                <w:rFonts w:ascii="Arial Narrow" w:hAnsi="Arial Narrow"/>
                <w:spacing w:val="6"/>
              </w:rPr>
            </w:pPr>
            <w:r w:rsidRPr="00831F94">
              <w:rPr>
                <w:rFonts w:ascii="Arial Narrow" w:hAnsi="Arial Narrow"/>
                <w:spacing w:val="6"/>
              </w:rPr>
              <w:t>16.001</w:t>
            </w:r>
          </w:p>
        </w:tc>
        <w:tc>
          <w:tcPr>
            <w:tcW w:w="1993" w:type="dxa"/>
            <w:tcBorders>
              <w:top w:val="single" w:sz="2" w:space="0" w:color="auto"/>
              <w:bottom w:val="single" w:sz="2" w:space="0" w:color="auto"/>
            </w:tcBorders>
            <w:vAlign w:val="center"/>
          </w:tcPr>
          <w:p w:rsidR="00777BF4" w:rsidRPr="00831F94" w:rsidRDefault="00777BF4" w:rsidP="00D94787">
            <w:pPr>
              <w:keepLines/>
              <w:tabs>
                <w:tab w:val="right" w:pos="3969"/>
                <w:tab w:val="right" w:pos="5103"/>
                <w:tab w:val="right" w:pos="6237"/>
                <w:tab w:val="right" w:pos="7371"/>
              </w:tabs>
              <w:suppressAutoHyphens/>
              <w:spacing w:after="0"/>
              <w:ind w:firstLine="0"/>
              <w:jc w:val="right"/>
              <w:rPr>
                <w:rFonts w:ascii="Arial Narrow" w:hAnsi="Arial Narrow"/>
                <w:spacing w:val="6"/>
              </w:rPr>
            </w:pPr>
            <w:r>
              <w:rPr>
                <w:rFonts w:ascii="Arial Narrow" w:hAnsi="Arial Narrow"/>
                <w:spacing w:val="6"/>
              </w:rPr>
              <w:t>61.993</w:t>
            </w:r>
          </w:p>
        </w:tc>
      </w:tr>
      <w:tr w:rsidR="00777BF4" w:rsidRPr="00831F94" w:rsidTr="00777BF4">
        <w:trPr>
          <w:trHeight w:val="198"/>
          <w:jc w:val="center"/>
        </w:trPr>
        <w:tc>
          <w:tcPr>
            <w:tcW w:w="3728" w:type="dxa"/>
            <w:tcBorders>
              <w:top w:val="single" w:sz="2" w:space="0" w:color="auto"/>
              <w:bottom w:val="single" w:sz="4" w:space="0" w:color="auto"/>
            </w:tcBorders>
            <w:shd w:val="clear" w:color="auto" w:fill="8DB3E2" w:themeFill="text2" w:themeFillTint="66"/>
            <w:vAlign w:val="center"/>
          </w:tcPr>
          <w:p w:rsidR="00777BF4" w:rsidRPr="00831F94" w:rsidRDefault="00777BF4"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rPr>
            </w:pPr>
            <w:r>
              <w:rPr>
                <w:rFonts w:ascii="Arial Narrow" w:hAnsi="Arial Narrow"/>
                <w:spacing w:val="6"/>
              </w:rPr>
              <w:t>Total</w:t>
            </w:r>
          </w:p>
        </w:tc>
        <w:tc>
          <w:tcPr>
            <w:tcW w:w="1293" w:type="dxa"/>
            <w:tcBorders>
              <w:top w:val="single" w:sz="2" w:space="0" w:color="auto"/>
              <w:bottom w:val="single" w:sz="4" w:space="0" w:color="auto"/>
            </w:tcBorders>
            <w:shd w:val="clear" w:color="auto" w:fill="8DB3E2" w:themeFill="text2" w:themeFillTint="66"/>
            <w:vAlign w:val="center"/>
          </w:tcPr>
          <w:p w:rsidR="00777BF4" w:rsidRPr="00831F94" w:rsidRDefault="00777BF4" w:rsidP="001A6003">
            <w:pPr>
              <w:keepLines/>
              <w:tabs>
                <w:tab w:val="right" w:pos="2835"/>
                <w:tab w:val="right" w:pos="3969"/>
                <w:tab w:val="right" w:pos="5103"/>
                <w:tab w:val="right" w:pos="6237"/>
                <w:tab w:val="right" w:pos="7371"/>
              </w:tabs>
              <w:suppressAutoHyphens/>
              <w:spacing w:after="0"/>
              <w:ind w:right="71" w:firstLine="0"/>
              <w:jc w:val="right"/>
              <w:rPr>
                <w:rFonts w:ascii="Arial Narrow" w:hAnsi="Arial Narrow"/>
                <w:spacing w:val="6"/>
              </w:rPr>
            </w:pPr>
            <w:r>
              <w:rPr>
                <w:rFonts w:ascii="Arial Narrow" w:hAnsi="Arial Narrow"/>
                <w:spacing w:val="6"/>
              </w:rPr>
              <w:t>313.806</w:t>
            </w:r>
          </w:p>
        </w:tc>
        <w:tc>
          <w:tcPr>
            <w:tcW w:w="1847" w:type="dxa"/>
            <w:tcBorders>
              <w:top w:val="single" w:sz="2" w:space="0" w:color="auto"/>
              <w:bottom w:val="single" w:sz="4" w:space="0" w:color="auto"/>
            </w:tcBorders>
            <w:shd w:val="clear" w:color="auto" w:fill="8DB3E2" w:themeFill="text2" w:themeFillTint="66"/>
            <w:vAlign w:val="center"/>
          </w:tcPr>
          <w:p w:rsidR="00777BF4" w:rsidRPr="00831F94" w:rsidRDefault="00777BF4" w:rsidP="0063295C">
            <w:pPr>
              <w:keepLines/>
              <w:tabs>
                <w:tab w:val="right" w:pos="3969"/>
                <w:tab w:val="right" w:pos="5103"/>
                <w:tab w:val="right" w:pos="6237"/>
                <w:tab w:val="right" w:pos="7371"/>
              </w:tabs>
              <w:suppressAutoHyphens/>
              <w:spacing w:after="0"/>
              <w:ind w:right="43" w:firstLine="0"/>
              <w:jc w:val="right"/>
              <w:rPr>
                <w:rFonts w:ascii="Arial Narrow" w:hAnsi="Arial Narrow"/>
                <w:spacing w:val="6"/>
              </w:rPr>
            </w:pPr>
            <w:r>
              <w:rPr>
                <w:rFonts w:ascii="Arial Narrow" w:hAnsi="Arial Narrow"/>
                <w:spacing w:val="6"/>
              </w:rPr>
              <w:t>399.795</w:t>
            </w:r>
          </w:p>
        </w:tc>
        <w:tc>
          <w:tcPr>
            <w:tcW w:w="1993" w:type="dxa"/>
            <w:tcBorders>
              <w:top w:val="single" w:sz="2" w:space="0" w:color="auto"/>
              <w:bottom w:val="single" w:sz="4" w:space="0" w:color="auto"/>
            </w:tcBorders>
            <w:shd w:val="clear" w:color="auto" w:fill="8DB3E2" w:themeFill="text2" w:themeFillTint="66"/>
            <w:vAlign w:val="center"/>
          </w:tcPr>
          <w:p w:rsidR="00777BF4" w:rsidRDefault="00777BF4" w:rsidP="00777BF4">
            <w:pPr>
              <w:keepLines/>
              <w:tabs>
                <w:tab w:val="right" w:pos="3969"/>
                <w:tab w:val="right" w:pos="5103"/>
                <w:tab w:val="right" w:pos="6237"/>
                <w:tab w:val="right" w:pos="7371"/>
              </w:tabs>
              <w:suppressAutoHyphens/>
              <w:spacing w:after="0"/>
              <w:ind w:right="43" w:firstLine="0"/>
              <w:jc w:val="right"/>
              <w:rPr>
                <w:rFonts w:ascii="Arial Narrow" w:hAnsi="Arial Narrow"/>
                <w:spacing w:val="6"/>
              </w:rPr>
            </w:pPr>
            <w:r>
              <w:rPr>
                <w:rFonts w:ascii="Arial Narrow" w:hAnsi="Arial Narrow"/>
                <w:spacing w:val="6"/>
              </w:rPr>
              <w:t>713.601</w:t>
            </w:r>
          </w:p>
        </w:tc>
      </w:tr>
    </w:tbl>
    <w:p w:rsidR="00564F2D" w:rsidRPr="004B2F01" w:rsidRDefault="001A6003" w:rsidP="004B2F01">
      <w:pPr>
        <w:pStyle w:val="atitulo2"/>
      </w:pPr>
      <w:r w:rsidRPr="001A6003">
        <w:rPr>
          <w:rFonts w:ascii="Times New Roman" w:hAnsi="Times New Roman"/>
          <w:bCs w:val="0"/>
          <w:iCs w:val="0"/>
          <w:color w:val="auto"/>
          <w:spacing w:val="0"/>
          <w:kern w:val="0"/>
          <w:sz w:val="20"/>
          <w:szCs w:val="20"/>
        </w:rPr>
        <w:br w:type="page"/>
      </w:r>
    </w:p>
    <w:p w:rsidR="00214A61" w:rsidRPr="00214A61" w:rsidRDefault="00214A61" w:rsidP="00214A61">
      <w:pPr>
        <w:pStyle w:val="atitulo1"/>
      </w:pPr>
      <w:bookmarkStart w:id="37" w:name="_Toc353352915"/>
      <w:bookmarkStart w:id="38" w:name="_Toc354139918"/>
      <w:bookmarkStart w:id="39" w:name="_Toc428515147"/>
      <w:bookmarkStart w:id="40" w:name="_Toc430260152"/>
      <w:r w:rsidRPr="00214A61">
        <w:lastRenderedPageBreak/>
        <w:t xml:space="preserve">IV. </w:t>
      </w:r>
      <w:bookmarkEnd w:id="37"/>
      <w:bookmarkEnd w:id="38"/>
      <w:r w:rsidRPr="00214A61">
        <w:t>Conclusiones</w:t>
      </w:r>
      <w:bookmarkEnd w:id="39"/>
      <w:bookmarkEnd w:id="40"/>
    </w:p>
    <w:p w:rsidR="00214A61" w:rsidRPr="00214A61" w:rsidRDefault="00214A61" w:rsidP="00214A61">
      <w:pPr>
        <w:pStyle w:val="atitulo2"/>
      </w:pPr>
      <w:bookmarkStart w:id="41" w:name="_Toc51475465"/>
      <w:bookmarkStart w:id="42" w:name="_Toc305567662"/>
      <w:bookmarkStart w:id="43" w:name="_Toc428515148"/>
      <w:bookmarkStart w:id="44" w:name="_Toc430260153"/>
      <w:r w:rsidRPr="00214A61">
        <w:t>IV.1. Conclusión general</w:t>
      </w:r>
      <w:bookmarkEnd w:id="41"/>
      <w:bookmarkEnd w:id="42"/>
      <w:bookmarkEnd w:id="43"/>
      <w:bookmarkEnd w:id="44"/>
    </w:p>
    <w:p w:rsidR="00214A61" w:rsidRPr="00214A61" w:rsidRDefault="00214A61" w:rsidP="00214A61">
      <w:pPr>
        <w:tabs>
          <w:tab w:val="center" w:pos="2835"/>
          <w:tab w:val="center" w:pos="3969"/>
          <w:tab w:val="center" w:pos="5103"/>
          <w:tab w:val="center" w:pos="6237"/>
          <w:tab w:val="center" w:pos="7371"/>
        </w:tabs>
        <w:suppressAutoHyphens/>
        <w:ind w:firstLine="284"/>
        <w:rPr>
          <w:spacing w:val="6"/>
          <w:sz w:val="26"/>
          <w:szCs w:val="24"/>
          <w:lang w:val="es-ES"/>
        </w:rPr>
      </w:pPr>
      <w:r w:rsidRPr="00214A61">
        <w:rPr>
          <w:spacing w:val="6"/>
          <w:sz w:val="26"/>
          <w:szCs w:val="24"/>
          <w:lang w:val="es-ES"/>
        </w:rPr>
        <w:t>Esta Cámara de Comptos ha resuelto no proponer la denegación o reducción de las subvenciones electorales prevista en el artículo 47 de la Ley Foral 16/1986 a las formaciones que han obtenido escaño en las elecciones al Parlamento de Navarra del 24 de mayo de 2015.</w:t>
      </w:r>
    </w:p>
    <w:p w:rsidR="00214A61" w:rsidRPr="00214A61" w:rsidRDefault="00214A61" w:rsidP="00214A61">
      <w:pPr>
        <w:tabs>
          <w:tab w:val="center" w:pos="2835"/>
          <w:tab w:val="center" w:pos="3969"/>
          <w:tab w:val="center" w:pos="5103"/>
          <w:tab w:val="center" w:pos="6237"/>
          <w:tab w:val="center" w:pos="7371"/>
        </w:tabs>
        <w:suppressAutoHyphens/>
        <w:ind w:firstLine="284"/>
        <w:rPr>
          <w:spacing w:val="6"/>
          <w:sz w:val="26"/>
          <w:szCs w:val="24"/>
          <w:lang w:val="es-ES"/>
        </w:rPr>
      </w:pPr>
      <w:r w:rsidRPr="00214A61">
        <w:rPr>
          <w:spacing w:val="6"/>
          <w:sz w:val="26"/>
          <w:szCs w:val="24"/>
          <w:lang w:val="es-ES"/>
        </w:rPr>
        <w:t>Al coincidir dos procesos electorales distintos, debemos señalar que actúa también el límite máximo de gastos previsto en el art. 131.2 de la LOREG, cuyo cumplimiento será revisado por el Tribunal de Cuentas del Estado.</w:t>
      </w:r>
    </w:p>
    <w:p w:rsidR="00214A61" w:rsidRPr="00214A61" w:rsidRDefault="00214A61" w:rsidP="00214A61">
      <w:pPr>
        <w:pStyle w:val="atitulo2"/>
      </w:pPr>
      <w:bookmarkStart w:id="45" w:name="_Toc51475466"/>
      <w:bookmarkStart w:id="46" w:name="_Toc305567663"/>
      <w:bookmarkStart w:id="47" w:name="_Toc428515149"/>
      <w:bookmarkStart w:id="48" w:name="_Toc430260154"/>
      <w:r w:rsidRPr="00214A61">
        <w:t>IV.2. Conclusiones sobre la documentación presentada por los partidos políticos</w:t>
      </w:r>
      <w:bookmarkEnd w:id="45"/>
      <w:bookmarkEnd w:id="46"/>
      <w:bookmarkEnd w:id="47"/>
      <w:bookmarkEnd w:id="48"/>
    </w:p>
    <w:p w:rsidR="00214A61" w:rsidRPr="00214A61" w:rsidRDefault="00214A61" w:rsidP="00214A61">
      <w:pPr>
        <w:tabs>
          <w:tab w:val="center" w:pos="2835"/>
          <w:tab w:val="center" w:pos="3969"/>
          <w:tab w:val="center" w:pos="5103"/>
          <w:tab w:val="center" w:pos="6237"/>
          <w:tab w:val="center" w:pos="7371"/>
        </w:tabs>
        <w:suppressAutoHyphens/>
        <w:ind w:firstLine="284"/>
        <w:rPr>
          <w:spacing w:val="6"/>
          <w:sz w:val="26"/>
          <w:szCs w:val="24"/>
          <w:lang w:val="es-ES"/>
        </w:rPr>
      </w:pPr>
      <w:r w:rsidRPr="00214A61">
        <w:rPr>
          <w:spacing w:val="6"/>
          <w:sz w:val="26"/>
          <w:szCs w:val="24"/>
          <w:lang w:val="es-ES"/>
        </w:rPr>
        <w:t>De la revisión efectuada destacamos:</w:t>
      </w:r>
    </w:p>
    <w:p w:rsidR="00214A61" w:rsidRPr="00214A61" w:rsidRDefault="00214A61" w:rsidP="00214A61">
      <w:pPr>
        <w:numPr>
          <w:ilvl w:val="0"/>
          <w:numId w:val="10"/>
        </w:numPr>
        <w:tabs>
          <w:tab w:val="left" w:pos="480"/>
          <w:tab w:val="num" w:pos="600"/>
          <w:tab w:val="num" w:pos="720"/>
          <w:tab w:val="num" w:pos="5040"/>
        </w:tabs>
        <w:ind w:left="0" w:firstLine="290"/>
        <w:rPr>
          <w:rFonts w:cs="Arial"/>
          <w:spacing w:val="6"/>
          <w:sz w:val="26"/>
          <w:szCs w:val="24"/>
        </w:rPr>
      </w:pPr>
      <w:r w:rsidRPr="00214A61">
        <w:rPr>
          <w:rFonts w:cs="Arial"/>
          <w:spacing w:val="6"/>
          <w:sz w:val="26"/>
          <w:szCs w:val="24"/>
        </w:rPr>
        <w:t>Todas las formaciones han cumplido con la obligación de presentar su co</w:t>
      </w:r>
      <w:r w:rsidRPr="00214A61">
        <w:rPr>
          <w:rFonts w:cs="Arial"/>
          <w:spacing w:val="6"/>
          <w:sz w:val="26"/>
          <w:szCs w:val="24"/>
        </w:rPr>
        <w:t>n</w:t>
      </w:r>
      <w:r w:rsidRPr="00214A61">
        <w:rPr>
          <w:rFonts w:cs="Arial"/>
          <w:spacing w:val="6"/>
          <w:sz w:val="26"/>
          <w:szCs w:val="24"/>
        </w:rPr>
        <w:t>tabilidad electoral ante la Cámara de Comptos dentro del plazo establecido (24 de julio).</w:t>
      </w:r>
    </w:p>
    <w:p w:rsidR="00214A61" w:rsidRDefault="00214A61" w:rsidP="00214A61">
      <w:pPr>
        <w:numPr>
          <w:ilvl w:val="0"/>
          <w:numId w:val="10"/>
        </w:numPr>
        <w:tabs>
          <w:tab w:val="left" w:pos="480"/>
          <w:tab w:val="num" w:pos="600"/>
          <w:tab w:val="num" w:pos="720"/>
          <w:tab w:val="num" w:pos="5040"/>
        </w:tabs>
        <w:ind w:left="0" w:firstLine="290"/>
        <w:rPr>
          <w:rFonts w:cs="Arial"/>
          <w:spacing w:val="6"/>
          <w:sz w:val="26"/>
          <w:szCs w:val="24"/>
        </w:rPr>
      </w:pPr>
      <w:r w:rsidRPr="00214A61">
        <w:rPr>
          <w:rFonts w:cs="Arial"/>
          <w:spacing w:val="6"/>
          <w:sz w:val="26"/>
          <w:szCs w:val="24"/>
        </w:rPr>
        <w:t>Las contabilidades electorales presentadas, siguiendo los criterios cont</w:t>
      </w:r>
      <w:r w:rsidRPr="00214A61">
        <w:rPr>
          <w:rFonts w:cs="Arial"/>
          <w:spacing w:val="6"/>
          <w:sz w:val="26"/>
          <w:szCs w:val="24"/>
        </w:rPr>
        <w:t>a</w:t>
      </w:r>
      <w:r w:rsidRPr="00214A61">
        <w:rPr>
          <w:rFonts w:cs="Arial"/>
          <w:spacing w:val="6"/>
          <w:sz w:val="26"/>
          <w:szCs w:val="24"/>
        </w:rPr>
        <w:t>bles, se recogen básicamente en los libros contables diario y mayor. Únicame</w:t>
      </w:r>
      <w:r w:rsidRPr="00214A61">
        <w:rPr>
          <w:rFonts w:cs="Arial"/>
          <w:spacing w:val="6"/>
          <w:sz w:val="26"/>
          <w:szCs w:val="24"/>
        </w:rPr>
        <w:t>n</w:t>
      </w:r>
      <w:r w:rsidRPr="00214A61">
        <w:rPr>
          <w:rFonts w:cs="Arial"/>
          <w:spacing w:val="6"/>
          <w:sz w:val="26"/>
          <w:szCs w:val="24"/>
        </w:rPr>
        <w:t>te UPN y Podemos-</w:t>
      </w:r>
      <w:proofErr w:type="spellStart"/>
      <w:r w:rsidRPr="00214A61">
        <w:rPr>
          <w:rFonts w:cs="Arial"/>
          <w:spacing w:val="6"/>
          <w:sz w:val="26"/>
          <w:szCs w:val="24"/>
        </w:rPr>
        <w:t>Ahal</w:t>
      </w:r>
      <w:proofErr w:type="spellEnd"/>
      <w:r w:rsidRPr="00214A61">
        <w:rPr>
          <w:rFonts w:cs="Arial"/>
          <w:spacing w:val="6"/>
          <w:sz w:val="26"/>
          <w:szCs w:val="24"/>
        </w:rPr>
        <w:t xml:space="preserve"> </w:t>
      </w:r>
      <w:proofErr w:type="spellStart"/>
      <w:r w:rsidRPr="00214A61">
        <w:rPr>
          <w:rFonts w:cs="Arial"/>
          <w:spacing w:val="6"/>
          <w:sz w:val="26"/>
          <w:szCs w:val="24"/>
        </w:rPr>
        <w:t>Dugu</w:t>
      </w:r>
      <w:proofErr w:type="spellEnd"/>
      <w:r w:rsidRPr="00214A61">
        <w:rPr>
          <w:rFonts w:cs="Arial"/>
          <w:spacing w:val="6"/>
          <w:sz w:val="26"/>
          <w:szCs w:val="24"/>
        </w:rPr>
        <w:t xml:space="preserve"> han presentado las cuentas según los conceptos de gasto que señala el artículo 130 de la LOREG. </w:t>
      </w:r>
    </w:p>
    <w:p w:rsidR="00AD57BD" w:rsidRPr="00AD57BD" w:rsidRDefault="00AD57BD" w:rsidP="00AD57BD">
      <w:pPr>
        <w:tabs>
          <w:tab w:val="center" w:pos="2835"/>
          <w:tab w:val="center" w:pos="3969"/>
          <w:tab w:val="center" w:pos="5103"/>
          <w:tab w:val="center" w:pos="6237"/>
          <w:tab w:val="center" w:pos="7371"/>
        </w:tabs>
        <w:suppressAutoHyphens/>
        <w:ind w:firstLine="284"/>
        <w:rPr>
          <w:spacing w:val="6"/>
          <w:sz w:val="26"/>
          <w:szCs w:val="24"/>
          <w:lang w:val="es-ES"/>
        </w:rPr>
      </w:pPr>
      <w:r w:rsidRPr="00AD57BD">
        <w:rPr>
          <w:spacing w:val="6"/>
          <w:sz w:val="26"/>
          <w:szCs w:val="24"/>
          <w:lang w:val="es-ES"/>
        </w:rPr>
        <w:t>No obstante, en todos los casos hemos dispuesto de la información precisa para hacer las correspondientes reclasificaciones contables</w:t>
      </w:r>
    </w:p>
    <w:p w:rsidR="00214A61" w:rsidRPr="00214A61" w:rsidRDefault="00214A61" w:rsidP="00214A61">
      <w:pPr>
        <w:numPr>
          <w:ilvl w:val="0"/>
          <w:numId w:val="10"/>
        </w:numPr>
        <w:tabs>
          <w:tab w:val="left" w:pos="480"/>
          <w:tab w:val="num" w:pos="600"/>
          <w:tab w:val="num" w:pos="720"/>
          <w:tab w:val="num" w:pos="5040"/>
        </w:tabs>
        <w:ind w:left="0" w:firstLine="290"/>
        <w:rPr>
          <w:rFonts w:cs="Arial"/>
          <w:spacing w:val="6"/>
          <w:sz w:val="26"/>
          <w:szCs w:val="24"/>
        </w:rPr>
      </w:pPr>
      <w:r w:rsidRPr="00214A61">
        <w:rPr>
          <w:rFonts w:cs="Arial"/>
          <w:spacing w:val="6"/>
          <w:sz w:val="26"/>
          <w:szCs w:val="24"/>
        </w:rPr>
        <w:t xml:space="preserve">Todas las formaciones han respetado los límites totales de gasto electoral y de gasto por publicidad establecidos en la normativa vigente. </w:t>
      </w:r>
    </w:p>
    <w:p w:rsidR="00214A61" w:rsidRPr="00214A61" w:rsidRDefault="00214A61" w:rsidP="00214A61">
      <w:pPr>
        <w:numPr>
          <w:ilvl w:val="0"/>
          <w:numId w:val="10"/>
        </w:numPr>
        <w:tabs>
          <w:tab w:val="left" w:pos="480"/>
          <w:tab w:val="num" w:pos="600"/>
          <w:tab w:val="num" w:pos="720"/>
          <w:tab w:val="num" w:pos="5040"/>
        </w:tabs>
        <w:ind w:left="0" w:firstLine="290"/>
        <w:rPr>
          <w:rFonts w:cs="Arial"/>
          <w:spacing w:val="6"/>
          <w:sz w:val="26"/>
          <w:szCs w:val="24"/>
        </w:rPr>
      </w:pPr>
      <w:r w:rsidRPr="00214A61">
        <w:rPr>
          <w:rFonts w:cs="Arial"/>
          <w:spacing w:val="6"/>
          <w:sz w:val="26"/>
          <w:szCs w:val="24"/>
        </w:rPr>
        <w:t>En cuanto a los gastos generales, se han efectuado ajustes a los presentados por UPN y EH Bildu Nafarroa que, aunque disminuyen los gastos admitidos de forma poco significativa</w:t>
      </w:r>
      <w:r w:rsidR="00417725">
        <w:rPr>
          <w:rFonts w:cs="Arial"/>
          <w:spacing w:val="6"/>
          <w:sz w:val="26"/>
          <w:szCs w:val="24"/>
        </w:rPr>
        <w:t xml:space="preserve"> por no ajustarse a los conceptos de gasto recogidos en la LOREG</w:t>
      </w:r>
      <w:r w:rsidRPr="00214A61">
        <w:rPr>
          <w:rFonts w:cs="Arial"/>
          <w:spacing w:val="6"/>
          <w:sz w:val="26"/>
          <w:szCs w:val="24"/>
        </w:rPr>
        <w:t>, no afectan a la subvención, ya que los gastos son mayores que la subvención que se obtiene por los resultados electorales.</w:t>
      </w:r>
    </w:p>
    <w:p w:rsidR="00214A61" w:rsidRPr="00214A61" w:rsidRDefault="00214A61" w:rsidP="00214A61">
      <w:pPr>
        <w:numPr>
          <w:ilvl w:val="0"/>
          <w:numId w:val="10"/>
        </w:numPr>
        <w:tabs>
          <w:tab w:val="left" w:pos="480"/>
          <w:tab w:val="num" w:pos="600"/>
          <w:tab w:val="num" w:pos="720"/>
          <w:tab w:val="num" w:pos="5040"/>
        </w:tabs>
        <w:ind w:left="0" w:firstLine="290"/>
        <w:rPr>
          <w:rFonts w:cs="Arial"/>
          <w:spacing w:val="6"/>
          <w:sz w:val="26"/>
          <w:szCs w:val="24"/>
        </w:rPr>
      </w:pPr>
      <w:r w:rsidRPr="00214A61">
        <w:rPr>
          <w:rFonts w:cs="Arial"/>
          <w:spacing w:val="6"/>
          <w:sz w:val="26"/>
          <w:szCs w:val="24"/>
        </w:rPr>
        <w:t>Respecto a los gastos por envíos, se ha efectuado un ajuste</w:t>
      </w:r>
      <w:r w:rsidR="00417725">
        <w:rPr>
          <w:rFonts w:cs="Arial"/>
          <w:spacing w:val="6"/>
          <w:sz w:val="26"/>
          <w:szCs w:val="24"/>
        </w:rPr>
        <w:t xml:space="preserve"> a la baja</w:t>
      </w:r>
      <w:r w:rsidRPr="00214A61">
        <w:rPr>
          <w:rFonts w:cs="Arial"/>
          <w:spacing w:val="6"/>
          <w:sz w:val="26"/>
          <w:szCs w:val="24"/>
        </w:rPr>
        <w:t xml:space="preserve"> en los </w:t>
      </w:r>
      <w:r w:rsidR="00417725">
        <w:rPr>
          <w:rFonts w:cs="Arial"/>
          <w:spacing w:val="6"/>
          <w:sz w:val="26"/>
          <w:szCs w:val="24"/>
        </w:rPr>
        <w:t>de</w:t>
      </w:r>
      <w:r w:rsidRPr="00214A61">
        <w:rPr>
          <w:rFonts w:cs="Arial"/>
          <w:spacing w:val="6"/>
          <w:sz w:val="26"/>
          <w:szCs w:val="24"/>
        </w:rPr>
        <w:t xml:space="preserve"> la formación EH Bildu Nafarroa </w:t>
      </w:r>
      <w:r w:rsidR="00417725">
        <w:rPr>
          <w:rFonts w:cs="Arial"/>
          <w:spacing w:val="6"/>
          <w:sz w:val="26"/>
          <w:szCs w:val="24"/>
        </w:rPr>
        <w:t>por corresponderse con el proceso electoral municipal</w:t>
      </w:r>
      <w:r w:rsidRPr="00214A61">
        <w:rPr>
          <w:rFonts w:cs="Arial"/>
          <w:spacing w:val="6"/>
          <w:sz w:val="26"/>
          <w:szCs w:val="24"/>
        </w:rPr>
        <w:t>, si bien</w:t>
      </w:r>
      <w:r w:rsidR="000E69A6">
        <w:rPr>
          <w:rFonts w:cs="Arial"/>
          <w:spacing w:val="6"/>
          <w:sz w:val="26"/>
          <w:szCs w:val="24"/>
        </w:rPr>
        <w:t xml:space="preserve"> este hecho no afecta</w:t>
      </w:r>
      <w:r w:rsidRPr="00214A61">
        <w:rPr>
          <w:rFonts w:cs="Arial"/>
          <w:spacing w:val="6"/>
          <w:sz w:val="26"/>
          <w:szCs w:val="24"/>
        </w:rPr>
        <w:t xml:space="preserve"> a la subvención al ser los gastos sup</w:t>
      </w:r>
      <w:r w:rsidRPr="00214A61">
        <w:rPr>
          <w:rFonts w:cs="Arial"/>
          <w:spacing w:val="6"/>
          <w:sz w:val="26"/>
          <w:szCs w:val="24"/>
        </w:rPr>
        <w:t>e</w:t>
      </w:r>
      <w:r w:rsidRPr="00214A61">
        <w:rPr>
          <w:rFonts w:cs="Arial"/>
          <w:spacing w:val="6"/>
          <w:sz w:val="26"/>
          <w:szCs w:val="24"/>
        </w:rPr>
        <w:t>riores a la cuantía subvencionable que deben percibir por este concepto.</w:t>
      </w:r>
    </w:p>
    <w:p w:rsidR="00214A61" w:rsidRPr="00214A61" w:rsidRDefault="00214A61" w:rsidP="00214A61">
      <w:pPr>
        <w:numPr>
          <w:ilvl w:val="0"/>
          <w:numId w:val="10"/>
        </w:numPr>
        <w:tabs>
          <w:tab w:val="left" w:pos="480"/>
          <w:tab w:val="num" w:pos="600"/>
          <w:tab w:val="num" w:pos="720"/>
          <w:tab w:val="num" w:pos="5040"/>
        </w:tabs>
        <w:ind w:left="0" w:firstLine="290"/>
        <w:rPr>
          <w:rFonts w:cs="Arial"/>
          <w:spacing w:val="6"/>
          <w:sz w:val="26"/>
          <w:szCs w:val="24"/>
        </w:rPr>
      </w:pPr>
      <w:r w:rsidRPr="00214A61">
        <w:rPr>
          <w:rFonts w:cs="Arial"/>
          <w:spacing w:val="6"/>
          <w:sz w:val="26"/>
          <w:szCs w:val="24"/>
        </w:rPr>
        <w:t>Todas las formaciones han hecho constar la procedencia de los fondos re</w:t>
      </w:r>
      <w:r w:rsidRPr="00214A61">
        <w:rPr>
          <w:rFonts w:cs="Arial"/>
          <w:spacing w:val="6"/>
          <w:sz w:val="26"/>
          <w:szCs w:val="24"/>
        </w:rPr>
        <w:t>s</w:t>
      </w:r>
      <w:r w:rsidRPr="00214A61">
        <w:rPr>
          <w:rFonts w:cs="Arial"/>
          <w:spacing w:val="6"/>
          <w:sz w:val="26"/>
          <w:szCs w:val="24"/>
        </w:rPr>
        <w:t>pecto de las imposiciones efectuadas por los partidos, conforme establece el artículo 126.3 de la LOREG.</w:t>
      </w:r>
    </w:p>
    <w:p w:rsidR="00214A61" w:rsidRPr="00214A61" w:rsidRDefault="00214A61" w:rsidP="00214A61">
      <w:pPr>
        <w:numPr>
          <w:ilvl w:val="0"/>
          <w:numId w:val="10"/>
        </w:numPr>
        <w:tabs>
          <w:tab w:val="left" w:pos="480"/>
          <w:tab w:val="num" w:pos="600"/>
          <w:tab w:val="num" w:pos="720"/>
          <w:tab w:val="num" w:pos="5040"/>
        </w:tabs>
        <w:ind w:left="0" w:firstLine="290"/>
        <w:rPr>
          <w:rFonts w:cs="Arial"/>
          <w:spacing w:val="6"/>
          <w:sz w:val="26"/>
          <w:szCs w:val="24"/>
        </w:rPr>
      </w:pPr>
      <w:r w:rsidRPr="00214A61">
        <w:rPr>
          <w:rFonts w:cs="Arial"/>
          <w:spacing w:val="6"/>
          <w:sz w:val="26"/>
          <w:szCs w:val="24"/>
        </w:rPr>
        <w:lastRenderedPageBreak/>
        <w:t xml:space="preserve"> Con relación a las facturas y justificaciones presentadas, señalamos que, en general, los gastos presentados están correctamente justificados y responden a la naturaleza electoral, si bien a los efectos de determinar los gastos y límites electorales según los conceptos del </w:t>
      </w:r>
      <w:r w:rsidR="000E69A6">
        <w:rPr>
          <w:rFonts w:cs="Arial"/>
          <w:spacing w:val="6"/>
          <w:sz w:val="26"/>
          <w:szCs w:val="24"/>
        </w:rPr>
        <w:t>a</w:t>
      </w:r>
      <w:r w:rsidRPr="00214A61">
        <w:rPr>
          <w:rFonts w:cs="Arial"/>
          <w:spacing w:val="6"/>
          <w:sz w:val="26"/>
          <w:szCs w:val="24"/>
        </w:rPr>
        <w:t>rtículo 130 de la LOREG, hemos necesit</w:t>
      </w:r>
      <w:r w:rsidRPr="00214A61">
        <w:rPr>
          <w:rFonts w:cs="Arial"/>
          <w:spacing w:val="6"/>
          <w:sz w:val="26"/>
          <w:szCs w:val="24"/>
        </w:rPr>
        <w:t>a</w:t>
      </w:r>
      <w:r w:rsidRPr="00214A61">
        <w:rPr>
          <w:rFonts w:cs="Arial"/>
          <w:spacing w:val="6"/>
          <w:sz w:val="26"/>
          <w:szCs w:val="24"/>
        </w:rPr>
        <w:t xml:space="preserve">do reclasificar los gastos remitidos. </w:t>
      </w:r>
    </w:p>
    <w:p w:rsidR="00214A61" w:rsidRPr="00214A61" w:rsidRDefault="00214A61" w:rsidP="00214A61">
      <w:pPr>
        <w:numPr>
          <w:ilvl w:val="0"/>
          <w:numId w:val="10"/>
        </w:numPr>
        <w:tabs>
          <w:tab w:val="left" w:pos="480"/>
          <w:tab w:val="num" w:pos="600"/>
          <w:tab w:val="num" w:pos="720"/>
          <w:tab w:val="num" w:pos="5040"/>
        </w:tabs>
        <w:ind w:left="0" w:firstLine="290"/>
        <w:rPr>
          <w:rFonts w:cs="Arial"/>
          <w:spacing w:val="6"/>
          <w:sz w:val="26"/>
          <w:szCs w:val="24"/>
        </w:rPr>
      </w:pPr>
      <w:r w:rsidRPr="00214A61">
        <w:rPr>
          <w:rFonts w:cs="Arial"/>
          <w:spacing w:val="6"/>
          <w:sz w:val="26"/>
          <w:szCs w:val="24"/>
        </w:rPr>
        <w:t xml:space="preserve">Ninguna formación, a excepción de </w:t>
      </w:r>
      <w:proofErr w:type="spellStart"/>
      <w:r w:rsidRPr="00214A61">
        <w:rPr>
          <w:rFonts w:cs="Arial"/>
          <w:spacing w:val="6"/>
          <w:sz w:val="26"/>
          <w:szCs w:val="24"/>
        </w:rPr>
        <w:t>Geroa</w:t>
      </w:r>
      <w:proofErr w:type="spellEnd"/>
      <w:r w:rsidRPr="00214A61">
        <w:rPr>
          <w:rFonts w:cs="Arial"/>
          <w:spacing w:val="6"/>
          <w:sz w:val="26"/>
          <w:szCs w:val="24"/>
        </w:rPr>
        <w:t xml:space="preserve"> </w:t>
      </w:r>
      <w:proofErr w:type="spellStart"/>
      <w:r w:rsidRPr="00214A61">
        <w:rPr>
          <w:rFonts w:cs="Arial"/>
          <w:spacing w:val="6"/>
          <w:sz w:val="26"/>
          <w:szCs w:val="24"/>
        </w:rPr>
        <w:t>Bai</w:t>
      </w:r>
      <w:proofErr w:type="spellEnd"/>
      <w:r w:rsidRPr="00214A61">
        <w:rPr>
          <w:rFonts w:cs="Arial"/>
          <w:spacing w:val="6"/>
          <w:sz w:val="26"/>
          <w:szCs w:val="24"/>
        </w:rPr>
        <w:t>, hace algún tipo de reparto de gastos en las facturas presentadas entre el proceso electoral autonómico y municipal</w:t>
      </w:r>
      <w:r w:rsidR="00300C71">
        <w:rPr>
          <w:rFonts w:cs="Arial"/>
          <w:spacing w:val="6"/>
          <w:sz w:val="26"/>
          <w:szCs w:val="24"/>
        </w:rPr>
        <w:t>,</w:t>
      </w:r>
      <w:r w:rsidRPr="00214A61">
        <w:rPr>
          <w:rFonts w:cs="Arial"/>
          <w:spacing w:val="6"/>
          <w:sz w:val="26"/>
          <w:szCs w:val="24"/>
        </w:rPr>
        <w:t xml:space="preserve"> por lo que esta Cámara entiende que la totalidad del gasto propo</w:t>
      </w:r>
      <w:r w:rsidRPr="00214A61">
        <w:rPr>
          <w:rFonts w:cs="Arial"/>
          <w:spacing w:val="6"/>
          <w:sz w:val="26"/>
          <w:szCs w:val="24"/>
        </w:rPr>
        <w:t>r</w:t>
      </w:r>
      <w:r w:rsidRPr="00214A61">
        <w:rPr>
          <w:rFonts w:cs="Arial"/>
          <w:spacing w:val="6"/>
          <w:sz w:val="26"/>
          <w:szCs w:val="24"/>
        </w:rPr>
        <w:t>cionado se corresponde con el gasto electoral autonómico.</w:t>
      </w:r>
    </w:p>
    <w:p w:rsidR="00214A61" w:rsidRPr="0060054B" w:rsidRDefault="00214A61" w:rsidP="00214A61">
      <w:pPr>
        <w:numPr>
          <w:ilvl w:val="0"/>
          <w:numId w:val="10"/>
        </w:numPr>
        <w:tabs>
          <w:tab w:val="left" w:pos="480"/>
          <w:tab w:val="num" w:pos="600"/>
          <w:tab w:val="num" w:pos="720"/>
          <w:tab w:val="num" w:pos="5040"/>
        </w:tabs>
        <w:ind w:left="0" w:firstLine="290"/>
        <w:rPr>
          <w:spacing w:val="6"/>
          <w:sz w:val="26"/>
          <w:szCs w:val="24"/>
          <w:lang w:val="es-ES"/>
        </w:rPr>
      </w:pPr>
      <w:r w:rsidRPr="0060054B">
        <w:rPr>
          <w:rFonts w:cs="Arial"/>
          <w:spacing w:val="6"/>
          <w:sz w:val="26"/>
          <w:szCs w:val="24"/>
        </w:rPr>
        <w:t>Todos los terceros obligados a comunicar a esta Cámara las operaciones realizadas han cumplido con la obligación de información, de conformidad con lo previsto en el artículo 133 de la LOREG</w:t>
      </w:r>
      <w:r w:rsidR="0060054B">
        <w:rPr>
          <w:rFonts w:cs="Arial"/>
          <w:spacing w:val="6"/>
          <w:sz w:val="26"/>
          <w:szCs w:val="24"/>
        </w:rPr>
        <w:t xml:space="preserve">, a excepción de </w:t>
      </w:r>
      <w:r w:rsidR="00B957C7">
        <w:rPr>
          <w:rFonts w:cs="Arial"/>
          <w:spacing w:val="6"/>
          <w:sz w:val="26"/>
          <w:szCs w:val="24"/>
        </w:rPr>
        <w:t>un</w:t>
      </w:r>
      <w:r w:rsidR="0060054B">
        <w:rPr>
          <w:rFonts w:cs="Arial"/>
          <w:spacing w:val="6"/>
          <w:sz w:val="26"/>
          <w:szCs w:val="24"/>
        </w:rPr>
        <w:t xml:space="preserve"> proveedor en el caso de EH Bildu</w:t>
      </w:r>
      <w:r w:rsidR="00B957C7">
        <w:rPr>
          <w:rFonts w:cs="Arial"/>
          <w:spacing w:val="6"/>
          <w:sz w:val="26"/>
          <w:szCs w:val="24"/>
        </w:rPr>
        <w:t xml:space="preserve"> y uno</w:t>
      </w:r>
      <w:r w:rsidR="0060054B">
        <w:rPr>
          <w:rFonts w:cs="Arial"/>
          <w:spacing w:val="6"/>
          <w:sz w:val="26"/>
          <w:szCs w:val="24"/>
        </w:rPr>
        <w:t xml:space="preserve"> en el de </w:t>
      </w:r>
      <w:proofErr w:type="spellStart"/>
      <w:r w:rsidR="0060054B">
        <w:rPr>
          <w:rFonts w:cs="Arial"/>
          <w:spacing w:val="6"/>
          <w:sz w:val="26"/>
          <w:szCs w:val="24"/>
        </w:rPr>
        <w:t>Geroa</w:t>
      </w:r>
      <w:proofErr w:type="spellEnd"/>
      <w:r w:rsidR="00B957C7">
        <w:rPr>
          <w:rFonts w:cs="Arial"/>
          <w:spacing w:val="6"/>
          <w:sz w:val="26"/>
          <w:szCs w:val="24"/>
        </w:rPr>
        <w:t xml:space="preserve"> </w:t>
      </w:r>
      <w:proofErr w:type="spellStart"/>
      <w:r w:rsidR="00B957C7">
        <w:rPr>
          <w:rFonts w:cs="Arial"/>
          <w:spacing w:val="6"/>
          <w:sz w:val="26"/>
          <w:szCs w:val="24"/>
        </w:rPr>
        <w:t>Bai</w:t>
      </w:r>
      <w:proofErr w:type="spellEnd"/>
      <w:r w:rsidRPr="0060054B">
        <w:rPr>
          <w:rFonts w:cs="Arial"/>
          <w:spacing w:val="6"/>
          <w:sz w:val="26"/>
          <w:szCs w:val="24"/>
        </w:rPr>
        <w:t>.</w:t>
      </w:r>
      <w:r w:rsidRPr="0060054B">
        <w:rPr>
          <w:spacing w:val="6"/>
          <w:sz w:val="26"/>
          <w:szCs w:val="24"/>
          <w:lang w:val="es-ES"/>
        </w:rPr>
        <w:t xml:space="preserve"> </w:t>
      </w:r>
    </w:p>
    <w:p w:rsidR="00214A61" w:rsidRPr="00214A61" w:rsidRDefault="00214A61" w:rsidP="00214A61">
      <w:pPr>
        <w:tabs>
          <w:tab w:val="center" w:pos="2835"/>
          <w:tab w:val="center" w:pos="3969"/>
          <w:tab w:val="center" w:pos="5103"/>
          <w:tab w:val="center" w:pos="6237"/>
          <w:tab w:val="center" w:pos="7371"/>
        </w:tabs>
        <w:suppressAutoHyphens/>
        <w:ind w:firstLine="284"/>
        <w:rPr>
          <w:i/>
          <w:spacing w:val="6"/>
          <w:sz w:val="26"/>
          <w:szCs w:val="24"/>
          <w:lang w:val="es-ES"/>
        </w:rPr>
      </w:pPr>
      <w:r w:rsidRPr="00214A61">
        <w:rPr>
          <w:spacing w:val="6"/>
          <w:sz w:val="26"/>
          <w:szCs w:val="24"/>
          <w:lang w:val="es-ES"/>
        </w:rPr>
        <w:t xml:space="preserve">Al objeto de mejorar el control de regularidad electoral asignado a esta Cámara de Comptos por la actual normativa, </w:t>
      </w:r>
      <w:r w:rsidRPr="00214A61">
        <w:rPr>
          <w:i/>
          <w:spacing w:val="6"/>
          <w:sz w:val="26"/>
          <w:szCs w:val="24"/>
          <w:lang w:val="es-ES"/>
        </w:rPr>
        <w:t>recomendamos presentar la contabilidad agrupada según los conceptos de gasto que establece el artículo 130 de la ley 5/1985.</w:t>
      </w:r>
    </w:p>
    <w:p w:rsidR="00214A61" w:rsidRPr="00214A61" w:rsidRDefault="00214A61" w:rsidP="00214A61">
      <w:pPr>
        <w:pStyle w:val="atitulo2"/>
      </w:pPr>
      <w:bookmarkStart w:id="49" w:name="_Toc51475467"/>
      <w:bookmarkStart w:id="50" w:name="_Toc305567664"/>
      <w:bookmarkStart w:id="51" w:name="_Toc428515150"/>
      <w:bookmarkStart w:id="52" w:name="_Toc430260155"/>
      <w:r w:rsidRPr="00214A61">
        <w:t>IV.3. Resumen de gastos y subvenciones de las formaciones políticas</w:t>
      </w:r>
      <w:bookmarkEnd w:id="49"/>
      <w:bookmarkEnd w:id="50"/>
      <w:bookmarkEnd w:id="51"/>
      <w:bookmarkEnd w:id="52"/>
    </w:p>
    <w:p w:rsidR="00214A61" w:rsidRPr="00214A61" w:rsidRDefault="00214A61" w:rsidP="001C0849">
      <w:pPr>
        <w:tabs>
          <w:tab w:val="center" w:pos="2835"/>
          <w:tab w:val="center" w:pos="3969"/>
          <w:tab w:val="center" w:pos="5103"/>
          <w:tab w:val="center" w:pos="6237"/>
          <w:tab w:val="center" w:pos="7371"/>
        </w:tabs>
        <w:suppressAutoHyphens/>
        <w:spacing w:after="240"/>
        <w:ind w:firstLine="284"/>
        <w:rPr>
          <w:spacing w:val="6"/>
          <w:sz w:val="26"/>
          <w:szCs w:val="24"/>
          <w:lang w:val="es-ES"/>
        </w:rPr>
      </w:pPr>
      <w:r w:rsidRPr="00214A61">
        <w:rPr>
          <w:spacing w:val="6"/>
          <w:sz w:val="26"/>
          <w:szCs w:val="24"/>
          <w:lang w:val="es-ES"/>
        </w:rPr>
        <w:t>De acuerdo con los resultados reflejados en el epígrafe V de este informe y teniendo en cuenta los límites legales de gastos y las subvenciones máximas por escaño y número de votos, presentamos en el cuadro siguiente, en euros, los gastos de cada formación así como la subvención a percibir:</w:t>
      </w:r>
    </w:p>
    <w:tbl>
      <w:tblPr>
        <w:tblW w:w="0" w:type="auto"/>
        <w:jc w:val="center"/>
        <w:tblLayout w:type="fixed"/>
        <w:tblLook w:val="01E0" w:firstRow="1" w:lastRow="1" w:firstColumn="1" w:lastColumn="1" w:noHBand="0" w:noVBand="0"/>
      </w:tblPr>
      <w:tblGrid>
        <w:gridCol w:w="2638"/>
        <w:gridCol w:w="753"/>
        <w:gridCol w:w="835"/>
        <w:gridCol w:w="853"/>
        <w:gridCol w:w="741"/>
        <w:gridCol w:w="742"/>
        <w:gridCol w:w="676"/>
        <w:gridCol w:w="753"/>
        <w:gridCol w:w="875"/>
      </w:tblGrid>
      <w:tr w:rsidR="00014558" w:rsidRPr="00214A61" w:rsidTr="00B957C7">
        <w:trPr>
          <w:trHeight w:val="255"/>
          <w:jc w:val="center"/>
        </w:trPr>
        <w:tc>
          <w:tcPr>
            <w:tcW w:w="2638" w:type="dxa"/>
            <w:tcBorders>
              <w:top w:val="single" w:sz="4" w:space="0" w:color="auto"/>
              <w:bottom w:val="single" w:sz="4" w:space="0" w:color="auto"/>
            </w:tcBorders>
            <w:shd w:val="clear" w:color="auto" w:fill="8DB3E2" w:themeFill="text2" w:themeFillTint="66"/>
            <w:vAlign w:val="center"/>
          </w:tcPr>
          <w:p w:rsidR="00014558" w:rsidRPr="00214A61" w:rsidRDefault="00014558" w:rsidP="009F57A0">
            <w:pPr>
              <w:keepLines/>
              <w:tabs>
                <w:tab w:val="right" w:pos="2835"/>
                <w:tab w:val="right" w:pos="3969"/>
                <w:tab w:val="right" w:pos="5103"/>
                <w:tab w:val="right" w:pos="6237"/>
                <w:tab w:val="right" w:pos="7371"/>
              </w:tabs>
              <w:suppressAutoHyphens/>
              <w:spacing w:after="0"/>
              <w:ind w:left="-68" w:right="-104" w:firstLine="0"/>
              <w:jc w:val="left"/>
              <w:rPr>
                <w:rFonts w:ascii="Arial" w:hAnsi="Arial" w:cs="Arial"/>
                <w:spacing w:val="6"/>
                <w:sz w:val="16"/>
                <w:szCs w:val="16"/>
              </w:rPr>
            </w:pPr>
            <w:r w:rsidRPr="00214A61">
              <w:rPr>
                <w:rFonts w:ascii="Arial" w:hAnsi="Arial" w:cs="Arial"/>
                <w:spacing w:val="6"/>
                <w:sz w:val="16"/>
                <w:szCs w:val="16"/>
              </w:rPr>
              <w:t xml:space="preserve">Partido </w:t>
            </w:r>
          </w:p>
        </w:tc>
        <w:tc>
          <w:tcPr>
            <w:tcW w:w="753" w:type="dxa"/>
            <w:tcBorders>
              <w:top w:val="single" w:sz="4" w:space="0" w:color="auto"/>
              <w:bottom w:val="single" w:sz="4" w:space="0" w:color="auto"/>
            </w:tcBorders>
            <w:shd w:val="clear" w:color="auto" w:fill="8DB3E2" w:themeFill="text2" w:themeFillTint="66"/>
            <w:vAlign w:val="center"/>
          </w:tcPr>
          <w:p w:rsidR="00014558" w:rsidRPr="00214A61" w:rsidRDefault="00014558" w:rsidP="004E22DF">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6"/>
                <w:szCs w:val="16"/>
              </w:rPr>
            </w:pPr>
            <w:r w:rsidRPr="00214A61">
              <w:rPr>
                <w:rFonts w:ascii="Arial" w:hAnsi="Arial" w:cs="Arial"/>
                <w:spacing w:val="6"/>
                <w:sz w:val="16"/>
                <w:szCs w:val="16"/>
              </w:rPr>
              <w:t>UPN</w:t>
            </w:r>
          </w:p>
        </w:tc>
        <w:tc>
          <w:tcPr>
            <w:tcW w:w="835" w:type="dxa"/>
            <w:tcBorders>
              <w:top w:val="single" w:sz="4" w:space="0" w:color="auto"/>
              <w:bottom w:val="single" w:sz="4" w:space="0" w:color="auto"/>
            </w:tcBorders>
            <w:shd w:val="clear" w:color="auto" w:fill="8DB3E2" w:themeFill="text2" w:themeFillTint="66"/>
            <w:vAlign w:val="center"/>
          </w:tcPr>
          <w:p w:rsidR="00014558" w:rsidRPr="00214A61" w:rsidRDefault="00014558" w:rsidP="006F5113">
            <w:pPr>
              <w:keepLines/>
              <w:tabs>
                <w:tab w:val="right" w:pos="2835"/>
                <w:tab w:val="right" w:pos="3969"/>
                <w:tab w:val="right" w:pos="5103"/>
                <w:tab w:val="right" w:pos="6237"/>
                <w:tab w:val="right" w:pos="7371"/>
              </w:tabs>
              <w:suppressAutoHyphens/>
              <w:spacing w:after="0"/>
              <w:ind w:left="-83" w:right="-108" w:firstLine="0"/>
              <w:jc w:val="right"/>
              <w:rPr>
                <w:rFonts w:ascii="Arial" w:hAnsi="Arial" w:cs="Arial"/>
                <w:spacing w:val="6"/>
                <w:sz w:val="16"/>
                <w:szCs w:val="16"/>
              </w:rPr>
            </w:pPr>
            <w:proofErr w:type="spellStart"/>
            <w:r w:rsidRPr="00214A61">
              <w:rPr>
                <w:rFonts w:ascii="Arial" w:hAnsi="Arial" w:cs="Arial"/>
                <w:spacing w:val="6"/>
                <w:sz w:val="16"/>
                <w:szCs w:val="16"/>
              </w:rPr>
              <w:t>Gero</w:t>
            </w:r>
            <w:r w:rsidR="006F5113">
              <w:rPr>
                <w:rFonts w:ascii="Arial" w:hAnsi="Arial" w:cs="Arial"/>
                <w:spacing w:val="6"/>
                <w:sz w:val="16"/>
                <w:szCs w:val="16"/>
              </w:rPr>
              <w:t>a</w:t>
            </w:r>
            <w:proofErr w:type="spellEnd"/>
            <w:r w:rsidR="006F5113">
              <w:rPr>
                <w:rFonts w:ascii="Arial" w:hAnsi="Arial" w:cs="Arial"/>
                <w:spacing w:val="6"/>
                <w:sz w:val="16"/>
                <w:szCs w:val="16"/>
              </w:rPr>
              <w:t xml:space="preserve"> </w:t>
            </w:r>
            <w:proofErr w:type="spellStart"/>
            <w:r w:rsidR="006F5113">
              <w:rPr>
                <w:rFonts w:ascii="Arial" w:hAnsi="Arial" w:cs="Arial"/>
                <w:spacing w:val="6"/>
                <w:sz w:val="16"/>
                <w:szCs w:val="16"/>
              </w:rPr>
              <w:t>Bai</w:t>
            </w:r>
            <w:proofErr w:type="spellEnd"/>
          </w:p>
        </w:tc>
        <w:tc>
          <w:tcPr>
            <w:tcW w:w="853" w:type="dxa"/>
            <w:tcBorders>
              <w:top w:val="single" w:sz="4" w:space="0" w:color="auto"/>
              <w:bottom w:val="single" w:sz="4" w:space="0" w:color="auto"/>
            </w:tcBorders>
            <w:shd w:val="clear" w:color="auto" w:fill="8DB3E2" w:themeFill="text2" w:themeFillTint="66"/>
            <w:vAlign w:val="center"/>
          </w:tcPr>
          <w:p w:rsidR="00014558" w:rsidRPr="00214A61" w:rsidRDefault="00014558" w:rsidP="00B957C7">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6"/>
                <w:szCs w:val="16"/>
              </w:rPr>
            </w:pPr>
            <w:r w:rsidRPr="00214A61">
              <w:rPr>
                <w:rFonts w:ascii="Arial" w:hAnsi="Arial" w:cs="Arial"/>
                <w:spacing w:val="6"/>
                <w:sz w:val="16"/>
                <w:szCs w:val="16"/>
              </w:rPr>
              <w:t>Bildu</w:t>
            </w:r>
          </w:p>
        </w:tc>
        <w:tc>
          <w:tcPr>
            <w:tcW w:w="741" w:type="dxa"/>
            <w:tcBorders>
              <w:top w:val="single" w:sz="4" w:space="0" w:color="auto"/>
              <w:bottom w:val="single" w:sz="4" w:space="0" w:color="auto"/>
            </w:tcBorders>
            <w:shd w:val="clear" w:color="auto" w:fill="8DB3E2" w:themeFill="text2" w:themeFillTint="66"/>
            <w:vAlign w:val="center"/>
          </w:tcPr>
          <w:p w:rsidR="00014558" w:rsidRPr="00214A61" w:rsidRDefault="00014558" w:rsidP="004E22DF">
            <w:pPr>
              <w:keepLines/>
              <w:tabs>
                <w:tab w:val="right" w:pos="2835"/>
                <w:tab w:val="right" w:pos="3969"/>
                <w:tab w:val="right" w:pos="5103"/>
                <w:tab w:val="right" w:pos="6237"/>
                <w:tab w:val="right" w:pos="7371"/>
              </w:tabs>
              <w:suppressAutoHyphens/>
              <w:spacing w:after="0"/>
              <w:ind w:left="-108" w:right="-117" w:firstLine="0"/>
              <w:jc w:val="right"/>
              <w:rPr>
                <w:rFonts w:ascii="Arial" w:hAnsi="Arial" w:cs="Arial"/>
                <w:spacing w:val="6"/>
                <w:sz w:val="16"/>
                <w:szCs w:val="16"/>
              </w:rPr>
            </w:pPr>
            <w:r w:rsidRPr="00214A61">
              <w:rPr>
                <w:rFonts w:ascii="Arial" w:hAnsi="Arial" w:cs="Arial"/>
                <w:spacing w:val="6"/>
                <w:sz w:val="16"/>
                <w:szCs w:val="16"/>
              </w:rPr>
              <w:t>Podemos</w:t>
            </w:r>
          </w:p>
        </w:tc>
        <w:tc>
          <w:tcPr>
            <w:tcW w:w="742" w:type="dxa"/>
            <w:tcBorders>
              <w:top w:val="single" w:sz="4" w:space="0" w:color="auto"/>
              <w:bottom w:val="single" w:sz="4" w:space="0" w:color="auto"/>
            </w:tcBorders>
            <w:shd w:val="clear" w:color="auto" w:fill="8DB3E2" w:themeFill="text2" w:themeFillTint="66"/>
            <w:vAlign w:val="center"/>
          </w:tcPr>
          <w:p w:rsidR="00014558" w:rsidRPr="00214A61" w:rsidRDefault="00014558" w:rsidP="006F5113">
            <w:pPr>
              <w:keepLines/>
              <w:tabs>
                <w:tab w:val="right" w:pos="2835"/>
                <w:tab w:val="right" w:pos="3969"/>
                <w:tab w:val="right" w:pos="5103"/>
                <w:tab w:val="right" w:pos="6237"/>
                <w:tab w:val="right" w:pos="7371"/>
              </w:tabs>
              <w:suppressAutoHyphens/>
              <w:spacing w:after="0"/>
              <w:ind w:left="-90" w:right="-59" w:firstLine="0"/>
              <w:jc w:val="right"/>
              <w:rPr>
                <w:rFonts w:ascii="Arial" w:hAnsi="Arial" w:cs="Arial"/>
                <w:spacing w:val="6"/>
                <w:sz w:val="16"/>
                <w:szCs w:val="16"/>
              </w:rPr>
            </w:pPr>
            <w:r w:rsidRPr="00214A61">
              <w:rPr>
                <w:rFonts w:ascii="Arial" w:hAnsi="Arial" w:cs="Arial"/>
                <w:spacing w:val="6"/>
                <w:sz w:val="16"/>
                <w:szCs w:val="16"/>
              </w:rPr>
              <w:t>PSN</w:t>
            </w:r>
          </w:p>
        </w:tc>
        <w:tc>
          <w:tcPr>
            <w:tcW w:w="676" w:type="dxa"/>
            <w:tcBorders>
              <w:top w:val="single" w:sz="4" w:space="0" w:color="auto"/>
              <w:bottom w:val="single" w:sz="4" w:space="0" w:color="auto"/>
            </w:tcBorders>
            <w:shd w:val="clear" w:color="auto" w:fill="8DB3E2" w:themeFill="text2" w:themeFillTint="66"/>
            <w:vAlign w:val="center"/>
          </w:tcPr>
          <w:p w:rsidR="00014558" w:rsidRPr="00214A61" w:rsidRDefault="00014558" w:rsidP="004E22DF">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6"/>
                <w:szCs w:val="16"/>
              </w:rPr>
            </w:pPr>
            <w:r w:rsidRPr="00214A61">
              <w:rPr>
                <w:rFonts w:ascii="Arial" w:hAnsi="Arial" w:cs="Arial"/>
                <w:spacing w:val="6"/>
                <w:sz w:val="16"/>
                <w:szCs w:val="16"/>
              </w:rPr>
              <w:t>PP</w:t>
            </w:r>
          </w:p>
        </w:tc>
        <w:tc>
          <w:tcPr>
            <w:tcW w:w="753" w:type="dxa"/>
            <w:tcBorders>
              <w:top w:val="single" w:sz="4" w:space="0" w:color="auto"/>
              <w:bottom w:val="single" w:sz="4" w:space="0" w:color="auto"/>
            </w:tcBorders>
            <w:shd w:val="clear" w:color="auto" w:fill="8DB3E2" w:themeFill="text2" w:themeFillTint="66"/>
            <w:vAlign w:val="center"/>
          </w:tcPr>
          <w:p w:rsidR="00014558" w:rsidRPr="00214A61" w:rsidRDefault="00014558" w:rsidP="004E22DF">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6"/>
                <w:szCs w:val="16"/>
              </w:rPr>
            </w:pPr>
            <w:r w:rsidRPr="00214A61">
              <w:rPr>
                <w:rFonts w:ascii="Arial" w:hAnsi="Arial" w:cs="Arial"/>
                <w:spacing w:val="6"/>
                <w:sz w:val="16"/>
                <w:szCs w:val="16"/>
              </w:rPr>
              <w:t>I-E</w:t>
            </w:r>
          </w:p>
        </w:tc>
        <w:tc>
          <w:tcPr>
            <w:tcW w:w="875" w:type="dxa"/>
            <w:tcBorders>
              <w:top w:val="single" w:sz="4" w:space="0" w:color="auto"/>
              <w:bottom w:val="single" w:sz="4" w:space="0" w:color="auto"/>
            </w:tcBorders>
            <w:shd w:val="clear" w:color="auto" w:fill="8DB3E2" w:themeFill="text2" w:themeFillTint="66"/>
            <w:vAlign w:val="center"/>
          </w:tcPr>
          <w:p w:rsidR="00014558" w:rsidRPr="00214A61" w:rsidRDefault="00014558" w:rsidP="004E22DF">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6"/>
                <w:szCs w:val="16"/>
              </w:rPr>
            </w:pPr>
            <w:r w:rsidRPr="00214A61">
              <w:rPr>
                <w:rFonts w:ascii="Arial" w:hAnsi="Arial" w:cs="Arial"/>
                <w:spacing w:val="6"/>
                <w:sz w:val="16"/>
                <w:szCs w:val="16"/>
              </w:rPr>
              <w:t>Total</w:t>
            </w:r>
          </w:p>
        </w:tc>
      </w:tr>
      <w:tr w:rsidR="00014558" w:rsidRPr="00214A61" w:rsidTr="00B957C7">
        <w:trPr>
          <w:trHeight w:val="198"/>
          <w:jc w:val="center"/>
        </w:trPr>
        <w:tc>
          <w:tcPr>
            <w:tcW w:w="2638" w:type="dxa"/>
            <w:tcBorders>
              <w:top w:val="single" w:sz="4" w:space="0" w:color="auto"/>
              <w:bottom w:val="single" w:sz="2" w:space="0" w:color="auto"/>
            </w:tcBorders>
            <w:vAlign w:val="center"/>
          </w:tcPr>
          <w:p w:rsidR="00014558" w:rsidRPr="00214A61" w:rsidRDefault="00014558" w:rsidP="009F57A0">
            <w:pPr>
              <w:spacing w:after="0"/>
              <w:ind w:left="-68" w:right="-104" w:firstLine="0"/>
              <w:jc w:val="left"/>
              <w:rPr>
                <w:rFonts w:ascii="Arial Narrow" w:hAnsi="Arial Narrow"/>
                <w:sz w:val="18"/>
                <w:szCs w:val="18"/>
                <w:lang w:val="es-ES"/>
              </w:rPr>
            </w:pPr>
            <w:r w:rsidRPr="00214A61">
              <w:rPr>
                <w:rFonts w:ascii="Arial Narrow" w:hAnsi="Arial Narrow"/>
                <w:sz w:val="18"/>
                <w:szCs w:val="18"/>
              </w:rPr>
              <w:t>Total gastos presentados</w:t>
            </w:r>
          </w:p>
        </w:tc>
        <w:tc>
          <w:tcPr>
            <w:tcW w:w="753" w:type="dxa"/>
            <w:tcBorders>
              <w:top w:val="single" w:sz="4" w:space="0" w:color="auto"/>
              <w:bottom w:val="single" w:sz="2" w:space="0" w:color="auto"/>
            </w:tcBorders>
            <w:vAlign w:val="center"/>
          </w:tcPr>
          <w:p w:rsidR="00014558" w:rsidRPr="00214A61" w:rsidRDefault="00014558" w:rsidP="004E22DF">
            <w:pPr>
              <w:spacing w:after="0"/>
              <w:ind w:firstLine="0"/>
              <w:jc w:val="right"/>
              <w:rPr>
                <w:rFonts w:ascii="Arial Narrow" w:hAnsi="Arial Narrow"/>
                <w:sz w:val="18"/>
                <w:szCs w:val="18"/>
                <w:lang w:val="es-ES"/>
              </w:rPr>
            </w:pPr>
            <w:r w:rsidRPr="00214A61">
              <w:rPr>
                <w:rFonts w:ascii="Arial Narrow" w:hAnsi="Arial Narrow"/>
                <w:sz w:val="18"/>
                <w:szCs w:val="18"/>
              </w:rPr>
              <w:t>428.861</w:t>
            </w:r>
          </w:p>
        </w:tc>
        <w:tc>
          <w:tcPr>
            <w:tcW w:w="835" w:type="dxa"/>
            <w:tcBorders>
              <w:top w:val="single" w:sz="4" w:space="0" w:color="auto"/>
              <w:bottom w:val="single" w:sz="2" w:space="0" w:color="auto"/>
            </w:tcBorders>
            <w:vAlign w:val="center"/>
          </w:tcPr>
          <w:p w:rsidR="00014558" w:rsidRPr="00214A61" w:rsidRDefault="00014558" w:rsidP="004E22DF">
            <w:pPr>
              <w:spacing w:after="0"/>
              <w:ind w:left="-83" w:right="-108" w:firstLine="0"/>
              <w:jc w:val="right"/>
              <w:rPr>
                <w:rFonts w:ascii="Arial Narrow" w:hAnsi="Arial Narrow"/>
                <w:sz w:val="18"/>
                <w:szCs w:val="18"/>
                <w:lang w:val="es-ES"/>
              </w:rPr>
            </w:pPr>
            <w:r w:rsidRPr="00214A61">
              <w:rPr>
                <w:rFonts w:ascii="Arial Narrow" w:hAnsi="Arial Narrow"/>
                <w:sz w:val="18"/>
                <w:szCs w:val="18"/>
              </w:rPr>
              <w:t>254.108</w:t>
            </w:r>
          </w:p>
        </w:tc>
        <w:tc>
          <w:tcPr>
            <w:tcW w:w="853" w:type="dxa"/>
            <w:tcBorders>
              <w:top w:val="single" w:sz="4" w:space="0" w:color="auto"/>
              <w:bottom w:val="single" w:sz="2" w:space="0" w:color="auto"/>
            </w:tcBorders>
            <w:vAlign w:val="center"/>
          </w:tcPr>
          <w:p w:rsidR="00014558" w:rsidRPr="00214A61" w:rsidRDefault="00014558" w:rsidP="004E22DF">
            <w:pPr>
              <w:spacing w:after="0"/>
              <w:ind w:firstLine="0"/>
              <w:jc w:val="right"/>
              <w:rPr>
                <w:rFonts w:ascii="Arial Narrow" w:hAnsi="Arial Narrow"/>
                <w:sz w:val="18"/>
                <w:szCs w:val="18"/>
                <w:lang w:val="es-ES"/>
              </w:rPr>
            </w:pPr>
            <w:r w:rsidRPr="00214A61">
              <w:rPr>
                <w:rFonts w:ascii="Arial Narrow" w:hAnsi="Arial Narrow"/>
                <w:sz w:val="18"/>
                <w:szCs w:val="18"/>
              </w:rPr>
              <w:t>269.203</w:t>
            </w:r>
          </w:p>
        </w:tc>
        <w:tc>
          <w:tcPr>
            <w:tcW w:w="741" w:type="dxa"/>
            <w:tcBorders>
              <w:top w:val="single" w:sz="4" w:space="0" w:color="auto"/>
              <w:bottom w:val="single" w:sz="2" w:space="0" w:color="auto"/>
            </w:tcBorders>
            <w:vAlign w:val="center"/>
          </w:tcPr>
          <w:p w:rsidR="00014558" w:rsidRPr="00214A61" w:rsidRDefault="00014558" w:rsidP="004E22DF">
            <w:pPr>
              <w:spacing w:after="0"/>
              <w:ind w:left="-108" w:right="-117" w:firstLine="0"/>
              <w:jc w:val="right"/>
              <w:rPr>
                <w:rFonts w:ascii="Arial Narrow" w:hAnsi="Arial Narrow"/>
                <w:sz w:val="18"/>
                <w:szCs w:val="18"/>
                <w:lang w:val="es-ES"/>
              </w:rPr>
            </w:pPr>
            <w:r w:rsidRPr="00214A61">
              <w:rPr>
                <w:rFonts w:ascii="Arial Narrow" w:hAnsi="Arial Narrow"/>
                <w:sz w:val="18"/>
                <w:szCs w:val="18"/>
              </w:rPr>
              <w:t>75.338</w:t>
            </w:r>
          </w:p>
        </w:tc>
        <w:tc>
          <w:tcPr>
            <w:tcW w:w="742" w:type="dxa"/>
            <w:tcBorders>
              <w:top w:val="single" w:sz="4" w:space="0" w:color="auto"/>
              <w:bottom w:val="single" w:sz="2" w:space="0" w:color="auto"/>
            </w:tcBorders>
            <w:vAlign w:val="center"/>
          </w:tcPr>
          <w:p w:rsidR="00014558" w:rsidRPr="00214A61" w:rsidRDefault="00014558" w:rsidP="006F5113">
            <w:pPr>
              <w:spacing w:after="0"/>
              <w:ind w:left="-90" w:right="-59" w:firstLine="0"/>
              <w:jc w:val="right"/>
              <w:rPr>
                <w:rFonts w:ascii="Arial Narrow" w:hAnsi="Arial Narrow"/>
                <w:sz w:val="18"/>
                <w:szCs w:val="18"/>
                <w:lang w:val="es-ES"/>
              </w:rPr>
            </w:pPr>
            <w:r w:rsidRPr="00214A61">
              <w:rPr>
                <w:rFonts w:ascii="Arial Narrow" w:hAnsi="Arial Narrow"/>
                <w:sz w:val="18"/>
                <w:szCs w:val="18"/>
              </w:rPr>
              <w:t>238.451</w:t>
            </w:r>
          </w:p>
        </w:tc>
        <w:tc>
          <w:tcPr>
            <w:tcW w:w="676" w:type="dxa"/>
            <w:tcBorders>
              <w:top w:val="single" w:sz="4" w:space="0" w:color="auto"/>
              <w:bottom w:val="single" w:sz="2" w:space="0" w:color="auto"/>
            </w:tcBorders>
            <w:vAlign w:val="center"/>
          </w:tcPr>
          <w:p w:rsidR="00014558" w:rsidRPr="00214A61" w:rsidRDefault="00014558" w:rsidP="004E22DF">
            <w:pPr>
              <w:spacing w:after="0"/>
              <w:ind w:firstLine="0"/>
              <w:jc w:val="right"/>
              <w:rPr>
                <w:rFonts w:ascii="Arial Narrow" w:hAnsi="Arial Narrow"/>
                <w:sz w:val="18"/>
                <w:szCs w:val="18"/>
              </w:rPr>
            </w:pPr>
            <w:r w:rsidRPr="00214A61">
              <w:rPr>
                <w:rFonts w:ascii="Arial Narrow" w:hAnsi="Arial Narrow"/>
                <w:sz w:val="18"/>
                <w:szCs w:val="18"/>
              </w:rPr>
              <w:t>46.627</w:t>
            </w:r>
          </w:p>
        </w:tc>
        <w:tc>
          <w:tcPr>
            <w:tcW w:w="753" w:type="dxa"/>
            <w:tcBorders>
              <w:top w:val="single" w:sz="4" w:space="0" w:color="auto"/>
              <w:bottom w:val="single" w:sz="2" w:space="0" w:color="auto"/>
            </w:tcBorders>
            <w:vAlign w:val="center"/>
          </w:tcPr>
          <w:p w:rsidR="00014558" w:rsidRPr="00214A61" w:rsidRDefault="00014558" w:rsidP="004E22DF">
            <w:pPr>
              <w:spacing w:after="0"/>
              <w:ind w:firstLine="0"/>
              <w:jc w:val="right"/>
              <w:rPr>
                <w:rFonts w:ascii="Arial Narrow" w:hAnsi="Arial Narrow"/>
                <w:sz w:val="18"/>
                <w:szCs w:val="18"/>
                <w:lang w:val="es-ES"/>
              </w:rPr>
            </w:pPr>
            <w:r w:rsidRPr="00214A61">
              <w:rPr>
                <w:rFonts w:ascii="Arial Narrow" w:hAnsi="Arial Narrow"/>
                <w:sz w:val="18"/>
                <w:szCs w:val="18"/>
              </w:rPr>
              <w:t>152.375</w:t>
            </w:r>
          </w:p>
        </w:tc>
        <w:tc>
          <w:tcPr>
            <w:tcW w:w="875" w:type="dxa"/>
            <w:tcBorders>
              <w:top w:val="single" w:sz="4" w:space="0" w:color="auto"/>
              <w:bottom w:val="single" w:sz="2" w:space="0" w:color="auto"/>
            </w:tcBorders>
            <w:vAlign w:val="center"/>
          </w:tcPr>
          <w:p w:rsidR="00014558" w:rsidRPr="00214A61" w:rsidRDefault="00014558" w:rsidP="00B957C7">
            <w:pPr>
              <w:spacing w:after="0"/>
              <w:ind w:left="-109" w:firstLine="0"/>
              <w:jc w:val="right"/>
              <w:rPr>
                <w:rFonts w:ascii="Arial Narrow" w:hAnsi="Arial Narrow"/>
                <w:sz w:val="18"/>
                <w:szCs w:val="18"/>
                <w:lang w:val="es-ES"/>
              </w:rPr>
            </w:pPr>
            <w:r w:rsidRPr="00214A61">
              <w:rPr>
                <w:rFonts w:ascii="Arial Narrow" w:hAnsi="Arial Narrow"/>
                <w:sz w:val="18"/>
                <w:szCs w:val="18"/>
              </w:rPr>
              <w:t>1.464.963</w:t>
            </w:r>
          </w:p>
        </w:tc>
      </w:tr>
      <w:tr w:rsidR="00014558" w:rsidRPr="00214A61" w:rsidTr="00B957C7">
        <w:trPr>
          <w:trHeight w:val="198"/>
          <w:jc w:val="center"/>
        </w:trPr>
        <w:tc>
          <w:tcPr>
            <w:tcW w:w="2638" w:type="dxa"/>
            <w:tcBorders>
              <w:top w:val="single" w:sz="2" w:space="0" w:color="auto"/>
              <w:bottom w:val="single" w:sz="2" w:space="0" w:color="auto"/>
            </w:tcBorders>
            <w:vAlign w:val="center"/>
          </w:tcPr>
          <w:p w:rsidR="00014558" w:rsidRPr="00214A61" w:rsidRDefault="00014558" w:rsidP="009F57A0">
            <w:pPr>
              <w:spacing w:after="0"/>
              <w:ind w:left="-68" w:right="-104" w:firstLine="0"/>
              <w:jc w:val="left"/>
              <w:rPr>
                <w:rFonts w:ascii="Arial Narrow" w:hAnsi="Arial Narrow"/>
                <w:sz w:val="18"/>
                <w:szCs w:val="18"/>
                <w:lang w:val="es-ES"/>
              </w:rPr>
            </w:pPr>
            <w:bookmarkStart w:id="53" w:name="_Hlk305500253"/>
            <w:r w:rsidRPr="00214A61">
              <w:rPr>
                <w:rFonts w:ascii="Arial Narrow" w:hAnsi="Arial Narrow"/>
                <w:sz w:val="18"/>
                <w:szCs w:val="18"/>
              </w:rPr>
              <w:t xml:space="preserve">Total gastos admitidos </w:t>
            </w:r>
          </w:p>
        </w:tc>
        <w:tc>
          <w:tcPr>
            <w:tcW w:w="753" w:type="dxa"/>
            <w:tcBorders>
              <w:top w:val="single" w:sz="2" w:space="0" w:color="auto"/>
              <w:bottom w:val="single" w:sz="2" w:space="0" w:color="auto"/>
            </w:tcBorders>
            <w:vAlign w:val="center"/>
          </w:tcPr>
          <w:p w:rsidR="00014558" w:rsidRPr="00214A61" w:rsidRDefault="00014558" w:rsidP="004E22DF">
            <w:pPr>
              <w:spacing w:after="0"/>
              <w:ind w:firstLine="0"/>
              <w:jc w:val="right"/>
              <w:rPr>
                <w:rFonts w:ascii="Arial Narrow" w:hAnsi="Arial Narrow"/>
                <w:sz w:val="18"/>
                <w:szCs w:val="18"/>
                <w:lang w:val="es-ES"/>
              </w:rPr>
            </w:pPr>
            <w:r w:rsidRPr="00214A61">
              <w:rPr>
                <w:rFonts w:ascii="Arial Narrow" w:hAnsi="Arial Narrow"/>
                <w:sz w:val="18"/>
                <w:szCs w:val="18"/>
              </w:rPr>
              <w:t>424.397</w:t>
            </w:r>
          </w:p>
        </w:tc>
        <w:tc>
          <w:tcPr>
            <w:tcW w:w="835" w:type="dxa"/>
            <w:tcBorders>
              <w:top w:val="single" w:sz="2" w:space="0" w:color="auto"/>
              <w:bottom w:val="single" w:sz="2" w:space="0" w:color="auto"/>
            </w:tcBorders>
            <w:vAlign w:val="center"/>
          </w:tcPr>
          <w:p w:rsidR="00014558" w:rsidRPr="00214A61" w:rsidRDefault="00014558" w:rsidP="004E22DF">
            <w:pPr>
              <w:spacing w:after="0"/>
              <w:ind w:left="-83" w:right="-108" w:firstLine="0"/>
              <w:jc w:val="right"/>
              <w:rPr>
                <w:rFonts w:ascii="Arial Narrow" w:hAnsi="Arial Narrow"/>
                <w:sz w:val="18"/>
                <w:szCs w:val="18"/>
                <w:lang w:val="es-ES"/>
              </w:rPr>
            </w:pPr>
            <w:r w:rsidRPr="00214A61">
              <w:rPr>
                <w:rFonts w:ascii="Arial Narrow" w:hAnsi="Arial Narrow"/>
                <w:sz w:val="18"/>
                <w:szCs w:val="18"/>
              </w:rPr>
              <w:t>254.108</w:t>
            </w:r>
          </w:p>
        </w:tc>
        <w:tc>
          <w:tcPr>
            <w:tcW w:w="853" w:type="dxa"/>
            <w:tcBorders>
              <w:top w:val="single" w:sz="2" w:space="0" w:color="auto"/>
              <w:bottom w:val="single" w:sz="2" w:space="0" w:color="auto"/>
            </w:tcBorders>
            <w:vAlign w:val="center"/>
          </w:tcPr>
          <w:p w:rsidR="00014558" w:rsidRPr="00214A61" w:rsidRDefault="00014558" w:rsidP="004E22DF">
            <w:pPr>
              <w:spacing w:after="0"/>
              <w:ind w:firstLine="0"/>
              <w:jc w:val="right"/>
              <w:rPr>
                <w:rFonts w:ascii="Arial Narrow" w:hAnsi="Arial Narrow"/>
                <w:sz w:val="18"/>
                <w:szCs w:val="18"/>
                <w:lang w:val="es-ES"/>
              </w:rPr>
            </w:pPr>
            <w:r w:rsidRPr="00214A61">
              <w:rPr>
                <w:rFonts w:ascii="Arial Narrow" w:hAnsi="Arial Narrow"/>
                <w:sz w:val="18"/>
                <w:szCs w:val="18"/>
              </w:rPr>
              <w:t>265.484</w:t>
            </w:r>
          </w:p>
        </w:tc>
        <w:tc>
          <w:tcPr>
            <w:tcW w:w="741" w:type="dxa"/>
            <w:tcBorders>
              <w:top w:val="single" w:sz="2" w:space="0" w:color="auto"/>
              <w:bottom w:val="single" w:sz="2" w:space="0" w:color="auto"/>
            </w:tcBorders>
            <w:vAlign w:val="center"/>
          </w:tcPr>
          <w:p w:rsidR="00014558" w:rsidRPr="00214A61" w:rsidRDefault="00014558" w:rsidP="004E22DF">
            <w:pPr>
              <w:spacing w:after="0"/>
              <w:ind w:left="-108" w:right="-117" w:firstLine="0"/>
              <w:jc w:val="right"/>
              <w:rPr>
                <w:rFonts w:ascii="Arial Narrow" w:hAnsi="Arial Narrow"/>
                <w:sz w:val="18"/>
                <w:szCs w:val="18"/>
                <w:lang w:val="es-ES"/>
              </w:rPr>
            </w:pPr>
            <w:r w:rsidRPr="00214A61">
              <w:rPr>
                <w:rFonts w:ascii="Arial Narrow" w:hAnsi="Arial Narrow"/>
                <w:sz w:val="18"/>
                <w:szCs w:val="18"/>
              </w:rPr>
              <w:t>75.338</w:t>
            </w:r>
          </w:p>
        </w:tc>
        <w:tc>
          <w:tcPr>
            <w:tcW w:w="742" w:type="dxa"/>
            <w:tcBorders>
              <w:top w:val="single" w:sz="2" w:space="0" w:color="auto"/>
              <w:bottom w:val="single" w:sz="2" w:space="0" w:color="auto"/>
            </w:tcBorders>
            <w:vAlign w:val="center"/>
          </w:tcPr>
          <w:p w:rsidR="00014558" w:rsidRPr="00214A61" w:rsidRDefault="00014558" w:rsidP="006F5113">
            <w:pPr>
              <w:spacing w:after="0"/>
              <w:ind w:left="-90" w:right="-59" w:firstLine="0"/>
              <w:jc w:val="right"/>
              <w:rPr>
                <w:rFonts w:ascii="Arial Narrow" w:hAnsi="Arial Narrow"/>
                <w:sz w:val="18"/>
                <w:szCs w:val="18"/>
                <w:lang w:val="es-ES"/>
              </w:rPr>
            </w:pPr>
            <w:r w:rsidRPr="00214A61">
              <w:rPr>
                <w:rFonts w:ascii="Arial Narrow" w:hAnsi="Arial Narrow"/>
                <w:sz w:val="18"/>
                <w:szCs w:val="18"/>
              </w:rPr>
              <w:t>238.451</w:t>
            </w:r>
          </w:p>
        </w:tc>
        <w:tc>
          <w:tcPr>
            <w:tcW w:w="676" w:type="dxa"/>
            <w:tcBorders>
              <w:top w:val="single" w:sz="2" w:space="0" w:color="auto"/>
              <w:bottom w:val="single" w:sz="2" w:space="0" w:color="auto"/>
            </w:tcBorders>
            <w:vAlign w:val="center"/>
          </w:tcPr>
          <w:p w:rsidR="00014558" w:rsidRPr="00214A61" w:rsidRDefault="00014558" w:rsidP="004E22DF">
            <w:pPr>
              <w:spacing w:after="0"/>
              <w:ind w:firstLine="0"/>
              <w:jc w:val="right"/>
              <w:rPr>
                <w:rFonts w:ascii="Arial Narrow" w:hAnsi="Arial Narrow"/>
                <w:sz w:val="18"/>
                <w:szCs w:val="18"/>
              </w:rPr>
            </w:pPr>
            <w:r w:rsidRPr="00214A61">
              <w:rPr>
                <w:rFonts w:ascii="Arial Narrow" w:hAnsi="Arial Narrow"/>
                <w:sz w:val="18"/>
                <w:szCs w:val="18"/>
              </w:rPr>
              <w:t>46.627</w:t>
            </w:r>
          </w:p>
        </w:tc>
        <w:tc>
          <w:tcPr>
            <w:tcW w:w="753" w:type="dxa"/>
            <w:tcBorders>
              <w:top w:val="single" w:sz="2" w:space="0" w:color="auto"/>
              <w:bottom w:val="single" w:sz="2" w:space="0" w:color="auto"/>
            </w:tcBorders>
            <w:vAlign w:val="center"/>
          </w:tcPr>
          <w:p w:rsidR="00014558" w:rsidRPr="00214A61" w:rsidRDefault="00014558" w:rsidP="004E22DF">
            <w:pPr>
              <w:spacing w:after="0"/>
              <w:ind w:firstLine="0"/>
              <w:jc w:val="right"/>
              <w:rPr>
                <w:rFonts w:ascii="Arial Narrow" w:hAnsi="Arial Narrow"/>
                <w:sz w:val="18"/>
                <w:szCs w:val="18"/>
                <w:lang w:val="es-ES"/>
              </w:rPr>
            </w:pPr>
            <w:r w:rsidRPr="00214A61">
              <w:rPr>
                <w:rFonts w:ascii="Arial Narrow" w:hAnsi="Arial Narrow"/>
                <w:sz w:val="18"/>
                <w:szCs w:val="18"/>
              </w:rPr>
              <w:t>152.375</w:t>
            </w:r>
          </w:p>
        </w:tc>
        <w:tc>
          <w:tcPr>
            <w:tcW w:w="875" w:type="dxa"/>
            <w:tcBorders>
              <w:top w:val="single" w:sz="2" w:space="0" w:color="auto"/>
              <w:bottom w:val="single" w:sz="2" w:space="0" w:color="auto"/>
            </w:tcBorders>
            <w:vAlign w:val="center"/>
          </w:tcPr>
          <w:p w:rsidR="00014558" w:rsidRPr="00214A61" w:rsidRDefault="00014558" w:rsidP="00B957C7">
            <w:pPr>
              <w:spacing w:after="0"/>
              <w:ind w:left="-109" w:firstLine="0"/>
              <w:jc w:val="right"/>
              <w:rPr>
                <w:rFonts w:ascii="Arial Narrow" w:hAnsi="Arial Narrow"/>
                <w:sz w:val="18"/>
                <w:szCs w:val="18"/>
                <w:lang w:val="es-ES"/>
              </w:rPr>
            </w:pPr>
            <w:r w:rsidRPr="00214A61">
              <w:rPr>
                <w:rFonts w:ascii="Arial Narrow" w:hAnsi="Arial Narrow"/>
                <w:sz w:val="18"/>
                <w:szCs w:val="18"/>
              </w:rPr>
              <w:t>1.456.780</w:t>
            </w:r>
          </w:p>
        </w:tc>
      </w:tr>
      <w:bookmarkEnd w:id="53"/>
      <w:tr w:rsidR="00014558" w:rsidRPr="00214A61" w:rsidTr="00B957C7">
        <w:trPr>
          <w:trHeight w:val="198"/>
          <w:jc w:val="center"/>
        </w:trPr>
        <w:tc>
          <w:tcPr>
            <w:tcW w:w="2638" w:type="dxa"/>
            <w:tcBorders>
              <w:top w:val="single" w:sz="2" w:space="0" w:color="auto"/>
              <w:bottom w:val="single" w:sz="2" w:space="0" w:color="auto"/>
            </w:tcBorders>
            <w:vAlign w:val="center"/>
          </w:tcPr>
          <w:p w:rsidR="00014558" w:rsidRPr="00214A61" w:rsidRDefault="00014558" w:rsidP="009F57A0">
            <w:pPr>
              <w:spacing w:after="0"/>
              <w:ind w:left="-68" w:right="-104" w:firstLine="0"/>
              <w:jc w:val="left"/>
              <w:rPr>
                <w:rFonts w:ascii="Arial Narrow" w:hAnsi="Arial Narrow"/>
                <w:sz w:val="18"/>
                <w:szCs w:val="18"/>
                <w:lang w:val="es-ES"/>
              </w:rPr>
            </w:pPr>
            <w:r w:rsidRPr="00214A61">
              <w:rPr>
                <w:rFonts w:ascii="Arial Narrow" w:hAnsi="Arial Narrow"/>
                <w:sz w:val="18"/>
                <w:szCs w:val="18"/>
              </w:rPr>
              <w:t xml:space="preserve">Total subvención a percibir </w:t>
            </w:r>
          </w:p>
        </w:tc>
        <w:tc>
          <w:tcPr>
            <w:tcW w:w="753" w:type="dxa"/>
            <w:tcBorders>
              <w:top w:val="single" w:sz="2" w:space="0" w:color="auto"/>
              <w:bottom w:val="single" w:sz="2" w:space="0" w:color="auto"/>
            </w:tcBorders>
            <w:vAlign w:val="center"/>
          </w:tcPr>
          <w:p w:rsidR="00014558" w:rsidRPr="00214A61" w:rsidRDefault="00014558" w:rsidP="004E22DF">
            <w:pPr>
              <w:spacing w:after="0"/>
              <w:ind w:firstLine="0"/>
              <w:jc w:val="right"/>
              <w:rPr>
                <w:rFonts w:ascii="Arial Narrow" w:hAnsi="Arial Narrow"/>
                <w:sz w:val="18"/>
                <w:szCs w:val="18"/>
                <w:lang w:val="es-ES"/>
              </w:rPr>
            </w:pPr>
            <w:r w:rsidRPr="00214A61">
              <w:rPr>
                <w:rFonts w:ascii="Arial Narrow" w:hAnsi="Arial Narrow"/>
                <w:sz w:val="18"/>
                <w:szCs w:val="18"/>
              </w:rPr>
              <w:t>366.211</w:t>
            </w:r>
          </w:p>
        </w:tc>
        <w:tc>
          <w:tcPr>
            <w:tcW w:w="835" w:type="dxa"/>
            <w:tcBorders>
              <w:top w:val="single" w:sz="2" w:space="0" w:color="auto"/>
              <w:bottom w:val="single" w:sz="2" w:space="0" w:color="auto"/>
            </w:tcBorders>
            <w:vAlign w:val="center"/>
          </w:tcPr>
          <w:p w:rsidR="00014558" w:rsidRPr="00214A61" w:rsidRDefault="00014558" w:rsidP="004E22DF">
            <w:pPr>
              <w:spacing w:after="0"/>
              <w:ind w:left="-83" w:right="-108" w:firstLine="0"/>
              <w:jc w:val="right"/>
              <w:rPr>
                <w:rFonts w:ascii="Arial Narrow" w:hAnsi="Arial Narrow"/>
                <w:sz w:val="18"/>
                <w:szCs w:val="18"/>
                <w:lang w:val="es-ES"/>
              </w:rPr>
            </w:pPr>
            <w:r w:rsidRPr="00214A61">
              <w:rPr>
                <w:rFonts w:ascii="Arial Narrow" w:hAnsi="Arial Narrow"/>
                <w:sz w:val="18"/>
                <w:szCs w:val="18"/>
              </w:rPr>
              <w:t>232.787</w:t>
            </w:r>
          </w:p>
        </w:tc>
        <w:tc>
          <w:tcPr>
            <w:tcW w:w="853" w:type="dxa"/>
            <w:tcBorders>
              <w:top w:val="single" w:sz="2" w:space="0" w:color="auto"/>
              <w:bottom w:val="single" w:sz="2" w:space="0" w:color="auto"/>
            </w:tcBorders>
            <w:vAlign w:val="center"/>
          </w:tcPr>
          <w:p w:rsidR="00014558" w:rsidRPr="00214A61" w:rsidRDefault="00B957C7" w:rsidP="00B957C7">
            <w:pPr>
              <w:spacing w:after="0"/>
              <w:ind w:right="-66" w:firstLine="0"/>
              <w:jc w:val="right"/>
              <w:rPr>
                <w:rFonts w:ascii="Arial Narrow" w:hAnsi="Arial Narrow"/>
                <w:sz w:val="18"/>
                <w:szCs w:val="18"/>
                <w:lang w:val="es-ES"/>
              </w:rPr>
            </w:pPr>
            <w:r>
              <w:rPr>
                <w:rFonts w:ascii="Arial Narrow" w:hAnsi="Arial Narrow"/>
                <w:sz w:val="18"/>
                <w:szCs w:val="18"/>
              </w:rPr>
              <w:t>250.069*</w:t>
            </w:r>
          </w:p>
        </w:tc>
        <w:tc>
          <w:tcPr>
            <w:tcW w:w="741" w:type="dxa"/>
            <w:tcBorders>
              <w:top w:val="single" w:sz="2" w:space="0" w:color="auto"/>
              <w:bottom w:val="single" w:sz="2" w:space="0" w:color="auto"/>
            </w:tcBorders>
            <w:vAlign w:val="center"/>
          </w:tcPr>
          <w:p w:rsidR="00014558" w:rsidRPr="00214A61" w:rsidRDefault="00014558" w:rsidP="004E22DF">
            <w:pPr>
              <w:spacing w:after="0"/>
              <w:ind w:left="-108" w:right="-117" w:firstLine="0"/>
              <w:jc w:val="right"/>
              <w:rPr>
                <w:rFonts w:ascii="Arial Narrow" w:hAnsi="Arial Narrow"/>
                <w:sz w:val="18"/>
                <w:szCs w:val="18"/>
                <w:lang w:val="es-ES"/>
              </w:rPr>
            </w:pPr>
            <w:r w:rsidRPr="00214A61">
              <w:rPr>
                <w:rFonts w:ascii="Arial Narrow" w:hAnsi="Arial Narrow"/>
                <w:sz w:val="18"/>
                <w:szCs w:val="18"/>
              </w:rPr>
              <w:t>75.338</w:t>
            </w:r>
          </w:p>
        </w:tc>
        <w:tc>
          <w:tcPr>
            <w:tcW w:w="742" w:type="dxa"/>
            <w:tcBorders>
              <w:top w:val="single" w:sz="2" w:space="0" w:color="auto"/>
              <w:bottom w:val="single" w:sz="2" w:space="0" w:color="auto"/>
            </w:tcBorders>
            <w:vAlign w:val="center"/>
          </w:tcPr>
          <w:p w:rsidR="00014558" w:rsidRPr="00214A61" w:rsidRDefault="00014558" w:rsidP="006F5113">
            <w:pPr>
              <w:spacing w:after="0"/>
              <w:ind w:left="-90" w:right="-59" w:firstLine="0"/>
              <w:jc w:val="right"/>
              <w:rPr>
                <w:rFonts w:ascii="Arial Narrow" w:hAnsi="Arial Narrow"/>
                <w:sz w:val="18"/>
                <w:szCs w:val="18"/>
                <w:lang w:val="es-ES"/>
              </w:rPr>
            </w:pPr>
            <w:r w:rsidRPr="00214A61">
              <w:rPr>
                <w:rFonts w:ascii="Arial Narrow" w:hAnsi="Arial Narrow"/>
                <w:sz w:val="18"/>
                <w:szCs w:val="18"/>
              </w:rPr>
              <w:t>238.451</w:t>
            </w:r>
          </w:p>
        </w:tc>
        <w:tc>
          <w:tcPr>
            <w:tcW w:w="676" w:type="dxa"/>
            <w:tcBorders>
              <w:top w:val="single" w:sz="2" w:space="0" w:color="auto"/>
              <w:bottom w:val="single" w:sz="2" w:space="0" w:color="auto"/>
            </w:tcBorders>
            <w:vAlign w:val="center"/>
          </w:tcPr>
          <w:p w:rsidR="00014558" w:rsidRPr="00214A61" w:rsidRDefault="00014558" w:rsidP="004E22DF">
            <w:pPr>
              <w:spacing w:after="0"/>
              <w:ind w:firstLine="0"/>
              <w:jc w:val="right"/>
              <w:rPr>
                <w:rFonts w:ascii="Arial Narrow" w:hAnsi="Arial Narrow"/>
                <w:sz w:val="18"/>
                <w:szCs w:val="18"/>
              </w:rPr>
            </w:pPr>
            <w:r w:rsidRPr="00214A61">
              <w:rPr>
                <w:rFonts w:ascii="Arial Narrow" w:hAnsi="Arial Narrow"/>
                <w:sz w:val="18"/>
                <w:szCs w:val="18"/>
              </w:rPr>
              <w:t>36.325</w:t>
            </w:r>
          </w:p>
        </w:tc>
        <w:tc>
          <w:tcPr>
            <w:tcW w:w="753" w:type="dxa"/>
            <w:tcBorders>
              <w:top w:val="single" w:sz="2" w:space="0" w:color="auto"/>
              <w:bottom w:val="single" w:sz="2" w:space="0" w:color="auto"/>
            </w:tcBorders>
            <w:vAlign w:val="center"/>
          </w:tcPr>
          <w:p w:rsidR="00014558" w:rsidRPr="00214A61" w:rsidRDefault="00014558" w:rsidP="004E22DF">
            <w:pPr>
              <w:spacing w:after="0"/>
              <w:ind w:firstLine="0"/>
              <w:jc w:val="right"/>
              <w:rPr>
                <w:rFonts w:ascii="Arial Narrow" w:hAnsi="Arial Narrow"/>
                <w:sz w:val="18"/>
                <w:szCs w:val="18"/>
                <w:lang w:val="es-ES"/>
              </w:rPr>
            </w:pPr>
            <w:r w:rsidRPr="00214A61">
              <w:rPr>
                <w:rFonts w:ascii="Arial Narrow" w:hAnsi="Arial Narrow"/>
                <w:sz w:val="18"/>
                <w:szCs w:val="18"/>
              </w:rPr>
              <w:t>115.432</w:t>
            </w:r>
          </w:p>
        </w:tc>
        <w:tc>
          <w:tcPr>
            <w:tcW w:w="875" w:type="dxa"/>
            <w:tcBorders>
              <w:top w:val="single" w:sz="2" w:space="0" w:color="auto"/>
              <w:bottom w:val="single" w:sz="2" w:space="0" w:color="auto"/>
            </w:tcBorders>
            <w:vAlign w:val="center"/>
          </w:tcPr>
          <w:p w:rsidR="00014558" w:rsidRPr="00214A61" w:rsidRDefault="00B957C7" w:rsidP="00B957C7">
            <w:pPr>
              <w:spacing w:after="0"/>
              <w:ind w:left="-137" w:right="-72" w:firstLine="0"/>
              <w:jc w:val="right"/>
              <w:rPr>
                <w:rFonts w:ascii="Arial Narrow" w:hAnsi="Arial Narrow"/>
                <w:sz w:val="18"/>
                <w:szCs w:val="18"/>
                <w:lang w:val="es-ES"/>
              </w:rPr>
            </w:pPr>
            <w:r>
              <w:rPr>
                <w:rFonts w:ascii="Arial Narrow" w:hAnsi="Arial Narrow"/>
                <w:sz w:val="18"/>
                <w:szCs w:val="18"/>
              </w:rPr>
              <w:t>1.314.612*</w:t>
            </w:r>
          </w:p>
        </w:tc>
      </w:tr>
      <w:tr w:rsidR="00014558" w:rsidRPr="00214A61" w:rsidTr="00B957C7">
        <w:trPr>
          <w:trHeight w:val="198"/>
          <w:jc w:val="center"/>
        </w:trPr>
        <w:tc>
          <w:tcPr>
            <w:tcW w:w="2638" w:type="dxa"/>
            <w:tcBorders>
              <w:top w:val="single" w:sz="2" w:space="0" w:color="auto"/>
              <w:bottom w:val="single" w:sz="2" w:space="0" w:color="auto"/>
            </w:tcBorders>
            <w:vAlign w:val="center"/>
          </w:tcPr>
          <w:p w:rsidR="00014558" w:rsidRPr="00214A61" w:rsidRDefault="00014558" w:rsidP="009F57A0">
            <w:pPr>
              <w:spacing w:after="0"/>
              <w:ind w:left="-68" w:right="-104" w:firstLine="0"/>
              <w:jc w:val="left"/>
              <w:rPr>
                <w:rFonts w:ascii="Arial Narrow" w:hAnsi="Arial Narrow"/>
                <w:sz w:val="18"/>
                <w:szCs w:val="18"/>
                <w:lang w:val="es-ES"/>
              </w:rPr>
            </w:pPr>
            <w:r w:rsidRPr="00214A61">
              <w:rPr>
                <w:rFonts w:ascii="Arial Narrow" w:hAnsi="Arial Narrow"/>
                <w:sz w:val="18"/>
                <w:szCs w:val="18"/>
              </w:rPr>
              <w:t>% Financiado/admitidos</w:t>
            </w:r>
          </w:p>
        </w:tc>
        <w:tc>
          <w:tcPr>
            <w:tcW w:w="753" w:type="dxa"/>
            <w:tcBorders>
              <w:top w:val="single" w:sz="2" w:space="0" w:color="auto"/>
              <w:bottom w:val="single" w:sz="2" w:space="0" w:color="auto"/>
            </w:tcBorders>
            <w:vAlign w:val="center"/>
          </w:tcPr>
          <w:p w:rsidR="00014558" w:rsidRPr="00214A61" w:rsidRDefault="00014558" w:rsidP="004E22DF">
            <w:pPr>
              <w:spacing w:after="0"/>
              <w:ind w:firstLine="0"/>
              <w:jc w:val="right"/>
              <w:rPr>
                <w:rFonts w:ascii="Arial Narrow" w:hAnsi="Arial Narrow"/>
                <w:sz w:val="18"/>
                <w:szCs w:val="18"/>
                <w:lang w:val="es-ES"/>
              </w:rPr>
            </w:pPr>
            <w:r w:rsidRPr="00214A61">
              <w:rPr>
                <w:rFonts w:ascii="Arial Narrow" w:hAnsi="Arial Narrow"/>
                <w:sz w:val="18"/>
                <w:szCs w:val="18"/>
              </w:rPr>
              <w:t>86</w:t>
            </w:r>
          </w:p>
        </w:tc>
        <w:tc>
          <w:tcPr>
            <w:tcW w:w="835" w:type="dxa"/>
            <w:tcBorders>
              <w:top w:val="single" w:sz="2" w:space="0" w:color="auto"/>
              <w:bottom w:val="single" w:sz="2" w:space="0" w:color="auto"/>
            </w:tcBorders>
            <w:vAlign w:val="center"/>
          </w:tcPr>
          <w:p w:rsidR="00014558" w:rsidRPr="00214A61" w:rsidRDefault="00014558" w:rsidP="004E22DF">
            <w:pPr>
              <w:spacing w:after="0"/>
              <w:ind w:left="-83" w:right="-108" w:firstLine="0"/>
              <w:jc w:val="right"/>
              <w:rPr>
                <w:rFonts w:ascii="Arial Narrow" w:hAnsi="Arial Narrow"/>
                <w:sz w:val="18"/>
                <w:szCs w:val="18"/>
                <w:lang w:val="es-ES"/>
              </w:rPr>
            </w:pPr>
            <w:r w:rsidRPr="00214A61">
              <w:rPr>
                <w:rFonts w:ascii="Arial Narrow" w:hAnsi="Arial Narrow"/>
                <w:sz w:val="18"/>
                <w:szCs w:val="18"/>
              </w:rPr>
              <w:t>92</w:t>
            </w:r>
          </w:p>
        </w:tc>
        <w:tc>
          <w:tcPr>
            <w:tcW w:w="853" w:type="dxa"/>
            <w:tcBorders>
              <w:top w:val="single" w:sz="2" w:space="0" w:color="auto"/>
              <w:bottom w:val="single" w:sz="2" w:space="0" w:color="auto"/>
            </w:tcBorders>
            <w:vAlign w:val="center"/>
          </w:tcPr>
          <w:p w:rsidR="00014558" w:rsidRPr="00214A61" w:rsidRDefault="00B957C7" w:rsidP="00B957C7">
            <w:pPr>
              <w:spacing w:after="0"/>
              <w:ind w:right="-94" w:firstLine="0"/>
              <w:jc w:val="right"/>
              <w:rPr>
                <w:rFonts w:ascii="Arial Narrow" w:hAnsi="Arial Narrow"/>
                <w:sz w:val="18"/>
                <w:szCs w:val="18"/>
                <w:lang w:val="es-ES"/>
              </w:rPr>
            </w:pPr>
            <w:r>
              <w:rPr>
                <w:rFonts w:ascii="Arial Narrow" w:hAnsi="Arial Narrow"/>
                <w:sz w:val="18"/>
                <w:szCs w:val="18"/>
              </w:rPr>
              <w:t>94*</w:t>
            </w:r>
          </w:p>
        </w:tc>
        <w:tc>
          <w:tcPr>
            <w:tcW w:w="741" w:type="dxa"/>
            <w:tcBorders>
              <w:top w:val="single" w:sz="2" w:space="0" w:color="auto"/>
              <w:bottom w:val="single" w:sz="2" w:space="0" w:color="auto"/>
            </w:tcBorders>
            <w:vAlign w:val="center"/>
          </w:tcPr>
          <w:p w:rsidR="00014558" w:rsidRPr="00214A61" w:rsidRDefault="00014558" w:rsidP="004E22DF">
            <w:pPr>
              <w:spacing w:after="0"/>
              <w:ind w:left="-108" w:right="-117" w:firstLine="0"/>
              <w:jc w:val="right"/>
              <w:rPr>
                <w:rFonts w:ascii="Arial Narrow" w:hAnsi="Arial Narrow"/>
                <w:sz w:val="18"/>
                <w:szCs w:val="18"/>
                <w:lang w:val="es-ES"/>
              </w:rPr>
            </w:pPr>
            <w:r w:rsidRPr="00214A61">
              <w:rPr>
                <w:rFonts w:ascii="Arial Narrow" w:hAnsi="Arial Narrow"/>
                <w:sz w:val="18"/>
                <w:szCs w:val="18"/>
              </w:rPr>
              <w:t>100</w:t>
            </w:r>
          </w:p>
        </w:tc>
        <w:tc>
          <w:tcPr>
            <w:tcW w:w="742" w:type="dxa"/>
            <w:tcBorders>
              <w:top w:val="single" w:sz="2" w:space="0" w:color="auto"/>
              <w:bottom w:val="single" w:sz="2" w:space="0" w:color="auto"/>
            </w:tcBorders>
            <w:vAlign w:val="center"/>
          </w:tcPr>
          <w:p w:rsidR="00014558" w:rsidRPr="00214A61" w:rsidRDefault="00014558" w:rsidP="006F5113">
            <w:pPr>
              <w:spacing w:after="0"/>
              <w:ind w:left="-90" w:right="-59" w:firstLine="0"/>
              <w:jc w:val="right"/>
              <w:rPr>
                <w:rFonts w:ascii="Arial Narrow" w:hAnsi="Arial Narrow"/>
                <w:sz w:val="18"/>
                <w:szCs w:val="18"/>
                <w:lang w:val="es-ES"/>
              </w:rPr>
            </w:pPr>
            <w:r w:rsidRPr="00214A61">
              <w:rPr>
                <w:rFonts w:ascii="Arial Narrow" w:hAnsi="Arial Narrow"/>
                <w:sz w:val="18"/>
                <w:szCs w:val="18"/>
              </w:rPr>
              <w:t>100</w:t>
            </w:r>
          </w:p>
        </w:tc>
        <w:tc>
          <w:tcPr>
            <w:tcW w:w="676" w:type="dxa"/>
            <w:tcBorders>
              <w:top w:val="single" w:sz="2" w:space="0" w:color="auto"/>
              <w:bottom w:val="single" w:sz="2" w:space="0" w:color="auto"/>
            </w:tcBorders>
            <w:vAlign w:val="center"/>
          </w:tcPr>
          <w:p w:rsidR="00014558" w:rsidRPr="00214A61" w:rsidRDefault="00014558" w:rsidP="004E22DF">
            <w:pPr>
              <w:spacing w:after="0"/>
              <w:ind w:firstLine="0"/>
              <w:jc w:val="right"/>
              <w:rPr>
                <w:rFonts w:ascii="Arial Narrow" w:hAnsi="Arial Narrow"/>
                <w:sz w:val="18"/>
                <w:szCs w:val="18"/>
              </w:rPr>
            </w:pPr>
            <w:r w:rsidRPr="00214A61">
              <w:rPr>
                <w:rFonts w:ascii="Arial Narrow" w:hAnsi="Arial Narrow"/>
                <w:sz w:val="18"/>
                <w:szCs w:val="18"/>
              </w:rPr>
              <w:t>78</w:t>
            </w:r>
          </w:p>
        </w:tc>
        <w:tc>
          <w:tcPr>
            <w:tcW w:w="753" w:type="dxa"/>
            <w:tcBorders>
              <w:top w:val="single" w:sz="2" w:space="0" w:color="auto"/>
              <w:bottom w:val="single" w:sz="2" w:space="0" w:color="auto"/>
            </w:tcBorders>
            <w:vAlign w:val="center"/>
          </w:tcPr>
          <w:p w:rsidR="00014558" w:rsidRPr="00214A61" w:rsidRDefault="00014558" w:rsidP="004E22DF">
            <w:pPr>
              <w:spacing w:after="0"/>
              <w:ind w:firstLine="0"/>
              <w:jc w:val="right"/>
              <w:rPr>
                <w:rFonts w:ascii="Arial Narrow" w:hAnsi="Arial Narrow"/>
                <w:sz w:val="18"/>
                <w:szCs w:val="18"/>
                <w:lang w:val="es-ES"/>
              </w:rPr>
            </w:pPr>
            <w:r w:rsidRPr="00214A61">
              <w:rPr>
                <w:rFonts w:ascii="Arial Narrow" w:hAnsi="Arial Narrow"/>
                <w:sz w:val="18"/>
                <w:szCs w:val="18"/>
              </w:rPr>
              <w:t>76</w:t>
            </w:r>
          </w:p>
        </w:tc>
        <w:tc>
          <w:tcPr>
            <w:tcW w:w="875" w:type="dxa"/>
            <w:tcBorders>
              <w:top w:val="single" w:sz="2" w:space="0" w:color="auto"/>
              <w:bottom w:val="single" w:sz="2" w:space="0" w:color="auto"/>
            </w:tcBorders>
            <w:vAlign w:val="center"/>
          </w:tcPr>
          <w:p w:rsidR="00014558" w:rsidRPr="00214A61" w:rsidRDefault="00B957C7" w:rsidP="00B957C7">
            <w:pPr>
              <w:spacing w:after="0"/>
              <w:ind w:left="-137" w:right="-72" w:firstLine="0"/>
              <w:jc w:val="right"/>
              <w:rPr>
                <w:rFonts w:ascii="Arial Narrow" w:hAnsi="Arial Narrow"/>
                <w:sz w:val="18"/>
                <w:szCs w:val="18"/>
                <w:lang w:val="es-ES"/>
              </w:rPr>
            </w:pPr>
            <w:r>
              <w:rPr>
                <w:rFonts w:ascii="Arial Narrow" w:hAnsi="Arial Narrow"/>
                <w:sz w:val="18"/>
                <w:szCs w:val="18"/>
              </w:rPr>
              <w:t>90*</w:t>
            </w:r>
          </w:p>
        </w:tc>
      </w:tr>
      <w:tr w:rsidR="00014558" w:rsidRPr="00214A61" w:rsidTr="00B957C7">
        <w:trPr>
          <w:trHeight w:val="198"/>
          <w:jc w:val="center"/>
        </w:trPr>
        <w:tc>
          <w:tcPr>
            <w:tcW w:w="2638" w:type="dxa"/>
            <w:tcBorders>
              <w:top w:val="single" w:sz="2" w:space="0" w:color="auto"/>
              <w:bottom w:val="single" w:sz="2" w:space="0" w:color="auto"/>
            </w:tcBorders>
            <w:vAlign w:val="center"/>
          </w:tcPr>
          <w:p w:rsidR="00014558" w:rsidRPr="00214A61" w:rsidRDefault="00014558" w:rsidP="009F57A0">
            <w:pPr>
              <w:spacing w:after="0"/>
              <w:ind w:left="-68" w:right="-104" w:firstLine="0"/>
              <w:jc w:val="left"/>
              <w:rPr>
                <w:rFonts w:ascii="Arial Narrow" w:hAnsi="Arial Narrow"/>
                <w:sz w:val="18"/>
                <w:szCs w:val="18"/>
                <w:lang w:val="es-ES"/>
              </w:rPr>
            </w:pPr>
            <w:r w:rsidRPr="00214A61">
              <w:rPr>
                <w:rFonts w:ascii="Arial Narrow" w:hAnsi="Arial Narrow"/>
                <w:sz w:val="18"/>
                <w:szCs w:val="18"/>
              </w:rPr>
              <w:t xml:space="preserve">1° </w:t>
            </w:r>
            <w:proofErr w:type="spellStart"/>
            <w:r w:rsidRPr="00214A61">
              <w:rPr>
                <w:rFonts w:ascii="Arial Narrow" w:hAnsi="Arial Narrow"/>
                <w:sz w:val="18"/>
                <w:szCs w:val="18"/>
              </w:rPr>
              <w:t>Antic</w:t>
            </w:r>
            <w:proofErr w:type="spellEnd"/>
            <w:r>
              <w:rPr>
                <w:rFonts w:ascii="Arial Narrow" w:hAnsi="Arial Narrow"/>
                <w:sz w:val="18"/>
                <w:szCs w:val="18"/>
              </w:rPr>
              <w:t>.</w:t>
            </w:r>
            <w:r w:rsidRPr="00214A61">
              <w:rPr>
                <w:rFonts w:ascii="Arial Narrow" w:hAnsi="Arial Narrow"/>
                <w:sz w:val="18"/>
                <w:szCs w:val="18"/>
              </w:rPr>
              <w:t xml:space="preserve"> (30% </w:t>
            </w:r>
            <w:proofErr w:type="spellStart"/>
            <w:r w:rsidRPr="00214A61">
              <w:rPr>
                <w:rFonts w:ascii="Arial Narrow" w:hAnsi="Arial Narrow"/>
                <w:sz w:val="18"/>
                <w:szCs w:val="18"/>
              </w:rPr>
              <w:t>subv</w:t>
            </w:r>
            <w:proofErr w:type="spellEnd"/>
            <w:r>
              <w:rPr>
                <w:rFonts w:ascii="Arial Narrow" w:hAnsi="Arial Narrow"/>
                <w:sz w:val="18"/>
                <w:szCs w:val="18"/>
              </w:rPr>
              <w:t>.</w:t>
            </w:r>
            <w:r w:rsidRPr="00214A61">
              <w:rPr>
                <w:rFonts w:ascii="Arial Narrow" w:hAnsi="Arial Narrow"/>
                <w:sz w:val="18"/>
                <w:szCs w:val="18"/>
              </w:rPr>
              <w:t xml:space="preserve"> recibida en 2011) </w:t>
            </w:r>
          </w:p>
        </w:tc>
        <w:tc>
          <w:tcPr>
            <w:tcW w:w="753" w:type="dxa"/>
            <w:tcBorders>
              <w:top w:val="single" w:sz="2" w:space="0" w:color="auto"/>
              <w:bottom w:val="single" w:sz="2" w:space="0" w:color="auto"/>
            </w:tcBorders>
            <w:vAlign w:val="center"/>
          </w:tcPr>
          <w:p w:rsidR="00014558" w:rsidRPr="00214A61" w:rsidRDefault="00014558" w:rsidP="004E22DF">
            <w:pPr>
              <w:spacing w:after="0"/>
              <w:ind w:firstLine="0"/>
              <w:jc w:val="right"/>
              <w:rPr>
                <w:rFonts w:ascii="Arial Narrow" w:hAnsi="Arial Narrow"/>
                <w:sz w:val="18"/>
                <w:szCs w:val="18"/>
                <w:lang w:val="es-ES"/>
              </w:rPr>
            </w:pPr>
            <w:r w:rsidRPr="00214A61">
              <w:rPr>
                <w:rFonts w:ascii="Arial Narrow" w:hAnsi="Arial Narrow"/>
                <w:sz w:val="18"/>
                <w:szCs w:val="18"/>
              </w:rPr>
              <w:t>122.955</w:t>
            </w:r>
          </w:p>
        </w:tc>
        <w:tc>
          <w:tcPr>
            <w:tcW w:w="835" w:type="dxa"/>
            <w:tcBorders>
              <w:top w:val="single" w:sz="2" w:space="0" w:color="auto"/>
              <w:bottom w:val="single" w:sz="2" w:space="0" w:color="auto"/>
            </w:tcBorders>
            <w:vAlign w:val="center"/>
          </w:tcPr>
          <w:p w:rsidR="00014558" w:rsidRPr="00214A61" w:rsidRDefault="00014558" w:rsidP="004E22DF">
            <w:pPr>
              <w:spacing w:after="0"/>
              <w:ind w:left="-83" w:right="-108" w:firstLine="0"/>
              <w:jc w:val="right"/>
              <w:rPr>
                <w:rFonts w:ascii="Arial Narrow" w:hAnsi="Arial Narrow"/>
                <w:sz w:val="18"/>
                <w:szCs w:val="18"/>
                <w:lang w:val="es-ES"/>
              </w:rPr>
            </w:pPr>
            <w:r w:rsidRPr="00214A61">
              <w:rPr>
                <w:rFonts w:ascii="Arial Narrow" w:hAnsi="Arial Narrow"/>
                <w:sz w:val="18"/>
                <w:szCs w:val="18"/>
              </w:rPr>
              <w:t>0</w:t>
            </w:r>
          </w:p>
        </w:tc>
        <w:tc>
          <w:tcPr>
            <w:tcW w:w="853" w:type="dxa"/>
            <w:tcBorders>
              <w:top w:val="single" w:sz="2" w:space="0" w:color="auto"/>
              <w:bottom w:val="single" w:sz="2" w:space="0" w:color="auto"/>
            </w:tcBorders>
            <w:vAlign w:val="center"/>
          </w:tcPr>
          <w:p w:rsidR="00014558" w:rsidRPr="00214A61" w:rsidRDefault="00014558" w:rsidP="004E22DF">
            <w:pPr>
              <w:spacing w:after="0"/>
              <w:ind w:firstLine="0"/>
              <w:jc w:val="right"/>
              <w:rPr>
                <w:rFonts w:ascii="Arial Narrow" w:hAnsi="Arial Narrow"/>
                <w:sz w:val="18"/>
                <w:szCs w:val="18"/>
                <w:lang w:val="es-ES"/>
              </w:rPr>
            </w:pPr>
            <w:r w:rsidRPr="00214A61">
              <w:rPr>
                <w:rFonts w:ascii="Arial Narrow" w:hAnsi="Arial Narrow"/>
                <w:sz w:val="18"/>
                <w:szCs w:val="18"/>
              </w:rPr>
              <w:t>67.553</w:t>
            </w:r>
          </w:p>
        </w:tc>
        <w:tc>
          <w:tcPr>
            <w:tcW w:w="741" w:type="dxa"/>
            <w:tcBorders>
              <w:top w:val="single" w:sz="2" w:space="0" w:color="auto"/>
              <w:bottom w:val="single" w:sz="2" w:space="0" w:color="auto"/>
            </w:tcBorders>
            <w:vAlign w:val="center"/>
          </w:tcPr>
          <w:p w:rsidR="00014558" w:rsidRPr="00214A61" w:rsidRDefault="00014558" w:rsidP="004E22DF">
            <w:pPr>
              <w:spacing w:after="0"/>
              <w:ind w:left="-108" w:right="-117" w:firstLine="0"/>
              <w:jc w:val="right"/>
              <w:rPr>
                <w:rFonts w:ascii="Arial Narrow" w:hAnsi="Arial Narrow"/>
                <w:sz w:val="18"/>
                <w:szCs w:val="18"/>
                <w:lang w:val="es-ES"/>
              </w:rPr>
            </w:pPr>
            <w:r w:rsidRPr="00214A61">
              <w:rPr>
                <w:rFonts w:ascii="Arial Narrow" w:hAnsi="Arial Narrow"/>
                <w:sz w:val="18"/>
                <w:szCs w:val="18"/>
              </w:rPr>
              <w:t>0</w:t>
            </w:r>
          </w:p>
        </w:tc>
        <w:tc>
          <w:tcPr>
            <w:tcW w:w="742" w:type="dxa"/>
            <w:tcBorders>
              <w:top w:val="single" w:sz="2" w:space="0" w:color="auto"/>
              <w:bottom w:val="single" w:sz="2" w:space="0" w:color="auto"/>
            </w:tcBorders>
            <w:vAlign w:val="center"/>
          </w:tcPr>
          <w:p w:rsidR="00014558" w:rsidRPr="00214A61" w:rsidRDefault="00014558" w:rsidP="006F5113">
            <w:pPr>
              <w:spacing w:after="0"/>
              <w:ind w:left="-90" w:right="-59" w:firstLine="0"/>
              <w:jc w:val="right"/>
              <w:rPr>
                <w:rFonts w:ascii="Arial Narrow" w:hAnsi="Arial Narrow"/>
                <w:sz w:val="18"/>
                <w:szCs w:val="18"/>
                <w:lang w:val="es-ES"/>
              </w:rPr>
            </w:pPr>
            <w:r w:rsidRPr="00214A61">
              <w:rPr>
                <w:rFonts w:ascii="Arial Narrow" w:hAnsi="Arial Narrow"/>
                <w:sz w:val="18"/>
                <w:szCs w:val="18"/>
              </w:rPr>
              <w:t>77.306</w:t>
            </w:r>
          </w:p>
        </w:tc>
        <w:tc>
          <w:tcPr>
            <w:tcW w:w="676" w:type="dxa"/>
            <w:tcBorders>
              <w:top w:val="single" w:sz="2" w:space="0" w:color="auto"/>
              <w:bottom w:val="single" w:sz="2" w:space="0" w:color="auto"/>
            </w:tcBorders>
            <w:vAlign w:val="center"/>
          </w:tcPr>
          <w:p w:rsidR="00014558" w:rsidRPr="00214A61" w:rsidRDefault="00014558" w:rsidP="004E22DF">
            <w:pPr>
              <w:spacing w:after="0"/>
              <w:ind w:firstLine="0"/>
              <w:jc w:val="right"/>
              <w:rPr>
                <w:rFonts w:ascii="Arial Narrow" w:hAnsi="Arial Narrow"/>
                <w:sz w:val="18"/>
                <w:szCs w:val="18"/>
              </w:rPr>
            </w:pPr>
            <w:r w:rsidRPr="00214A61">
              <w:rPr>
                <w:rFonts w:ascii="Arial Narrow" w:hAnsi="Arial Narrow"/>
                <w:sz w:val="18"/>
                <w:szCs w:val="18"/>
              </w:rPr>
              <w:t>0</w:t>
            </w:r>
          </w:p>
        </w:tc>
        <w:tc>
          <w:tcPr>
            <w:tcW w:w="753" w:type="dxa"/>
            <w:tcBorders>
              <w:top w:val="single" w:sz="2" w:space="0" w:color="auto"/>
              <w:bottom w:val="single" w:sz="2" w:space="0" w:color="auto"/>
            </w:tcBorders>
            <w:vAlign w:val="center"/>
          </w:tcPr>
          <w:p w:rsidR="00014558" w:rsidRPr="00214A61" w:rsidRDefault="00014558" w:rsidP="004E22DF">
            <w:pPr>
              <w:spacing w:after="0"/>
              <w:ind w:firstLine="0"/>
              <w:jc w:val="right"/>
              <w:rPr>
                <w:rFonts w:ascii="Arial Narrow" w:hAnsi="Arial Narrow"/>
                <w:sz w:val="18"/>
                <w:szCs w:val="18"/>
                <w:lang w:val="es-ES"/>
              </w:rPr>
            </w:pPr>
            <w:r w:rsidRPr="00214A61">
              <w:rPr>
                <w:rFonts w:ascii="Arial Narrow" w:hAnsi="Arial Narrow"/>
                <w:sz w:val="18"/>
                <w:szCs w:val="18"/>
              </w:rPr>
              <w:t>45.992</w:t>
            </w:r>
          </w:p>
        </w:tc>
        <w:tc>
          <w:tcPr>
            <w:tcW w:w="875" w:type="dxa"/>
            <w:tcBorders>
              <w:top w:val="single" w:sz="2" w:space="0" w:color="auto"/>
              <w:bottom w:val="single" w:sz="2" w:space="0" w:color="auto"/>
            </w:tcBorders>
            <w:vAlign w:val="center"/>
          </w:tcPr>
          <w:p w:rsidR="00014558" w:rsidRPr="00214A61" w:rsidRDefault="00014558" w:rsidP="00B957C7">
            <w:pPr>
              <w:spacing w:after="0"/>
              <w:ind w:left="-109" w:firstLine="0"/>
              <w:jc w:val="right"/>
              <w:rPr>
                <w:rFonts w:ascii="Arial Narrow" w:hAnsi="Arial Narrow"/>
                <w:sz w:val="18"/>
                <w:szCs w:val="18"/>
                <w:lang w:val="es-ES"/>
              </w:rPr>
            </w:pPr>
            <w:r w:rsidRPr="00214A61">
              <w:rPr>
                <w:rFonts w:ascii="Arial Narrow" w:hAnsi="Arial Narrow"/>
                <w:sz w:val="18"/>
                <w:szCs w:val="18"/>
              </w:rPr>
              <w:t>313.807</w:t>
            </w:r>
          </w:p>
        </w:tc>
      </w:tr>
      <w:tr w:rsidR="00014558" w:rsidRPr="00214A61" w:rsidTr="00B957C7">
        <w:trPr>
          <w:trHeight w:val="198"/>
          <w:jc w:val="center"/>
        </w:trPr>
        <w:tc>
          <w:tcPr>
            <w:tcW w:w="2638" w:type="dxa"/>
            <w:tcBorders>
              <w:top w:val="single" w:sz="2" w:space="0" w:color="auto"/>
              <w:bottom w:val="single" w:sz="2" w:space="0" w:color="auto"/>
            </w:tcBorders>
            <w:vAlign w:val="center"/>
          </w:tcPr>
          <w:p w:rsidR="00014558" w:rsidRPr="00214A61" w:rsidRDefault="00014558" w:rsidP="009F57A0">
            <w:pPr>
              <w:spacing w:after="0"/>
              <w:ind w:left="-68" w:right="-104" w:firstLine="0"/>
              <w:jc w:val="left"/>
              <w:rPr>
                <w:rFonts w:ascii="Arial Narrow" w:hAnsi="Arial Narrow"/>
                <w:sz w:val="18"/>
                <w:szCs w:val="18"/>
                <w:lang w:val="es-ES"/>
              </w:rPr>
            </w:pPr>
            <w:r w:rsidRPr="00214A61">
              <w:rPr>
                <w:rFonts w:ascii="Arial Narrow" w:hAnsi="Arial Narrow"/>
                <w:sz w:val="18"/>
                <w:szCs w:val="18"/>
              </w:rPr>
              <w:t xml:space="preserve">2° </w:t>
            </w:r>
            <w:proofErr w:type="spellStart"/>
            <w:r w:rsidRPr="00214A61">
              <w:rPr>
                <w:rFonts w:ascii="Arial Narrow" w:hAnsi="Arial Narrow"/>
                <w:sz w:val="18"/>
                <w:szCs w:val="18"/>
              </w:rPr>
              <w:t>Anti</w:t>
            </w:r>
            <w:r>
              <w:rPr>
                <w:rFonts w:ascii="Arial Narrow" w:hAnsi="Arial Narrow"/>
                <w:sz w:val="18"/>
                <w:szCs w:val="18"/>
              </w:rPr>
              <w:t>c</w:t>
            </w:r>
            <w:proofErr w:type="spellEnd"/>
            <w:r>
              <w:rPr>
                <w:rFonts w:ascii="Arial Narrow" w:hAnsi="Arial Narrow"/>
                <w:sz w:val="18"/>
                <w:szCs w:val="18"/>
              </w:rPr>
              <w:t>.</w:t>
            </w:r>
            <w:r w:rsidRPr="00214A61">
              <w:rPr>
                <w:rFonts w:ascii="Arial Narrow" w:hAnsi="Arial Narrow"/>
                <w:sz w:val="18"/>
                <w:szCs w:val="18"/>
              </w:rPr>
              <w:t xml:space="preserve"> (45% </w:t>
            </w:r>
            <w:proofErr w:type="spellStart"/>
            <w:r w:rsidRPr="00214A61">
              <w:rPr>
                <w:rFonts w:ascii="Arial Narrow" w:hAnsi="Arial Narrow"/>
                <w:sz w:val="18"/>
                <w:szCs w:val="18"/>
              </w:rPr>
              <w:t>subv</w:t>
            </w:r>
            <w:proofErr w:type="spellEnd"/>
            <w:r>
              <w:rPr>
                <w:rFonts w:ascii="Arial Narrow" w:hAnsi="Arial Narrow"/>
                <w:sz w:val="18"/>
                <w:szCs w:val="18"/>
              </w:rPr>
              <w:t>.</w:t>
            </w:r>
            <w:r w:rsidRPr="00214A61">
              <w:rPr>
                <w:rFonts w:ascii="Arial Narrow" w:hAnsi="Arial Narrow"/>
                <w:sz w:val="18"/>
                <w:szCs w:val="18"/>
              </w:rPr>
              <w:t xml:space="preserve"> </w:t>
            </w:r>
            <w:proofErr w:type="spellStart"/>
            <w:r w:rsidRPr="00214A61">
              <w:rPr>
                <w:rFonts w:ascii="Arial Narrow" w:hAnsi="Arial Narrow"/>
                <w:sz w:val="18"/>
                <w:szCs w:val="18"/>
              </w:rPr>
              <w:t>rdos</w:t>
            </w:r>
            <w:proofErr w:type="spellEnd"/>
            <w:r>
              <w:rPr>
                <w:rFonts w:ascii="Arial Narrow" w:hAnsi="Arial Narrow"/>
                <w:sz w:val="18"/>
                <w:szCs w:val="18"/>
              </w:rPr>
              <w:t>.</w:t>
            </w:r>
            <w:r w:rsidRPr="00214A61">
              <w:rPr>
                <w:rFonts w:ascii="Arial Narrow" w:hAnsi="Arial Narrow"/>
                <w:sz w:val="18"/>
                <w:szCs w:val="18"/>
              </w:rPr>
              <w:t xml:space="preserve"> </w:t>
            </w:r>
            <w:proofErr w:type="spellStart"/>
            <w:r>
              <w:rPr>
                <w:rFonts w:ascii="Arial Narrow" w:hAnsi="Arial Narrow"/>
                <w:sz w:val="18"/>
                <w:szCs w:val="18"/>
              </w:rPr>
              <w:t>e</w:t>
            </w:r>
            <w:r w:rsidRPr="00214A61">
              <w:rPr>
                <w:rFonts w:ascii="Arial Narrow" w:hAnsi="Arial Narrow"/>
                <w:sz w:val="18"/>
                <w:szCs w:val="18"/>
              </w:rPr>
              <w:t>lect</w:t>
            </w:r>
            <w:proofErr w:type="spellEnd"/>
            <w:r>
              <w:rPr>
                <w:rFonts w:ascii="Arial Narrow" w:hAnsi="Arial Narrow"/>
                <w:sz w:val="18"/>
                <w:szCs w:val="18"/>
              </w:rPr>
              <w:t>.</w:t>
            </w:r>
            <w:r w:rsidRPr="00214A61">
              <w:rPr>
                <w:rFonts w:ascii="Arial Narrow" w:hAnsi="Arial Narrow"/>
                <w:sz w:val="18"/>
                <w:szCs w:val="18"/>
              </w:rPr>
              <w:t xml:space="preserve"> 2015) </w:t>
            </w:r>
          </w:p>
        </w:tc>
        <w:tc>
          <w:tcPr>
            <w:tcW w:w="753" w:type="dxa"/>
            <w:tcBorders>
              <w:top w:val="single" w:sz="2" w:space="0" w:color="auto"/>
              <w:bottom w:val="single" w:sz="2" w:space="0" w:color="auto"/>
            </w:tcBorders>
            <w:vAlign w:val="center"/>
          </w:tcPr>
          <w:p w:rsidR="00014558" w:rsidRPr="00214A61" w:rsidRDefault="00014558" w:rsidP="004E22DF">
            <w:pPr>
              <w:spacing w:after="0"/>
              <w:ind w:firstLine="0"/>
              <w:jc w:val="right"/>
              <w:rPr>
                <w:rFonts w:ascii="Arial Narrow" w:hAnsi="Arial Narrow"/>
                <w:sz w:val="18"/>
                <w:szCs w:val="18"/>
                <w:lang w:val="es-ES"/>
              </w:rPr>
            </w:pPr>
            <w:r w:rsidRPr="00214A61">
              <w:rPr>
                <w:rFonts w:ascii="Arial Narrow" w:hAnsi="Arial Narrow"/>
                <w:sz w:val="18"/>
                <w:szCs w:val="18"/>
              </w:rPr>
              <w:t>119.619</w:t>
            </w:r>
          </w:p>
        </w:tc>
        <w:tc>
          <w:tcPr>
            <w:tcW w:w="835" w:type="dxa"/>
            <w:tcBorders>
              <w:top w:val="single" w:sz="2" w:space="0" w:color="auto"/>
              <w:bottom w:val="single" w:sz="2" w:space="0" w:color="auto"/>
            </w:tcBorders>
            <w:vAlign w:val="center"/>
          </w:tcPr>
          <w:p w:rsidR="00014558" w:rsidRPr="00214A61" w:rsidRDefault="00014558" w:rsidP="004E22DF">
            <w:pPr>
              <w:spacing w:after="0"/>
              <w:ind w:left="-83" w:right="-108" w:firstLine="0"/>
              <w:jc w:val="right"/>
              <w:rPr>
                <w:rFonts w:ascii="Arial Narrow" w:hAnsi="Arial Narrow"/>
                <w:sz w:val="18"/>
                <w:szCs w:val="18"/>
                <w:lang w:val="es-ES"/>
              </w:rPr>
            </w:pPr>
            <w:r w:rsidRPr="00214A61">
              <w:rPr>
                <w:rFonts w:ascii="Arial Narrow" w:hAnsi="Arial Narrow"/>
                <w:sz w:val="18"/>
                <w:szCs w:val="18"/>
              </w:rPr>
              <w:t>70.862</w:t>
            </w:r>
          </w:p>
        </w:tc>
        <w:tc>
          <w:tcPr>
            <w:tcW w:w="853" w:type="dxa"/>
            <w:tcBorders>
              <w:top w:val="single" w:sz="2" w:space="0" w:color="auto"/>
              <w:bottom w:val="single" w:sz="2" w:space="0" w:color="auto"/>
            </w:tcBorders>
            <w:vAlign w:val="center"/>
          </w:tcPr>
          <w:p w:rsidR="00014558" w:rsidRPr="00214A61" w:rsidRDefault="00014558" w:rsidP="004E22DF">
            <w:pPr>
              <w:spacing w:after="0"/>
              <w:ind w:firstLine="0"/>
              <w:jc w:val="right"/>
              <w:rPr>
                <w:rFonts w:ascii="Arial Narrow" w:hAnsi="Arial Narrow"/>
                <w:sz w:val="18"/>
                <w:szCs w:val="18"/>
                <w:lang w:val="es-ES"/>
              </w:rPr>
            </w:pPr>
            <w:r w:rsidRPr="00214A61">
              <w:rPr>
                <w:rFonts w:ascii="Arial Narrow" w:hAnsi="Arial Narrow"/>
                <w:sz w:val="18"/>
                <w:szCs w:val="18"/>
              </w:rPr>
              <w:t>63.251</w:t>
            </w:r>
          </w:p>
        </w:tc>
        <w:tc>
          <w:tcPr>
            <w:tcW w:w="741" w:type="dxa"/>
            <w:tcBorders>
              <w:top w:val="single" w:sz="2" w:space="0" w:color="auto"/>
              <w:bottom w:val="single" w:sz="2" w:space="0" w:color="auto"/>
            </w:tcBorders>
            <w:vAlign w:val="center"/>
          </w:tcPr>
          <w:p w:rsidR="00014558" w:rsidRPr="00214A61" w:rsidRDefault="00014558" w:rsidP="004E22DF">
            <w:pPr>
              <w:spacing w:after="0"/>
              <w:ind w:left="-108" w:right="-117" w:firstLine="0"/>
              <w:jc w:val="right"/>
              <w:rPr>
                <w:rFonts w:ascii="Arial Narrow" w:hAnsi="Arial Narrow"/>
                <w:sz w:val="18"/>
                <w:szCs w:val="18"/>
                <w:lang w:val="es-ES"/>
              </w:rPr>
            </w:pPr>
            <w:r w:rsidRPr="00214A61">
              <w:rPr>
                <w:rFonts w:ascii="Arial Narrow" w:hAnsi="Arial Narrow"/>
                <w:sz w:val="18"/>
                <w:szCs w:val="18"/>
              </w:rPr>
              <w:t>57.081</w:t>
            </w:r>
          </w:p>
        </w:tc>
        <w:tc>
          <w:tcPr>
            <w:tcW w:w="742" w:type="dxa"/>
            <w:tcBorders>
              <w:top w:val="single" w:sz="2" w:space="0" w:color="auto"/>
              <w:bottom w:val="single" w:sz="2" w:space="0" w:color="auto"/>
            </w:tcBorders>
            <w:vAlign w:val="center"/>
          </w:tcPr>
          <w:p w:rsidR="00014558" w:rsidRPr="00214A61" w:rsidRDefault="00014558" w:rsidP="006F5113">
            <w:pPr>
              <w:spacing w:after="0"/>
              <w:ind w:left="-90" w:right="-59" w:firstLine="0"/>
              <w:jc w:val="right"/>
              <w:rPr>
                <w:rFonts w:ascii="Arial Narrow" w:hAnsi="Arial Narrow"/>
                <w:sz w:val="18"/>
                <w:szCs w:val="18"/>
                <w:lang w:val="es-ES"/>
              </w:rPr>
            </w:pPr>
            <w:r w:rsidRPr="00214A61">
              <w:rPr>
                <w:rFonts w:ascii="Arial Narrow" w:hAnsi="Arial Narrow"/>
                <w:sz w:val="18"/>
                <w:szCs w:val="18"/>
              </w:rPr>
              <w:t>56.635</w:t>
            </w:r>
          </w:p>
        </w:tc>
        <w:tc>
          <w:tcPr>
            <w:tcW w:w="676" w:type="dxa"/>
            <w:tcBorders>
              <w:top w:val="single" w:sz="2" w:space="0" w:color="auto"/>
              <w:bottom w:val="single" w:sz="2" w:space="0" w:color="auto"/>
            </w:tcBorders>
            <w:vAlign w:val="center"/>
          </w:tcPr>
          <w:p w:rsidR="00014558" w:rsidRPr="00214A61" w:rsidRDefault="00014558" w:rsidP="004E22DF">
            <w:pPr>
              <w:spacing w:after="0"/>
              <w:ind w:firstLine="0"/>
              <w:jc w:val="right"/>
              <w:rPr>
                <w:rFonts w:ascii="Arial Narrow" w:hAnsi="Arial Narrow"/>
                <w:sz w:val="18"/>
                <w:szCs w:val="18"/>
              </w:rPr>
            </w:pPr>
            <w:r w:rsidRPr="00214A61">
              <w:rPr>
                <w:rFonts w:ascii="Arial Narrow" w:hAnsi="Arial Narrow"/>
                <w:sz w:val="18"/>
                <w:szCs w:val="18"/>
              </w:rPr>
              <w:t>16.346</w:t>
            </w:r>
          </w:p>
        </w:tc>
        <w:tc>
          <w:tcPr>
            <w:tcW w:w="753" w:type="dxa"/>
            <w:tcBorders>
              <w:top w:val="single" w:sz="2" w:space="0" w:color="auto"/>
              <w:bottom w:val="single" w:sz="2" w:space="0" w:color="auto"/>
            </w:tcBorders>
            <w:vAlign w:val="center"/>
          </w:tcPr>
          <w:p w:rsidR="00014558" w:rsidRPr="00214A61" w:rsidRDefault="00014558" w:rsidP="004E22DF">
            <w:pPr>
              <w:spacing w:after="0"/>
              <w:ind w:firstLine="0"/>
              <w:jc w:val="right"/>
              <w:rPr>
                <w:rFonts w:ascii="Arial Narrow" w:hAnsi="Arial Narrow"/>
                <w:sz w:val="18"/>
                <w:szCs w:val="18"/>
                <w:lang w:val="es-ES"/>
              </w:rPr>
            </w:pPr>
            <w:r w:rsidRPr="00214A61">
              <w:rPr>
                <w:rFonts w:ascii="Arial Narrow" w:hAnsi="Arial Narrow"/>
                <w:sz w:val="18"/>
                <w:szCs w:val="18"/>
              </w:rPr>
              <w:t>16.001</w:t>
            </w:r>
          </w:p>
        </w:tc>
        <w:tc>
          <w:tcPr>
            <w:tcW w:w="875" w:type="dxa"/>
            <w:tcBorders>
              <w:top w:val="single" w:sz="2" w:space="0" w:color="auto"/>
              <w:bottom w:val="single" w:sz="2" w:space="0" w:color="auto"/>
            </w:tcBorders>
            <w:vAlign w:val="center"/>
          </w:tcPr>
          <w:p w:rsidR="00014558" w:rsidRPr="00214A61" w:rsidRDefault="00014558" w:rsidP="00B957C7">
            <w:pPr>
              <w:spacing w:after="0"/>
              <w:ind w:left="-109" w:firstLine="0"/>
              <w:jc w:val="right"/>
              <w:rPr>
                <w:rFonts w:ascii="Arial Narrow" w:hAnsi="Arial Narrow"/>
                <w:sz w:val="18"/>
                <w:szCs w:val="18"/>
                <w:lang w:val="es-ES"/>
              </w:rPr>
            </w:pPr>
            <w:r w:rsidRPr="00214A61">
              <w:rPr>
                <w:rFonts w:ascii="Arial Narrow" w:hAnsi="Arial Narrow"/>
                <w:sz w:val="18"/>
                <w:szCs w:val="18"/>
              </w:rPr>
              <w:t>399.796</w:t>
            </w:r>
          </w:p>
        </w:tc>
      </w:tr>
      <w:tr w:rsidR="00014558" w:rsidRPr="00214A61" w:rsidTr="00B957C7">
        <w:trPr>
          <w:trHeight w:val="198"/>
          <w:jc w:val="center"/>
        </w:trPr>
        <w:tc>
          <w:tcPr>
            <w:tcW w:w="2638" w:type="dxa"/>
            <w:tcBorders>
              <w:top w:val="single" w:sz="2" w:space="0" w:color="auto"/>
              <w:bottom w:val="single" w:sz="2" w:space="0" w:color="auto"/>
            </w:tcBorders>
            <w:vAlign w:val="center"/>
          </w:tcPr>
          <w:p w:rsidR="00014558" w:rsidRPr="00214A61" w:rsidRDefault="00014558" w:rsidP="009F57A0">
            <w:pPr>
              <w:spacing w:after="0"/>
              <w:ind w:left="-68" w:right="-104" w:firstLine="0"/>
              <w:jc w:val="left"/>
              <w:rPr>
                <w:rFonts w:ascii="Arial Narrow" w:hAnsi="Arial Narrow" w:cs="Arial"/>
                <w:sz w:val="18"/>
                <w:szCs w:val="18"/>
                <w:lang w:val="es-ES"/>
              </w:rPr>
            </w:pPr>
            <w:r w:rsidRPr="00214A61">
              <w:rPr>
                <w:rFonts w:ascii="Arial Narrow" w:hAnsi="Arial Narrow" w:cs="Arial"/>
                <w:sz w:val="18"/>
                <w:szCs w:val="18"/>
              </w:rPr>
              <w:t xml:space="preserve">Pendiente de liquidar </w:t>
            </w:r>
          </w:p>
        </w:tc>
        <w:tc>
          <w:tcPr>
            <w:tcW w:w="753" w:type="dxa"/>
            <w:tcBorders>
              <w:top w:val="single" w:sz="2" w:space="0" w:color="auto"/>
              <w:bottom w:val="single" w:sz="2" w:space="0" w:color="auto"/>
            </w:tcBorders>
            <w:vAlign w:val="center"/>
          </w:tcPr>
          <w:p w:rsidR="00014558" w:rsidRPr="00214A61" w:rsidRDefault="00014558" w:rsidP="004E22DF">
            <w:pPr>
              <w:spacing w:after="0"/>
              <w:ind w:firstLine="0"/>
              <w:jc w:val="right"/>
              <w:rPr>
                <w:rFonts w:ascii="Arial Narrow" w:hAnsi="Arial Narrow" w:cs="Arial"/>
                <w:sz w:val="18"/>
                <w:szCs w:val="18"/>
                <w:lang w:val="es-ES"/>
              </w:rPr>
            </w:pPr>
            <w:r w:rsidRPr="00214A61">
              <w:rPr>
                <w:rFonts w:ascii="Arial Narrow" w:hAnsi="Arial Narrow" w:cs="Arial"/>
                <w:sz w:val="18"/>
                <w:szCs w:val="18"/>
              </w:rPr>
              <w:t>123.637</w:t>
            </w:r>
          </w:p>
        </w:tc>
        <w:tc>
          <w:tcPr>
            <w:tcW w:w="835" w:type="dxa"/>
            <w:tcBorders>
              <w:top w:val="single" w:sz="2" w:space="0" w:color="auto"/>
              <w:bottom w:val="single" w:sz="2" w:space="0" w:color="auto"/>
            </w:tcBorders>
            <w:vAlign w:val="center"/>
          </w:tcPr>
          <w:p w:rsidR="00014558" w:rsidRPr="00214A61" w:rsidRDefault="00014558" w:rsidP="004E22DF">
            <w:pPr>
              <w:spacing w:after="0"/>
              <w:ind w:left="-83" w:right="-108" w:firstLine="0"/>
              <w:jc w:val="right"/>
              <w:rPr>
                <w:rFonts w:ascii="Arial Narrow" w:hAnsi="Arial Narrow" w:cs="Arial"/>
                <w:sz w:val="18"/>
                <w:szCs w:val="18"/>
                <w:lang w:val="es-ES"/>
              </w:rPr>
            </w:pPr>
            <w:r w:rsidRPr="00214A61">
              <w:rPr>
                <w:rFonts w:ascii="Arial Narrow" w:hAnsi="Arial Narrow" w:cs="Arial"/>
                <w:sz w:val="18"/>
                <w:szCs w:val="18"/>
              </w:rPr>
              <w:t>161.925</w:t>
            </w:r>
          </w:p>
        </w:tc>
        <w:tc>
          <w:tcPr>
            <w:tcW w:w="853" w:type="dxa"/>
            <w:tcBorders>
              <w:top w:val="single" w:sz="2" w:space="0" w:color="auto"/>
              <w:bottom w:val="single" w:sz="2" w:space="0" w:color="auto"/>
            </w:tcBorders>
            <w:vAlign w:val="center"/>
          </w:tcPr>
          <w:p w:rsidR="00014558" w:rsidRPr="00214A61" w:rsidRDefault="00B957C7" w:rsidP="00B957C7">
            <w:pPr>
              <w:spacing w:after="0"/>
              <w:ind w:right="-94" w:firstLine="0"/>
              <w:jc w:val="right"/>
              <w:rPr>
                <w:rFonts w:ascii="Arial Narrow" w:hAnsi="Arial Narrow" w:cs="Arial"/>
                <w:sz w:val="18"/>
                <w:szCs w:val="18"/>
                <w:lang w:val="es-ES"/>
              </w:rPr>
            </w:pPr>
            <w:r>
              <w:rPr>
                <w:rFonts w:ascii="Arial Narrow" w:hAnsi="Arial Narrow" w:cs="Arial"/>
                <w:sz w:val="18"/>
                <w:szCs w:val="18"/>
              </w:rPr>
              <w:t>119.264*</w:t>
            </w:r>
          </w:p>
        </w:tc>
        <w:tc>
          <w:tcPr>
            <w:tcW w:w="741" w:type="dxa"/>
            <w:tcBorders>
              <w:top w:val="single" w:sz="2" w:space="0" w:color="auto"/>
              <w:bottom w:val="single" w:sz="2" w:space="0" w:color="auto"/>
            </w:tcBorders>
            <w:vAlign w:val="center"/>
          </w:tcPr>
          <w:p w:rsidR="00014558" w:rsidRPr="00214A61" w:rsidRDefault="00014558" w:rsidP="004E22DF">
            <w:pPr>
              <w:spacing w:after="0"/>
              <w:ind w:left="-108" w:right="-117" w:firstLine="0"/>
              <w:jc w:val="right"/>
              <w:rPr>
                <w:rFonts w:ascii="Arial Narrow" w:hAnsi="Arial Narrow" w:cs="Arial"/>
                <w:sz w:val="18"/>
                <w:szCs w:val="18"/>
                <w:lang w:val="es-ES"/>
              </w:rPr>
            </w:pPr>
            <w:r w:rsidRPr="00214A61">
              <w:rPr>
                <w:rFonts w:ascii="Arial Narrow" w:hAnsi="Arial Narrow" w:cs="Arial"/>
                <w:sz w:val="18"/>
                <w:szCs w:val="18"/>
              </w:rPr>
              <w:t>18.257</w:t>
            </w:r>
          </w:p>
        </w:tc>
        <w:tc>
          <w:tcPr>
            <w:tcW w:w="742" w:type="dxa"/>
            <w:tcBorders>
              <w:top w:val="single" w:sz="2" w:space="0" w:color="auto"/>
              <w:bottom w:val="single" w:sz="2" w:space="0" w:color="auto"/>
            </w:tcBorders>
            <w:vAlign w:val="center"/>
          </w:tcPr>
          <w:p w:rsidR="00014558" w:rsidRPr="00214A61" w:rsidRDefault="00014558" w:rsidP="006F5113">
            <w:pPr>
              <w:spacing w:after="0"/>
              <w:ind w:left="-90" w:right="-59" w:firstLine="0"/>
              <w:jc w:val="right"/>
              <w:rPr>
                <w:rFonts w:ascii="Arial Narrow" w:hAnsi="Arial Narrow" w:cs="Arial"/>
                <w:sz w:val="18"/>
                <w:szCs w:val="18"/>
                <w:lang w:val="es-ES"/>
              </w:rPr>
            </w:pPr>
            <w:r w:rsidRPr="00214A61">
              <w:rPr>
                <w:rFonts w:ascii="Arial Narrow" w:hAnsi="Arial Narrow" w:cs="Arial"/>
                <w:sz w:val="18"/>
                <w:szCs w:val="18"/>
              </w:rPr>
              <w:t>104.510</w:t>
            </w:r>
          </w:p>
        </w:tc>
        <w:tc>
          <w:tcPr>
            <w:tcW w:w="676" w:type="dxa"/>
            <w:tcBorders>
              <w:top w:val="single" w:sz="2" w:space="0" w:color="auto"/>
              <w:bottom w:val="single" w:sz="2" w:space="0" w:color="auto"/>
            </w:tcBorders>
            <w:vAlign w:val="center"/>
          </w:tcPr>
          <w:p w:rsidR="00014558" w:rsidRPr="00214A61" w:rsidRDefault="00014558" w:rsidP="004E22DF">
            <w:pPr>
              <w:spacing w:after="0"/>
              <w:ind w:firstLine="0"/>
              <w:jc w:val="right"/>
              <w:rPr>
                <w:rFonts w:ascii="Arial Narrow" w:hAnsi="Arial Narrow" w:cs="Arial"/>
                <w:sz w:val="18"/>
                <w:szCs w:val="18"/>
              </w:rPr>
            </w:pPr>
            <w:r w:rsidRPr="00214A61">
              <w:rPr>
                <w:rFonts w:ascii="Arial Narrow" w:hAnsi="Arial Narrow" w:cs="Arial"/>
                <w:sz w:val="18"/>
                <w:szCs w:val="18"/>
              </w:rPr>
              <w:t>19.979</w:t>
            </w:r>
          </w:p>
        </w:tc>
        <w:tc>
          <w:tcPr>
            <w:tcW w:w="753" w:type="dxa"/>
            <w:tcBorders>
              <w:top w:val="single" w:sz="2" w:space="0" w:color="auto"/>
              <w:bottom w:val="single" w:sz="2" w:space="0" w:color="auto"/>
            </w:tcBorders>
            <w:vAlign w:val="center"/>
          </w:tcPr>
          <w:p w:rsidR="00014558" w:rsidRPr="00214A61" w:rsidRDefault="00014558" w:rsidP="004E22DF">
            <w:pPr>
              <w:spacing w:after="0"/>
              <w:ind w:firstLine="0"/>
              <w:jc w:val="right"/>
              <w:rPr>
                <w:rFonts w:ascii="Arial Narrow" w:hAnsi="Arial Narrow" w:cs="Arial"/>
                <w:sz w:val="18"/>
                <w:szCs w:val="18"/>
                <w:lang w:val="es-ES"/>
              </w:rPr>
            </w:pPr>
            <w:r w:rsidRPr="00214A61">
              <w:rPr>
                <w:rFonts w:ascii="Arial Narrow" w:hAnsi="Arial Narrow" w:cs="Arial"/>
                <w:sz w:val="18"/>
                <w:szCs w:val="18"/>
              </w:rPr>
              <w:t>53.489</w:t>
            </w:r>
          </w:p>
        </w:tc>
        <w:tc>
          <w:tcPr>
            <w:tcW w:w="875" w:type="dxa"/>
            <w:tcBorders>
              <w:top w:val="single" w:sz="2" w:space="0" w:color="auto"/>
              <w:bottom w:val="single" w:sz="2" w:space="0" w:color="auto"/>
            </w:tcBorders>
            <w:vAlign w:val="center"/>
          </w:tcPr>
          <w:p w:rsidR="00014558" w:rsidRPr="00214A61" w:rsidRDefault="00B957C7" w:rsidP="00B957C7">
            <w:pPr>
              <w:spacing w:after="0"/>
              <w:ind w:left="-137" w:right="-72" w:firstLine="0"/>
              <w:jc w:val="right"/>
              <w:rPr>
                <w:rFonts w:ascii="Arial Narrow" w:hAnsi="Arial Narrow" w:cs="Arial"/>
                <w:sz w:val="18"/>
                <w:szCs w:val="18"/>
                <w:lang w:val="es-ES"/>
              </w:rPr>
            </w:pPr>
            <w:r>
              <w:rPr>
                <w:rFonts w:ascii="Arial Narrow" w:hAnsi="Arial Narrow" w:cs="Arial"/>
                <w:sz w:val="18"/>
                <w:szCs w:val="18"/>
              </w:rPr>
              <w:t>601.009*</w:t>
            </w:r>
          </w:p>
        </w:tc>
      </w:tr>
    </w:tbl>
    <w:p w:rsidR="006F3E66" w:rsidRPr="006F3E66" w:rsidRDefault="006F3E66" w:rsidP="006F3E66">
      <w:pPr>
        <w:pStyle w:val="cuatexto"/>
        <w:spacing w:before="60"/>
        <w:jc w:val="left"/>
        <w:rPr>
          <w:rFonts w:ascii="Arial" w:hAnsi="Arial" w:cs="Arial"/>
          <w:sz w:val="16"/>
          <w:szCs w:val="16"/>
        </w:rPr>
      </w:pPr>
      <w:r>
        <w:rPr>
          <w:rFonts w:ascii="Arial" w:hAnsi="Arial" w:cs="Arial"/>
          <w:sz w:val="16"/>
          <w:szCs w:val="16"/>
        </w:rPr>
        <w:t xml:space="preserve">(*) </w:t>
      </w:r>
      <w:r w:rsidRPr="006F3E66">
        <w:rPr>
          <w:rFonts w:ascii="Arial" w:hAnsi="Arial" w:cs="Arial"/>
          <w:sz w:val="16"/>
          <w:szCs w:val="16"/>
        </w:rPr>
        <w:t>Cifras modificadas por la aceptación parcial de la alegación presentada por EH Bildu</w:t>
      </w:r>
      <w:r>
        <w:rPr>
          <w:rFonts w:ascii="Arial" w:hAnsi="Arial" w:cs="Arial"/>
          <w:sz w:val="16"/>
          <w:szCs w:val="16"/>
        </w:rPr>
        <w:t>.</w:t>
      </w:r>
    </w:p>
    <w:p w:rsidR="00214A61" w:rsidRPr="00214A61" w:rsidRDefault="00214A61" w:rsidP="001C0849">
      <w:pPr>
        <w:tabs>
          <w:tab w:val="center" w:pos="2835"/>
          <w:tab w:val="center" w:pos="3969"/>
          <w:tab w:val="center" w:pos="5103"/>
          <w:tab w:val="center" w:pos="6237"/>
          <w:tab w:val="center" w:pos="7371"/>
        </w:tabs>
        <w:suppressAutoHyphens/>
        <w:spacing w:before="240"/>
        <w:ind w:firstLine="284"/>
        <w:rPr>
          <w:spacing w:val="6"/>
          <w:sz w:val="26"/>
          <w:szCs w:val="24"/>
          <w:lang w:val="es-ES"/>
        </w:rPr>
      </w:pPr>
      <w:r w:rsidRPr="00214A61">
        <w:rPr>
          <w:spacing w:val="6"/>
          <w:sz w:val="26"/>
          <w:szCs w:val="24"/>
          <w:lang w:val="es-ES"/>
        </w:rPr>
        <w:t xml:space="preserve">El conjunto de las formaciones políticas que han obtenido representación en el Parlamento de Navarra han presentado gastos electorales por un importe global de 1.464.963 euros, de los que se admiten 1.456.780 euros (99 por ciento). </w:t>
      </w:r>
    </w:p>
    <w:p w:rsidR="00214A61" w:rsidRPr="00214A61" w:rsidRDefault="00214A61" w:rsidP="00214A61">
      <w:pPr>
        <w:tabs>
          <w:tab w:val="center" w:pos="2835"/>
          <w:tab w:val="center" w:pos="3969"/>
          <w:tab w:val="center" w:pos="5103"/>
          <w:tab w:val="center" w:pos="6237"/>
          <w:tab w:val="center" w:pos="7371"/>
        </w:tabs>
        <w:suppressAutoHyphens/>
        <w:ind w:firstLine="284"/>
        <w:rPr>
          <w:spacing w:val="6"/>
          <w:sz w:val="26"/>
          <w:szCs w:val="24"/>
          <w:lang w:val="es-ES"/>
        </w:rPr>
      </w:pPr>
      <w:r w:rsidRPr="00214A61">
        <w:rPr>
          <w:spacing w:val="6"/>
          <w:sz w:val="26"/>
          <w:szCs w:val="24"/>
          <w:lang w:val="es-ES"/>
        </w:rPr>
        <w:t>El Gobierno de Navarra subvenciona estos gastos admitidos por un total de 1.</w:t>
      </w:r>
      <w:r w:rsidR="006F3E66">
        <w:rPr>
          <w:spacing w:val="6"/>
          <w:sz w:val="26"/>
          <w:szCs w:val="24"/>
          <w:lang w:val="es-ES"/>
        </w:rPr>
        <w:t>314.612</w:t>
      </w:r>
      <w:r w:rsidRPr="00214A61">
        <w:rPr>
          <w:spacing w:val="6"/>
          <w:sz w:val="26"/>
          <w:szCs w:val="24"/>
          <w:lang w:val="es-ES"/>
        </w:rPr>
        <w:t xml:space="preserve"> euros que representan el </w:t>
      </w:r>
      <w:r w:rsidR="006F3E66">
        <w:rPr>
          <w:spacing w:val="6"/>
          <w:sz w:val="26"/>
          <w:szCs w:val="24"/>
          <w:lang w:val="es-ES"/>
        </w:rPr>
        <w:t>90</w:t>
      </w:r>
      <w:r w:rsidRPr="00214A61">
        <w:rPr>
          <w:spacing w:val="6"/>
          <w:sz w:val="26"/>
          <w:szCs w:val="24"/>
          <w:lang w:val="es-ES"/>
        </w:rPr>
        <w:t xml:space="preserve"> por ciento del total. Los partidos reciben las aportaciones en función de los resultados electorales y de los gastos de envío directo justificados.</w:t>
      </w:r>
    </w:p>
    <w:p w:rsidR="00214A61" w:rsidRPr="00214A61" w:rsidRDefault="00214A61" w:rsidP="00214A61">
      <w:pPr>
        <w:tabs>
          <w:tab w:val="center" w:pos="2835"/>
          <w:tab w:val="center" w:pos="3969"/>
          <w:tab w:val="center" w:pos="5103"/>
          <w:tab w:val="center" w:pos="6237"/>
          <w:tab w:val="center" w:pos="7371"/>
        </w:tabs>
        <w:suppressAutoHyphens/>
        <w:ind w:firstLine="284"/>
        <w:rPr>
          <w:spacing w:val="6"/>
          <w:sz w:val="26"/>
          <w:szCs w:val="24"/>
          <w:lang w:val="es-ES"/>
        </w:rPr>
      </w:pPr>
      <w:r w:rsidRPr="00214A61">
        <w:rPr>
          <w:spacing w:val="6"/>
          <w:sz w:val="26"/>
          <w:szCs w:val="24"/>
          <w:lang w:val="es-ES"/>
        </w:rPr>
        <w:t>El detalle de las cuentas figura en el Anexo que acompaña a este informe.</w:t>
      </w:r>
    </w:p>
    <w:p w:rsidR="00BE3EF9" w:rsidRPr="00BE3EF9" w:rsidRDefault="00BE3EF9" w:rsidP="004E22DF">
      <w:pPr>
        <w:pStyle w:val="atitulo1"/>
      </w:pPr>
      <w:bookmarkStart w:id="54" w:name="_Toc305567665"/>
      <w:bookmarkStart w:id="55" w:name="_Toc428515151"/>
      <w:bookmarkStart w:id="56" w:name="_Toc430260156"/>
      <w:r w:rsidRPr="00BE3EF9">
        <w:lastRenderedPageBreak/>
        <w:t>V. Regularidad de las contabilidades electorales presentadas</w:t>
      </w:r>
      <w:bookmarkEnd w:id="54"/>
      <w:bookmarkEnd w:id="55"/>
      <w:bookmarkEnd w:id="56"/>
    </w:p>
    <w:p w:rsidR="00823060" w:rsidRDefault="00823060" w:rsidP="002E623E">
      <w:pPr>
        <w:tabs>
          <w:tab w:val="center" w:pos="2835"/>
          <w:tab w:val="center" w:pos="3969"/>
          <w:tab w:val="center" w:pos="5103"/>
          <w:tab w:val="center" w:pos="6237"/>
          <w:tab w:val="center" w:pos="7371"/>
        </w:tabs>
        <w:suppressAutoHyphens/>
        <w:spacing w:after="180"/>
        <w:ind w:firstLine="284"/>
        <w:rPr>
          <w:spacing w:val="6"/>
          <w:sz w:val="26"/>
          <w:szCs w:val="24"/>
          <w:lang w:val="es-ES"/>
        </w:rPr>
      </w:pPr>
      <w:bookmarkStart w:id="57" w:name="_Toc462709675"/>
      <w:bookmarkStart w:id="58" w:name="_Toc462710288"/>
      <w:bookmarkStart w:id="59" w:name="_Toc462710349"/>
      <w:bookmarkStart w:id="60" w:name="_Toc462795422"/>
      <w:bookmarkStart w:id="61" w:name="_Toc462795859"/>
      <w:bookmarkStart w:id="62" w:name="_Toc462795885"/>
      <w:bookmarkStart w:id="63" w:name="_Toc462796021"/>
      <w:bookmarkStart w:id="64" w:name="_Toc463230042"/>
      <w:bookmarkStart w:id="65" w:name="_Toc463235599"/>
      <w:bookmarkStart w:id="66" w:name="_Toc305567666"/>
      <w:bookmarkStart w:id="67" w:name="_Toc428515152"/>
      <w:r w:rsidRPr="00823060">
        <w:rPr>
          <w:spacing w:val="6"/>
          <w:sz w:val="26"/>
          <w:szCs w:val="24"/>
          <w:lang w:val="es-ES"/>
        </w:rPr>
        <w:t>A cont</w:t>
      </w:r>
      <w:r>
        <w:rPr>
          <w:spacing w:val="6"/>
          <w:sz w:val="26"/>
          <w:szCs w:val="24"/>
          <w:lang w:val="es-ES"/>
        </w:rPr>
        <w:t>inuación mostramos el detalle del trabajo realizado de cada formación política.</w:t>
      </w:r>
    </w:p>
    <w:p w:rsidR="00823060" w:rsidRDefault="00823060" w:rsidP="002E623E">
      <w:pPr>
        <w:tabs>
          <w:tab w:val="center" w:pos="2835"/>
          <w:tab w:val="center" w:pos="3969"/>
          <w:tab w:val="center" w:pos="5103"/>
          <w:tab w:val="center" w:pos="6237"/>
          <w:tab w:val="center" w:pos="7371"/>
        </w:tabs>
        <w:suppressAutoHyphens/>
        <w:spacing w:after="180"/>
        <w:ind w:firstLine="284"/>
        <w:rPr>
          <w:spacing w:val="6"/>
          <w:sz w:val="26"/>
          <w:szCs w:val="24"/>
          <w:lang w:val="es-ES"/>
        </w:rPr>
      </w:pPr>
      <w:r>
        <w:rPr>
          <w:spacing w:val="6"/>
          <w:sz w:val="26"/>
          <w:szCs w:val="24"/>
          <w:lang w:val="es-ES"/>
        </w:rPr>
        <w:t>Hay que tener en cuenta que sólo Unión del Pueblo Navarro y Podemos</w:t>
      </w:r>
      <w:r>
        <w:rPr>
          <w:spacing w:val="6"/>
          <w:sz w:val="26"/>
          <w:szCs w:val="24"/>
          <w:lang w:val="es-ES"/>
        </w:rPr>
        <w:noBreakHyphen/>
      </w:r>
      <w:proofErr w:type="spellStart"/>
      <w:r>
        <w:rPr>
          <w:spacing w:val="6"/>
          <w:sz w:val="26"/>
          <w:szCs w:val="24"/>
          <w:lang w:val="es-ES"/>
        </w:rPr>
        <w:t>Ahal</w:t>
      </w:r>
      <w:proofErr w:type="spellEnd"/>
      <w:r>
        <w:rPr>
          <w:spacing w:val="6"/>
          <w:sz w:val="26"/>
          <w:szCs w:val="24"/>
          <w:lang w:val="es-ES"/>
        </w:rPr>
        <w:t xml:space="preserve"> </w:t>
      </w:r>
      <w:proofErr w:type="spellStart"/>
      <w:r>
        <w:rPr>
          <w:spacing w:val="6"/>
          <w:sz w:val="26"/>
          <w:szCs w:val="24"/>
          <w:lang w:val="es-ES"/>
        </w:rPr>
        <w:t>Dugu</w:t>
      </w:r>
      <w:proofErr w:type="spellEnd"/>
      <w:r>
        <w:rPr>
          <w:spacing w:val="6"/>
          <w:sz w:val="26"/>
          <w:szCs w:val="24"/>
          <w:lang w:val="es-ES"/>
        </w:rPr>
        <w:t xml:space="preserve"> han presentado los gastos clasificados según el artículo 130 de la LOREG. En esto casos, presentamos en el cuadro resumen de gastos la relación de gastos declarados según la clasificación que ha hecho cada formación, y la reclasificación de esos gastos que propone la Cámara.</w:t>
      </w:r>
    </w:p>
    <w:p w:rsidR="00823060" w:rsidRDefault="00823060" w:rsidP="002E623E">
      <w:pPr>
        <w:tabs>
          <w:tab w:val="center" w:pos="2835"/>
          <w:tab w:val="center" w:pos="3969"/>
          <w:tab w:val="center" w:pos="5103"/>
          <w:tab w:val="center" w:pos="6237"/>
          <w:tab w:val="center" w:pos="7371"/>
        </w:tabs>
        <w:suppressAutoHyphens/>
        <w:spacing w:after="180"/>
        <w:ind w:firstLine="284"/>
        <w:rPr>
          <w:spacing w:val="6"/>
          <w:sz w:val="26"/>
          <w:szCs w:val="24"/>
          <w:lang w:val="es-ES"/>
        </w:rPr>
      </w:pPr>
      <w:r>
        <w:rPr>
          <w:spacing w:val="6"/>
          <w:sz w:val="26"/>
          <w:szCs w:val="24"/>
          <w:lang w:val="es-ES"/>
        </w:rPr>
        <w:t>Para el resto de formaciones, ante la ausencia de clasificación de gastos según la normativa, mostramos en el cuadro resumen de gastos directamente el total de gastos y la clasificación</w:t>
      </w:r>
      <w:r w:rsidR="00F47135">
        <w:rPr>
          <w:spacing w:val="6"/>
          <w:sz w:val="26"/>
          <w:szCs w:val="24"/>
          <w:lang w:val="es-ES"/>
        </w:rPr>
        <w:t>,</w:t>
      </w:r>
      <w:r>
        <w:rPr>
          <w:spacing w:val="6"/>
          <w:sz w:val="26"/>
          <w:szCs w:val="24"/>
          <w:lang w:val="es-ES"/>
        </w:rPr>
        <w:t xml:space="preserve"> según los conceptos de la normativa</w:t>
      </w:r>
      <w:r w:rsidR="00F47135">
        <w:rPr>
          <w:spacing w:val="6"/>
          <w:sz w:val="26"/>
          <w:szCs w:val="24"/>
          <w:lang w:val="es-ES"/>
        </w:rPr>
        <w:t>,</w:t>
      </w:r>
      <w:r>
        <w:rPr>
          <w:spacing w:val="6"/>
          <w:sz w:val="26"/>
          <w:szCs w:val="24"/>
          <w:lang w:val="es-ES"/>
        </w:rPr>
        <w:t xml:space="preserve"> que hemos realizado.</w:t>
      </w:r>
    </w:p>
    <w:p w:rsidR="00823060" w:rsidRPr="00823060" w:rsidRDefault="00F47135" w:rsidP="002E623E">
      <w:pPr>
        <w:tabs>
          <w:tab w:val="center" w:pos="2835"/>
          <w:tab w:val="center" w:pos="3969"/>
          <w:tab w:val="center" w:pos="5103"/>
          <w:tab w:val="center" w:pos="6237"/>
          <w:tab w:val="center" w:pos="7371"/>
        </w:tabs>
        <w:suppressAutoHyphens/>
        <w:spacing w:after="360"/>
        <w:ind w:firstLine="284"/>
        <w:rPr>
          <w:spacing w:val="6"/>
          <w:sz w:val="26"/>
          <w:szCs w:val="24"/>
          <w:lang w:val="es-ES"/>
        </w:rPr>
      </w:pPr>
      <w:r>
        <w:rPr>
          <w:spacing w:val="6"/>
          <w:sz w:val="26"/>
          <w:szCs w:val="24"/>
          <w:lang w:val="es-ES"/>
        </w:rPr>
        <w:t>Asimismo, en los cuadros referidos a las subvenciones que les corresponden a cada formación, se han incluido los anticipos aprobados por el Acuerdo del Gobierno de Navarra, de 28 de agosto de 2015, a pesar de que no consten en las contabilidades presentadas por las formaciones políticas.</w:t>
      </w:r>
    </w:p>
    <w:p w:rsidR="00BE3EF9" w:rsidRPr="00BE3EF9" w:rsidRDefault="00BE3EF9" w:rsidP="002E623E">
      <w:pPr>
        <w:pStyle w:val="atitulo2"/>
        <w:spacing w:before="240"/>
      </w:pPr>
      <w:bookmarkStart w:id="68" w:name="_Toc430260157"/>
      <w:r w:rsidRPr="00BE3EF9">
        <w:t>V.1. Unión del Pueblo Navarro</w:t>
      </w:r>
      <w:bookmarkEnd w:id="57"/>
      <w:bookmarkEnd w:id="58"/>
      <w:bookmarkEnd w:id="59"/>
      <w:bookmarkEnd w:id="60"/>
      <w:bookmarkEnd w:id="61"/>
      <w:bookmarkEnd w:id="62"/>
      <w:bookmarkEnd w:id="63"/>
      <w:bookmarkEnd w:id="64"/>
      <w:bookmarkEnd w:id="65"/>
      <w:bookmarkEnd w:id="66"/>
      <w:bookmarkEnd w:id="67"/>
      <w:bookmarkEnd w:id="68"/>
    </w:p>
    <w:p w:rsidR="00BE3EF9" w:rsidRPr="00BE3EF9" w:rsidRDefault="00BE3EF9" w:rsidP="002E623E">
      <w:pPr>
        <w:tabs>
          <w:tab w:val="center" w:pos="2835"/>
          <w:tab w:val="center" w:pos="3969"/>
          <w:tab w:val="center" w:pos="5103"/>
          <w:tab w:val="center" w:pos="6237"/>
          <w:tab w:val="center" w:pos="7371"/>
        </w:tabs>
        <w:suppressAutoHyphens/>
        <w:spacing w:after="180"/>
        <w:ind w:firstLine="284"/>
        <w:rPr>
          <w:spacing w:val="6"/>
          <w:sz w:val="26"/>
          <w:szCs w:val="24"/>
          <w:lang w:val="es-ES"/>
        </w:rPr>
      </w:pPr>
      <w:r w:rsidRPr="00BE3EF9">
        <w:rPr>
          <w:spacing w:val="6"/>
          <w:sz w:val="26"/>
          <w:szCs w:val="24"/>
          <w:lang w:val="es-ES"/>
        </w:rPr>
        <w:t>La formación política presenta una contabilidad con toda la información requerida</w:t>
      </w:r>
      <w:r w:rsidR="00300C71">
        <w:rPr>
          <w:spacing w:val="6"/>
          <w:sz w:val="26"/>
          <w:szCs w:val="24"/>
          <w:lang w:val="es-ES"/>
        </w:rPr>
        <w:t>,</w:t>
      </w:r>
      <w:r w:rsidRPr="00BE3EF9">
        <w:rPr>
          <w:spacing w:val="6"/>
          <w:sz w:val="26"/>
          <w:szCs w:val="24"/>
          <w:lang w:val="es-ES"/>
        </w:rPr>
        <w:t xml:space="preserve"> incluyendo un estado resumen de gastos siguiendo la clasificación de gastos electorales establecida en el artículo 130 de la LOREG. </w:t>
      </w:r>
    </w:p>
    <w:p w:rsidR="00BE3EF9" w:rsidRPr="00BE3EF9" w:rsidRDefault="00BE3EF9" w:rsidP="002E623E">
      <w:pPr>
        <w:tabs>
          <w:tab w:val="center" w:pos="2835"/>
          <w:tab w:val="center" w:pos="3969"/>
          <w:tab w:val="center" w:pos="5103"/>
          <w:tab w:val="center" w:pos="6237"/>
          <w:tab w:val="center" w:pos="7371"/>
        </w:tabs>
        <w:suppressAutoHyphens/>
        <w:spacing w:after="180"/>
        <w:ind w:firstLine="284"/>
        <w:rPr>
          <w:spacing w:val="6"/>
          <w:sz w:val="26"/>
          <w:szCs w:val="24"/>
          <w:lang w:val="es-ES"/>
        </w:rPr>
      </w:pPr>
      <w:r w:rsidRPr="00BE3EF9">
        <w:rPr>
          <w:spacing w:val="6"/>
          <w:sz w:val="26"/>
          <w:szCs w:val="24"/>
          <w:lang w:val="es-ES"/>
        </w:rPr>
        <w:t>El total de ingresos y gastos ha ascendido a 429.955 y 424.397 euros respectivamente</w:t>
      </w:r>
      <w:r w:rsidR="00300C71">
        <w:rPr>
          <w:spacing w:val="6"/>
          <w:sz w:val="26"/>
          <w:szCs w:val="24"/>
          <w:lang w:val="es-ES"/>
        </w:rPr>
        <w:t>,</w:t>
      </w:r>
      <w:r w:rsidRPr="00BE3EF9">
        <w:rPr>
          <w:spacing w:val="6"/>
          <w:sz w:val="26"/>
          <w:szCs w:val="24"/>
          <w:lang w:val="es-ES"/>
        </w:rPr>
        <w:t xml:space="preserve"> según el siguiente detalle:</w:t>
      </w:r>
    </w:p>
    <w:p w:rsidR="00BE3EF9" w:rsidRPr="00BE3EF9" w:rsidRDefault="00BE3EF9" w:rsidP="00A45412">
      <w:pPr>
        <w:numPr>
          <w:ilvl w:val="0"/>
          <w:numId w:val="10"/>
        </w:numPr>
        <w:tabs>
          <w:tab w:val="left" w:pos="480"/>
          <w:tab w:val="num" w:pos="600"/>
          <w:tab w:val="num" w:pos="720"/>
          <w:tab w:val="num" w:pos="5040"/>
        </w:tabs>
        <w:spacing w:before="360" w:after="240"/>
        <w:ind w:left="0" w:firstLine="289"/>
        <w:rPr>
          <w:rFonts w:cs="Arial"/>
          <w:spacing w:val="6"/>
          <w:sz w:val="26"/>
          <w:szCs w:val="24"/>
        </w:rPr>
      </w:pPr>
      <w:r w:rsidRPr="00BE3EF9">
        <w:rPr>
          <w:rFonts w:cs="Arial"/>
          <w:spacing w:val="6"/>
          <w:sz w:val="26"/>
          <w:szCs w:val="24"/>
        </w:rPr>
        <w:t xml:space="preserve"> Ingresos electorales</w:t>
      </w:r>
      <w:r w:rsidR="003B78B2">
        <w:rPr>
          <w:rFonts w:cs="Arial"/>
          <w:spacing w:val="6"/>
          <w:sz w:val="26"/>
          <w:szCs w:val="24"/>
        </w:rPr>
        <w:t>.</w:t>
      </w:r>
      <w:r w:rsidRPr="00BE3EF9">
        <w:rPr>
          <w:rFonts w:cs="Arial"/>
          <w:spacing w:val="6"/>
          <w:sz w:val="26"/>
          <w:szCs w:val="24"/>
        </w:rPr>
        <w:t xml:space="preserve"> </w:t>
      </w:r>
      <w:r w:rsidR="003B78B2">
        <w:rPr>
          <w:rFonts w:cs="Arial"/>
          <w:spacing w:val="6"/>
          <w:sz w:val="26"/>
          <w:szCs w:val="24"/>
        </w:rPr>
        <w:t>S</w:t>
      </w:r>
      <w:r w:rsidRPr="00BE3EF9">
        <w:rPr>
          <w:rFonts w:cs="Arial"/>
          <w:spacing w:val="6"/>
          <w:sz w:val="26"/>
          <w:szCs w:val="24"/>
        </w:rPr>
        <w:t xml:space="preserve">e han justificado correctamente y se desglosan </w:t>
      </w:r>
      <w:r w:rsidR="003B78B2">
        <w:rPr>
          <w:rFonts w:cs="Arial"/>
          <w:spacing w:val="6"/>
          <w:sz w:val="26"/>
          <w:szCs w:val="24"/>
        </w:rPr>
        <w:t>de esta manera.</w:t>
      </w:r>
    </w:p>
    <w:tbl>
      <w:tblPr>
        <w:tblW w:w="0" w:type="auto"/>
        <w:jc w:val="center"/>
        <w:tblInd w:w="-1773" w:type="dxa"/>
        <w:tblBorders>
          <w:top w:val="single" w:sz="2" w:space="0" w:color="auto"/>
          <w:bottom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4909"/>
        <w:gridCol w:w="3856"/>
      </w:tblGrid>
      <w:tr w:rsidR="007D12EE" w:rsidRPr="00BE3EF9" w:rsidTr="003B78B2">
        <w:trPr>
          <w:trHeight w:val="198"/>
          <w:jc w:val="center"/>
        </w:trPr>
        <w:tc>
          <w:tcPr>
            <w:tcW w:w="4909" w:type="dxa"/>
            <w:tcBorders>
              <w:top w:val="single" w:sz="4" w:space="0" w:color="auto"/>
            </w:tcBorders>
            <w:vAlign w:val="center"/>
          </w:tcPr>
          <w:p w:rsidR="007D12EE" w:rsidRPr="00BE3EF9" w:rsidRDefault="007D12EE" w:rsidP="00E57768">
            <w:pPr>
              <w:keepLines/>
              <w:tabs>
                <w:tab w:val="right" w:pos="2835"/>
                <w:tab w:val="right" w:pos="3969"/>
                <w:tab w:val="right" w:pos="5103"/>
                <w:tab w:val="right" w:pos="6237"/>
                <w:tab w:val="right" w:pos="7371"/>
              </w:tabs>
              <w:suppressAutoHyphens/>
              <w:spacing w:after="0"/>
              <w:ind w:firstLine="0"/>
              <w:rPr>
                <w:rFonts w:ascii="Arial Narrow" w:hAnsi="Arial Narrow"/>
                <w:spacing w:val="6"/>
                <w:szCs w:val="24"/>
              </w:rPr>
            </w:pPr>
            <w:r w:rsidRPr="00BE3EF9">
              <w:rPr>
                <w:rFonts w:ascii="Arial Narrow" w:hAnsi="Arial Narrow"/>
                <w:spacing w:val="6"/>
                <w:szCs w:val="24"/>
              </w:rPr>
              <w:t xml:space="preserve">Aportaciones del </w:t>
            </w:r>
            <w:r>
              <w:rPr>
                <w:rFonts w:ascii="Arial Narrow" w:hAnsi="Arial Narrow"/>
                <w:spacing w:val="6"/>
                <w:szCs w:val="24"/>
              </w:rPr>
              <w:t>p</w:t>
            </w:r>
            <w:r w:rsidRPr="00BE3EF9">
              <w:rPr>
                <w:rFonts w:ascii="Arial Narrow" w:hAnsi="Arial Narrow"/>
                <w:spacing w:val="6"/>
                <w:szCs w:val="24"/>
              </w:rPr>
              <w:t>artido</w:t>
            </w:r>
          </w:p>
        </w:tc>
        <w:tc>
          <w:tcPr>
            <w:tcW w:w="3856" w:type="dxa"/>
            <w:tcBorders>
              <w:top w:val="single" w:sz="4" w:space="0" w:color="auto"/>
            </w:tcBorders>
            <w:vAlign w:val="center"/>
          </w:tcPr>
          <w:p w:rsidR="007D12EE" w:rsidRPr="00BE3EF9" w:rsidRDefault="007D12EE" w:rsidP="0038013B">
            <w:pPr>
              <w:keepLines/>
              <w:tabs>
                <w:tab w:val="right" w:pos="2835"/>
                <w:tab w:val="right" w:pos="3969"/>
                <w:tab w:val="right" w:pos="5103"/>
                <w:tab w:val="right" w:pos="6237"/>
                <w:tab w:val="right" w:pos="7371"/>
              </w:tabs>
              <w:suppressAutoHyphens/>
              <w:spacing w:after="0"/>
              <w:ind w:right="-14" w:firstLine="0"/>
              <w:jc w:val="right"/>
              <w:rPr>
                <w:rFonts w:ascii="Arial Narrow" w:hAnsi="Arial Narrow"/>
                <w:spacing w:val="6"/>
                <w:szCs w:val="24"/>
              </w:rPr>
            </w:pPr>
            <w:r w:rsidRPr="00BE3EF9">
              <w:rPr>
                <w:rFonts w:ascii="Arial Narrow" w:hAnsi="Arial Narrow"/>
                <w:spacing w:val="6"/>
                <w:szCs w:val="24"/>
              </w:rPr>
              <w:t>307.000</w:t>
            </w:r>
          </w:p>
        </w:tc>
      </w:tr>
      <w:tr w:rsidR="007D12EE" w:rsidRPr="00BE3EF9" w:rsidTr="003B78B2">
        <w:trPr>
          <w:trHeight w:val="198"/>
          <w:jc w:val="center"/>
        </w:trPr>
        <w:tc>
          <w:tcPr>
            <w:tcW w:w="4909" w:type="dxa"/>
            <w:tcBorders>
              <w:bottom w:val="single" w:sz="4" w:space="0" w:color="auto"/>
            </w:tcBorders>
            <w:vAlign w:val="center"/>
          </w:tcPr>
          <w:p w:rsidR="007D12EE" w:rsidRPr="00BE3EF9" w:rsidRDefault="007D12EE" w:rsidP="00E57768">
            <w:pPr>
              <w:keepLines/>
              <w:tabs>
                <w:tab w:val="right" w:pos="2835"/>
                <w:tab w:val="right" w:pos="3969"/>
                <w:tab w:val="right" w:pos="5103"/>
                <w:tab w:val="right" w:pos="6237"/>
                <w:tab w:val="right" w:pos="7371"/>
              </w:tabs>
              <w:suppressAutoHyphens/>
              <w:spacing w:after="0"/>
              <w:ind w:firstLine="0"/>
              <w:rPr>
                <w:rFonts w:ascii="Arial Narrow" w:hAnsi="Arial Narrow"/>
                <w:spacing w:val="6"/>
                <w:szCs w:val="24"/>
              </w:rPr>
            </w:pPr>
            <w:r w:rsidRPr="00BE3EF9">
              <w:rPr>
                <w:rFonts w:ascii="Arial Narrow" w:hAnsi="Arial Narrow"/>
                <w:spacing w:val="6"/>
                <w:szCs w:val="24"/>
              </w:rPr>
              <w:t>1er. Anticipo Gobierno de Navarra</w:t>
            </w:r>
          </w:p>
        </w:tc>
        <w:tc>
          <w:tcPr>
            <w:tcW w:w="3856" w:type="dxa"/>
            <w:tcBorders>
              <w:bottom w:val="single" w:sz="4" w:space="0" w:color="auto"/>
            </w:tcBorders>
            <w:vAlign w:val="center"/>
          </w:tcPr>
          <w:p w:rsidR="007D12EE" w:rsidRPr="00BE3EF9" w:rsidRDefault="007D12EE" w:rsidP="0038013B">
            <w:pPr>
              <w:keepLines/>
              <w:tabs>
                <w:tab w:val="right" w:pos="2835"/>
                <w:tab w:val="right" w:pos="3969"/>
                <w:tab w:val="right" w:pos="5103"/>
                <w:tab w:val="right" w:pos="6237"/>
                <w:tab w:val="right" w:pos="7371"/>
              </w:tabs>
              <w:suppressAutoHyphens/>
              <w:spacing w:after="0"/>
              <w:ind w:right="-14" w:firstLine="0"/>
              <w:jc w:val="right"/>
              <w:rPr>
                <w:rFonts w:ascii="Arial Narrow" w:hAnsi="Arial Narrow"/>
                <w:spacing w:val="6"/>
                <w:szCs w:val="24"/>
              </w:rPr>
            </w:pPr>
            <w:r w:rsidRPr="00BE3EF9">
              <w:rPr>
                <w:rFonts w:ascii="Arial Narrow" w:hAnsi="Arial Narrow"/>
                <w:spacing w:val="6"/>
                <w:szCs w:val="24"/>
              </w:rPr>
              <w:t>122.955</w:t>
            </w:r>
          </w:p>
        </w:tc>
      </w:tr>
      <w:tr w:rsidR="007D12EE" w:rsidRPr="00013F25" w:rsidTr="003B78B2">
        <w:trPr>
          <w:trHeight w:val="255"/>
          <w:jc w:val="center"/>
        </w:trPr>
        <w:tc>
          <w:tcPr>
            <w:tcW w:w="4909" w:type="dxa"/>
            <w:tcBorders>
              <w:top w:val="single" w:sz="4" w:space="0" w:color="auto"/>
              <w:bottom w:val="single" w:sz="4" w:space="0" w:color="auto"/>
            </w:tcBorders>
            <w:shd w:val="clear" w:color="auto" w:fill="8DB3E2" w:themeFill="text2" w:themeFillTint="66"/>
            <w:vAlign w:val="center"/>
          </w:tcPr>
          <w:p w:rsidR="007D12EE" w:rsidRPr="00013F25" w:rsidRDefault="007D12EE" w:rsidP="00773060">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sidRPr="00013F25">
              <w:rPr>
                <w:rFonts w:ascii="Arial" w:hAnsi="Arial" w:cs="Arial"/>
                <w:spacing w:val="6"/>
                <w:sz w:val="18"/>
                <w:szCs w:val="18"/>
              </w:rPr>
              <w:t>Total</w:t>
            </w:r>
          </w:p>
        </w:tc>
        <w:tc>
          <w:tcPr>
            <w:tcW w:w="3856" w:type="dxa"/>
            <w:tcBorders>
              <w:top w:val="single" w:sz="4" w:space="0" w:color="auto"/>
              <w:bottom w:val="single" w:sz="4" w:space="0" w:color="auto"/>
            </w:tcBorders>
            <w:shd w:val="clear" w:color="auto" w:fill="8DB3E2" w:themeFill="text2" w:themeFillTint="66"/>
            <w:vAlign w:val="center"/>
          </w:tcPr>
          <w:p w:rsidR="007D12EE" w:rsidRPr="00013F25" w:rsidRDefault="007D12EE" w:rsidP="0038013B">
            <w:pPr>
              <w:keepLines/>
              <w:tabs>
                <w:tab w:val="right" w:pos="2835"/>
                <w:tab w:val="right" w:pos="3969"/>
                <w:tab w:val="right" w:pos="5103"/>
                <w:tab w:val="right" w:pos="6237"/>
                <w:tab w:val="right" w:pos="7371"/>
              </w:tabs>
              <w:suppressAutoHyphens/>
              <w:spacing w:after="0"/>
              <w:ind w:right="-14" w:firstLine="0"/>
              <w:jc w:val="right"/>
              <w:rPr>
                <w:rFonts w:ascii="Arial" w:hAnsi="Arial" w:cs="Arial"/>
                <w:spacing w:val="6"/>
                <w:sz w:val="18"/>
                <w:szCs w:val="18"/>
              </w:rPr>
            </w:pPr>
            <w:r w:rsidRPr="00013F25">
              <w:rPr>
                <w:rFonts w:ascii="Arial" w:hAnsi="Arial" w:cs="Arial"/>
                <w:spacing w:val="6"/>
                <w:sz w:val="18"/>
                <w:szCs w:val="18"/>
              </w:rPr>
              <w:t>429.955</w:t>
            </w:r>
          </w:p>
        </w:tc>
      </w:tr>
    </w:tbl>
    <w:p w:rsidR="00BE3EF9" w:rsidRDefault="00BE3EF9" w:rsidP="002E623E">
      <w:pPr>
        <w:tabs>
          <w:tab w:val="center" w:pos="2835"/>
          <w:tab w:val="center" w:pos="3969"/>
          <w:tab w:val="center" w:pos="5103"/>
          <w:tab w:val="center" w:pos="6237"/>
          <w:tab w:val="center" w:pos="7371"/>
        </w:tabs>
        <w:suppressAutoHyphens/>
        <w:spacing w:before="280" w:after="180"/>
        <w:ind w:firstLine="284"/>
        <w:rPr>
          <w:spacing w:val="6"/>
          <w:sz w:val="26"/>
          <w:szCs w:val="24"/>
          <w:lang w:val="es-ES"/>
        </w:rPr>
      </w:pPr>
      <w:r w:rsidRPr="00BE3EF9">
        <w:rPr>
          <w:spacing w:val="6"/>
          <w:sz w:val="26"/>
          <w:szCs w:val="24"/>
          <w:lang w:val="es-ES"/>
        </w:rPr>
        <w:t>El Gobierno de Navarra ha concedido un segundo adelanto de 119.619 euros, equivalente al 45 por ciento del importe de la subvención máxima, mediante el Acuerdo de 28 de agosto de 2015 adoptado con posterioridad a la fecha de remisión de la contabilidad.</w:t>
      </w:r>
    </w:p>
    <w:p w:rsidR="002E623E" w:rsidRDefault="002E623E" w:rsidP="002E623E">
      <w:pPr>
        <w:tabs>
          <w:tab w:val="center" w:pos="2835"/>
          <w:tab w:val="center" w:pos="3969"/>
          <w:tab w:val="center" w:pos="5103"/>
          <w:tab w:val="center" w:pos="6237"/>
          <w:tab w:val="center" w:pos="7371"/>
        </w:tabs>
        <w:suppressAutoHyphens/>
        <w:spacing w:before="280" w:after="180"/>
        <w:ind w:firstLine="284"/>
        <w:rPr>
          <w:spacing w:val="6"/>
          <w:sz w:val="26"/>
          <w:szCs w:val="24"/>
          <w:lang w:val="es-ES"/>
        </w:rPr>
      </w:pPr>
    </w:p>
    <w:p w:rsidR="00A45412" w:rsidRPr="00BE3EF9" w:rsidRDefault="00A45412" w:rsidP="002E623E">
      <w:pPr>
        <w:tabs>
          <w:tab w:val="center" w:pos="2835"/>
          <w:tab w:val="center" w:pos="3969"/>
          <w:tab w:val="center" w:pos="5103"/>
          <w:tab w:val="center" w:pos="6237"/>
          <w:tab w:val="center" w:pos="7371"/>
        </w:tabs>
        <w:suppressAutoHyphens/>
        <w:spacing w:before="280" w:after="180"/>
        <w:ind w:firstLine="284"/>
        <w:rPr>
          <w:spacing w:val="6"/>
          <w:sz w:val="26"/>
          <w:szCs w:val="24"/>
          <w:lang w:val="es-ES"/>
        </w:rPr>
      </w:pPr>
    </w:p>
    <w:p w:rsidR="00BE3EF9" w:rsidRPr="00BE3EF9" w:rsidRDefault="00BE3EF9" w:rsidP="003B78B2">
      <w:pPr>
        <w:numPr>
          <w:ilvl w:val="0"/>
          <w:numId w:val="10"/>
        </w:numPr>
        <w:tabs>
          <w:tab w:val="left" w:pos="480"/>
          <w:tab w:val="num" w:pos="600"/>
          <w:tab w:val="num" w:pos="720"/>
          <w:tab w:val="num" w:pos="5040"/>
        </w:tabs>
        <w:spacing w:before="240" w:after="240"/>
        <w:ind w:left="0" w:firstLine="289"/>
        <w:rPr>
          <w:rFonts w:cs="Arial"/>
          <w:spacing w:val="6"/>
          <w:sz w:val="26"/>
          <w:szCs w:val="24"/>
        </w:rPr>
      </w:pPr>
      <w:r w:rsidRPr="00BE3EF9">
        <w:rPr>
          <w:rFonts w:cs="Arial"/>
          <w:spacing w:val="6"/>
          <w:sz w:val="26"/>
          <w:szCs w:val="24"/>
        </w:rPr>
        <w:lastRenderedPageBreak/>
        <w:t>Gastos electorales</w:t>
      </w:r>
      <w:r w:rsidR="003B78B2">
        <w:rPr>
          <w:rFonts w:cs="Arial"/>
          <w:spacing w:val="6"/>
          <w:sz w:val="26"/>
          <w:szCs w:val="24"/>
        </w:rPr>
        <w:t>.</w:t>
      </w:r>
      <w:r w:rsidRPr="00BE3EF9">
        <w:rPr>
          <w:rFonts w:cs="Arial"/>
          <w:spacing w:val="6"/>
          <w:sz w:val="26"/>
          <w:szCs w:val="24"/>
        </w:rPr>
        <w:t xml:space="preserve"> </w:t>
      </w:r>
      <w:r w:rsidR="003B78B2">
        <w:rPr>
          <w:rFonts w:cs="Arial"/>
          <w:spacing w:val="6"/>
          <w:sz w:val="26"/>
          <w:szCs w:val="24"/>
        </w:rPr>
        <w:t>E</w:t>
      </w:r>
      <w:r w:rsidRPr="00BE3EF9">
        <w:rPr>
          <w:rFonts w:cs="Arial"/>
          <w:spacing w:val="6"/>
          <w:sz w:val="26"/>
          <w:szCs w:val="24"/>
        </w:rPr>
        <w:t>l desglose por conceptos del artículo 130 de la L</w:t>
      </w:r>
      <w:r w:rsidRPr="00BE3EF9">
        <w:rPr>
          <w:rFonts w:cs="Arial"/>
          <w:spacing w:val="6"/>
          <w:sz w:val="26"/>
          <w:szCs w:val="24"/>
        </w:rPr>
        <w:t>O</w:t>
      </w:r>
      <w:r w:rsidRPr="00BE3EF9">
        <w:rPr>
          <w:rFonts w:cs="Arial"/>
          <w:spacing w:val="6"/>
          <w:sz w:val="26"/>
          <w:szCs w:val="24"/>
        </w:rPr>
        <w:t>REG es el siguiente</w:t>
      </w:r>
      <w:r w:rsidR="003B78B2">
        <w:rPr>
          <w:rFonts w:cs="Arial"/>
          <w:spacing w:val="6"/>
          <w:sz w:val="26"/>
          <w:szCs w:val="24"/>
        </w:rPr>
        <w:t>.</w:t>
      </w:r>
    </w:p>
    <w:tbl>
      <w:tblPr>
        <w:tblW w:w="8747" w:type="dxa"/>
        <w:jc w:val="center"/>
        <w:tblLayout w:type="fixed"/>
        <w:tblCellMar>
          <w:left w:w="70" w:type="dxa"/>
          <w:right w:w="70" w:type="dxa"/>
        </w:tblCellMar>
        <w:tblLook w:val="0000" w:firstRow="0" w:lastRow="0" w:firstColumn="0" w:lastColumn="0" w:noHBand="0" w:noVBand="0"/>
      </w:tblPr>
      <w:tblGrid>
        <w:gridCol w:w="2975"/>
        <w:gridCol w:w="1443"/>
        <w:gridCol w:w="1443"/>
        <w:gridCol w:w="1443"/>
        <w:gridCol w:w="1443"/>
      </w:tblGrid>
      <w:tr w:rsidR="00654DE3" w:rsidRPr="00094779" w:rsidTr="00E57768">
        <w:trPr>
          <w:trHeight w:val="255"/>
          <w:jc w:val="center"/>
        </w:trPr>
        <w:tc>
          <w:tcPr>
            <w:tcW w:w="2975" w:type="dxa"/>
            <w:tcBorders>
              <w:top w:val="single" w:sz="4" w:space="0" w:color="auto"/>
              <w:bottom w:val="single" w:sz="4" w:space="0" w:color="auto"/>
            </w:tcBorders>
            <w:shd w:val="clear" w:color="auto" w:fill="8DB3E2" w:themeFill="text2" w:themeFillTint="66"/>
            <w:vAlign w:val="center"/>
          </w:tcPr>
          <w:p w:rsidR="00654DE3" w:rsidRPr="00094779" w:rsidRDefault="00654DE3" w:rsidP="00E57768">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lang w:val="es-ES"/>
              </w:rPr>
            </w:pPr>
            <w:bookmarkStart w:id="69" w:name="_Hlk303168538"/>
            <w:r w:rsidRPr="00094779">
              <w:rPr>
                <w:rFonts w:ascii="Arial" w:hAnsi="Arial" w:cs="Arial"/>
                <w:spacing w:val="6"/>
                <w:sz w:val="18"/>
                <w:szCs w:val="18"/>
                <w:lang w:val="es-ES"/>
              </w:rPr>
              <w:t>Gastos por conceptos</w:t>
            </w:r>
          </w:p>
        </w:tc>
        <w:tc>
          <w:tcPr>
            <w:tcW w:w="1443" w:type="dxa"/>
            <w:tcBorders>
              <w:top w:val="single" w:sz="4" w:space="0" w:color="auto"/>
              <w:bottom w:val="single" w:sz="4" w:space="0" w:color="auto"/>
            </w:tcBorders>
            <w:shd w:val="clear" w:color="auto" w:fill="8DB3E2" w:themeFill="text2" w:themeFillTint="66"/>
            <w:vAlign w:val="center"/>
          </w:tcPr>
          <w:p w:rsidR="00654DE3" w:rsidRPr="00094779" w:rsidRDefault="00654DE3" w:rsidP="00D94787">
            <w:pPr>
              <w:keepLines/>
              <w:tabs>
                <w:tab w:val="right" w:pos="6237"/>
                <w:tab w:val="right" w:pos="7371"/>
              </w:tabs>
              <w:suppressAutoHyphens/>
              <w:spacing w:after="0"/>
              <w:ind w:right="1" w:firstLine="0"/>
              <w:jc w:val="right"/>
              <w:rPr>
                <w:rFonts w:ascii="Arial" w:hAnsi="Arial" w:cs="Arial"/>
                <w:spacing w:val="6"/>
                <w:sz w:val="18"/>
                <w:szCs w:val="18"/>
                <w:lang w:val="es-ES"/>
              </w:rPr>
            </w:pPr>
            <w:r w:rsidRPr="00094779">
              <w:rPr>
                <w:rFonts w:ascii="Arial" w:hAnsi="Arial" w:cs="Arial"/>
                <w:spacing w:val="6"/>
                <w:sz w:val="18"/>
                <w:szCs w:val="18"/>
                <w:lang w:val="es-ES"/>
              </w:rPr>
              <w:t>Presentados</w:t>
            </w:r>
          </w:p>
        </w:tc>
        <w:tc>
          <w:tcPr>
            <w:tcW w:w="1443" w:type="dxa"/>
            <w:tcBorders>
              <w:top w:val="single" w:sz="4" w:space="0" w:color="auto"/>
              <w:bottom w:val="single" w:sz="4" w:space="0" w:color="auto"/>
            </w:tcBorders>
            <w:shd w:val="clear" w:color="auto" w:fill="8DB3E2" w:themeFill="text2" w:themeFillTint="66"/>
            <w:vAlign w:val="center"/>
          </w:tcPr>
          <w:p w:rsidR="00654DE3" w:rsidRPr="00094779" w:rsidRDefault="00654DE3" w:rsidP="00D94787">
            <w:pPr>
              <w:keepLines/>
              <w:tabs>
                <w:tab w:val="right" w:pos="6237"/>
                <w:tab w:val="right" w:pos="7371"/>
              </w:tabs>
              <w:suppressAutoHyphens/>
              <w:spacing w:after="0"/>
              <w:ind w:left="-43" w:right="1" w:firstLine="0"/>
              <w:jc w:val="right"/>
              <w:rPr>
                <w:rFonts w:ascii="Arial" w:hAnsi="Arial" w:cs="Arial"/>
                <w:spacing w:val="6"/>
                <w:sz w:val="18"/>
                <w:szCs w:val="18"/>
                <w:lang w:val="es-ES"/>
              </w:rPr>
            </w:pPr>
            <w:r w:rsidRPr="00094779">
              <w:rPr>
                <w:rFonts w:ascii="Arial" w:hAnsi="Arial" w:cs="Arial"/>
                <w:spacing w:val="6"/>
                <w:sz w:val="18"/>
                <w:szCs w:val="18"/>
                <w:lang w:val="es-ES"/>
              </w:rPr>
              <w:t>Reclasificados</w:t>
            </w:r>
          </w:p>
        </w:tc>
        <w:tc>
          <w:tcPr>
            <w:tcW w:w="1443" w:type="dxa"/>
            <w:tcBorders>
              <w:top w:val="single" w:sz="4" w:space="0" w:color="auto"/>
              <w:bottom w:val="single" w:sz="4" w:space="0" w:color="auto"/>
            </w:tcBorders>
            <w:shd w:val="clear" w:color="auto" w:fill="8DB3E2" w:themeFill="text2" w:themeFillTint="66"/>
            <w:vAlign w:val="center"/>
          </w:tcPr>
          <w:p w:rsidR="00654DE3" w:rsidRPr="00094779" w:rsidRDefault="00654DE3" w:rsidP="00D94787">
            <w:pPr>
              <w:keepLines/>
              <w:tabs>
                <w:tab w:val="right" w:pos="6237"/>
                <w:tab w:val="right" w:pos="7371"/>
              </w:tabs>
              <w:suppressAutoHyphens/>
              <w:spacing w:after="0"/>
              <w:ind w:right="1" w:firstLine="0"/>
              <w:jc w:val="right"/>
              <w:rPr>
                <w:rFonts w:ascii="Arial" w:hAnsi="Arial" w:cs="Arial"/>
                <w:spacing w:val="6"/>
                <w:sz w:val="18"/>
                <w:szCs w:val="18"/>
                <w:lang w:val="es-ES"/>
              </w:rPr>
            </w:pPr>
            <w:r w:rsidRPr="00094779">
              <w:rPr>
                <w:rFonts w:ascii="Arial" w:hAnsi="Arial" w:cs="Arial"/>
                <w:spacing w:val="6"/>
                <w:sz w:val="18"/>
                <w:szCs w:val="18"/>
                <w:lang w:val="es-ES"/>
              </w:rPr>
              <w:t>Admitidos</w:t>
            </w:r>
          </w:p>
        </w:tc>
        <w:tc>
          <w:tcPr>
            <w:tcW w:w="1443" w:type="dxa"/>
            <w:tcBorders>
              <w:top w:val="single" w:sz="4" w:space="0" w:color="auto"/>
              <w:bottom w:val="single" w:sz="4" w:space="0" w:color="auto"/>
            </w:tcBorders>
            <w:shd w:val="clear" w:color="auto" w:fill="8DB3E2" w:themeFill="text2" w:themeFillTint="66"/>
            <w:vAlign w:val="center"/>
          </w:tcPr>
          <w:p w:rsidR="00654DE3" w:rsidRPr="00094779" w:rsidRDefault="00654DE3" w:rsidP="0038013B">
            <w:pPr>
              <w:keepLines/>
              <w:tabs>
                <w:tab w:val="right" w:pos="6237"/>
                <w:tab w:val="right" w:pos="7371"/>
              </w:tabs>
              <w:suppressAutoHyphens/>
              <w:spacing w:after="0"/>
              <w:ind w:right="-9" w:firstLine="0"/>
              <w:jc w:val="right"/>
              <w:rPr>
                <w:rFonts w:ascii="Arial" w:hAnsi="Arial" w:cs="Arial"/>
                <w:spacing w:val="6"/>
                <w:sz w:val="18"/>
                <w:szCs w:val="18"/>
                <w:lang w:val="es-ES"/>
              </w:rPr>
            </w:pPr>
            <w:r w:rsidRPr="00094779">
              <w:rPr>
                <w:rFonts w:ascii="Arial" w:hAnsi="Arial" w:cs="Arial"/>
                <w:spacing w:val="6"/>
                <w:sz w:val="18"/>
                <w:szCs w:val="18"/>
                <w:lang w:val="es-ES"/>
              </w:rPr>
              <w:t>Diferencia</w:t>
            </w:r>
          </w:p>
        </w:tc>
      </w:tr>
      <w:bookmarkEnd w:id="69"/>
      <w:tr w:rsidR="00654DE3" w:rsidRPr="00DC3486" w:rsidTr="00E57768">
        <w:trPr>
          <w:trHeight w:val="198"/>
          <w:jc w:val="center"/>
        </w:trPr>
        <w:tc>
          <w:tcPr>
            <w:tcW w:w="2975" w:type="dxa"/>
            <w:tcBorders>
              <w:top w:val="single" w:sz="4" w:space="0" w:color="auto"/>
              <w:bottom w:val="single" w:sz="2" w:space="0" w:color="auto"/>
            </w:tcBorders>
            <w:shd w:val="clear" w:color="auto" w:fill="auto"/>
            <w:vAlign w:val="center"/>
          </w:tcPr>
          <w:p w:rsidR="00654DE3" w:rsidRPr="00DC3486" w:rsidRDefault="00654DE3" w:rsidP="00E57768">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DC3486">
              <w:rPr>
                <w:rFonts w:ascii="Arial Narrow" w:hAnsi="Arial Narrow"/>
                <w:spacing w:val="6"/>
                <w:szCs w:val="24"/>
                <w:lang w:val="es-ES"/>
              </w:rPr>
              <w:t>Confección de sobres y papeletas</w:t>
            </w:r>
          </w:p>
        </w:tc>
        <w:tc>
          <w:tcPr>
            <w:tcW w:w="1443" w:type="dxa"/>
            <w:tcBorders>
              <w:top w:val="single" w:sz="4" w:space="0" w:color="auto"/>
              <w:bottom w:val="single" w:sz="2" w:space="0" w:color="auto"/>
            </w:tcBorders>
            <w:shd w:val="clear" w:color="auto" w:fill="auto"/>
            <w:noWrap/>
            <w:vAlign w:val="center"/>
          </w:tcPr>
          <w:p w:rsidR="00654DE3" w:rsidRPr="00DC3486" w:rsidRDefault="00654DE3" w:rsidP="00D94787">
            <w:pPr>
              <w:keepLines/>
              <w:tabs>
                <w:tab w:val="right" w:pos="6237"/>
                <w:tab w:val="right" w:pos="7371"/>
              </w:tabs>
              <w:suppressAutoHyphens/>
              <w:spacing w:after="0"/>
              <w:ind w:right="1" w:firstLine="0"/>
              <w:jc w:val="right"/>
              <w:rPr>
                <w:rFonts w:ascii="Arial Narrow" w:hAnsi="Arial Narrow"/>
                <w:spacing w:val="6"/>
                <w:szCs w:val="24"/>
                <w:lang w:val="es-ES"/>
              </w:rPr>
            </w:pPr>
            <w:r w:rsidRPr="00DC3486">
              <w:rPr>
                <w:rFonts w:ascii="Arial Narrow" w:hAnsi="Arial Narrow"/>
                <w:spacing w:val="6"/>
                <w:szCs w:val="24"/>
                <w:lang w:val="es-ES"/>
              </w:rPr>
              <w:t>0</w:t>
            </w:r>
          </w:p>
        </w:tc>
        <w:tc>
          <w:tcPr>
            <w:tcW w:w="1443" w:type="dxa"/>
            <w:tcBorders>
              <w:top w:val="single" w:sz="4" w:space="0" w:color="auto"/>
              <w:bottom w:val="single" w:sz="2" w:space="0" w:color="auto"/>
            </w:tcBorders>
            <w:shd w:val="clear" w:color="auto" w:fill="auto"/>
            <w:noWrap/>
            <w:vAlign w:val="center"/>
          </w:tcPr>
          <w:p w:rsidR="00654DE3" w:rsidRPr="00DC3486" w:rsidRDefault="00654DE3" w:rsidP="00D94787">
            <w:pPr>
              <w:keepLines/>
              <w:tabs>
                <w:tab w:val="right" w:pos="6237"/>
                <w:tab w:val="right" w:pos="7371"/>
              </w:tabs>
              <w:suppressAutoHyphens/>
              <w:spacing w:after="0"/>
              <w:ind w:left="-43" w:right="1" w:firstLine="0"/>
              <w:jc w:val="right"/>
              <w:rPr>
                <w:rFonts w:ascii="Arial Narrow" w:hAnsi="Arial Narrow"/>
                <w:spacing w:val="6"/>
                <w:szCs w:val="24"/>
                <w:lang w:val="es-ES"/>
              </w:rPr>
            </w:pPr>
            <w:r w:rsidRPr="00DC3486">
              <w:rPr>
                <w:rFonts w:ascii="Arial Narrow" w:hAnsi="Arial Narrow"/>
                <w:spacing w:val="6"/>
                <w:szCs w:val="24"/>
                <w:lang w:val="es-ES"/>
              </w:rPr>
              <w:t>0</w:t>
            </w:r>
          </w:p>
        </w:tc>
        <w:tc>
          <w:tcPr>
            <w:tcW w:w="1443" w:type="dxa"/>
            <w:tcBorders>
              <w:top w:val="single" w:sz="4" w:space="0" w:color="auto"/>
              <w:bottom w:val="single" w:sz="2" w:space="0" w:color="auto"/>
            </w:tcBorders>
            <w:vAlign w:val="center"/>
          </w:tcPr>
          <w:p w:rsidR="00654DE3" w:rsidRPr="00DC3486" w:rsidRDefault="00654DE3" w:rsidP="00D94787">
            <w:pPr>
              <w:keepLines/>
              <w:tabs>
                <w:tab w:val="right" w:pos="6237"/>
                <w:tab w:val="right" w:pos="7371"/>
              </w:tabs>
              <w:suppressAutoHyphens/>
              <w:spacing w:after="0"/>
              <w:ind w:right="1" w:firstLine="0"/>
              <w:jc w:val="right"/>
              <w:rPr>
                <w:rFonts w:ascii="Arial Narrow" w:hAnsi="Arial Narrow"/>
                <w:spacing w:val="6"/>
                <w:szCs w:val="24"/>
                <w:lang w:val="es-ES"/>
              </w:rPr>
            </w:pPr>
            <w:r w:rsidRPr="00DC3486">
              <w:rPr>
                <w:rFonts w:ascii="Arial Narrow" w:hAnsi="Arial Narrow"/>
                <w:spacing w:val="6"/>
                <w:szCs w:val="24"/>
                <w:lang w:val="es-ES"/>
              </w:rPr>
              <w:t>0</w:t>
            </w:r>
          </w:p>
        </w:tc>
        <w:tc>
          <w:tcPr>
            <w:tcW w:w="1443" w:type="dxa"/>
            <w:tcBorders>
              <w:top w:val="single" w:sz="4" w:space="0" w:color="auto"/>
              <w:bottom w:val="single" w:sz="2" w:space="0" w:color="auto"/>
            </w:tcBorders>
            <w:vAlign w:val="center"/>
          </w:tcPr>
          <w:p w:rsidR="00654DE3" w:rsidRPr="00DC3486" w:rsidRDefault="00654DE3" w:rsidP="0038013B">
            <w:pPr>
              <w:keepLines/>
              <w:tabs>
                <w:tab w:val="right" w:pos="6237"/>
                <w:tab w:val="right" w:pos="7371"/>
              </w:tabs>
              <w:suppressAutoHyphens/>
              <w:spacing w:after="0"/>
              <w:ind w:right="-9" w:firstLine="0"/>
              <w:jc w:val="right"/>
              <w:rPr>
                <w:rFonts w:ascii="Arial Narrow" w:hAnsi="Arial Narrow"/>
                <w:spacing w:val="6"/>
                <w:szCs w:val="24"/>
                <w:lang w:val="es-ES"/>
              </w:rPr>
            </w:pPr>
            <w:r w:rsidRPr="00DC3486">
              <w:rPr>
                <w:rFonts w:ascii="Arial Narrow" w:hAnsi="Arial Narrow"/>
                <w:spacing w:val="6"/>
                <w:szCs w:val="24"/>
                <w:lang w:val="es-ES"/>
              </w:rPr>
              <w:t>-</w:t>
            </w:r>
          </w:p>
        </w:tc>
      </w:tr>
      <w:tr w:rsidR="00654DE3" w:rsidRPr="00DC3486" w:rsidTr="00E57768">
        <w:trPr>
          <w:trHeight w:val="198"/>
          <w:jc w:val="center"/>
        </w:trPr>
        <w:tc>
          <w:tcPr>
            <w:tcW w:w="2975" w:type="dxa"/>
            <w:tcBorders>
              <w:top w:val="single" w:sz="2" w:space="0" w:color="auto"/>
              <w:bottom w:val="single" w:sz="2" w:space="0" w:color="auto"/>
            </w:tcBorders>
            <w:shd w:val="clear" w:color="auto" w:fill="auto"/>
            <w:vAlign w:val="center"/>
          </w:tcPr>
          <w:p w:rsidR="00654DE3" w:rsidRPr="00DC3486" w:rsidRDefault="00654DE3" w:rsidP="00E57768">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bookmarkStart w:id="70" w:name="_Hlk305495351"/>
            <w:r w:rsidRPr="00DC3486">
              <w:rPr>
                <w:rFonts w:ascii="Arial Narrow" w:hAnsi="Arial Narrow"/>
                <w:spacing w:val="6"/>
                <w:szCs w:val="24"/>
                <w:lang w:val="es-ES"/>
              </w:rPr>
              <w:t>Propaganda y publicidad</w:t>
            </w:r>
          </w:p>
        </w:tc>
        <w:tc>
          <w:tcPr>
            <w:tcW w:w="1443" w:type="dxa"/>
            <w:tcBorders>
              <w:top w:val="single" w:sz="2" w:space="0" w:color="auto"/>
              <w:bottom w:val="single" w:sz="2" w:space="0" w:color="auto"/>
            </w:tcBorders>
            <w:shd w:val="clear" w:color="auto" w:fill="auto"/>
            <w:noWrap/>
            <w:vAlign w:val="center"/>
          </w:tcPr>
          <w:p w:rsidR="00654DE3" w:rsidRPr="00DC3486" w:rsidRDefault="00654DE3" w:rsidP="00D94787">
            <w:pPr>
              <w:keepLines/>
              <w:tabs>
                <w:tab w:val="right" w:pos="6237"/>
                <w:tab w:val="right" w:pos="7371"/>
              </w:tabs>
              <w:suppressAutoHyphens/>
              <w:spacing w:after="0"/>
              <w:ind w:right="1" w:firstLine="0"/>
              <w:jc w:val="right"/>
              <w:rPr>
                <w:rFonts w:ascii="Arial Narrow" w:hAnsi="Arial Narrow"/>
                <w:spacing w:val="6"/>
                <w:szCs w:val="24"/>
                <w:lang w:val="es-ES"/>
              </w:rPr>
            </w:pPr>
            <w:r w:rsidRPr="00DC3486">
              <w:rPr>
                <w:rFonts w:ascii="Arial Narrow" w:hAnsi="Arial Narrow"/>
                <w:spacing w:val="6"/>
                <w:szCs w:val="24"/>
                <w:lang w:val="es-ES"/>
              </w:rPr>
              <w:t>211.671,82</w:t>
            </w:r>
          </w:p>
        </w:tc>
        <w:tc>
          <w:tcPr>
            <w:tcW w:w="1443" w:type="dxa"/>
            <w:tcBorders>
              <w:top w:val="single" w:sz="2" w:space="0" w:color="auto"/>
              <w:bottom w:val="single" w:sz="2" w:space="0" w:color="auto"/>
            </w:tcBorders>
            <w:shd w:val="clear" w:color="auto" w:fill="auto"/>
            <w:noWrap/>
            <w:vAlign w:val="center"/>
          </w:tcPr>
          <w:p w:rsidR="00654DE3" w:rsidRPr="00DC3486" w:rsidRDefault="00654DE3" w:rsidP="00D94787">
            <w:pPr>
              <w:keepLines/>
              <w:tabs>
                <w:tab w:val="right" w:pos="6237"/>
                <w:tab w:val="right" w:pos="7371"/>
              </w:tabs>
              <w:suppressAutoHyphens/>
              <w:spacing w:after="0"/>
              <w:ind w:left="-43" w:right="1" w:firstLine="0"/>
              <w:jc w:val="right"/>
              <w:rPr>
                <w:rFonts w:ascii="Arial Narrow" w:hAnsi="Arial Narrow"/>
                <w:spacing w:val="6"/>
                <w:szCs w:val="24"/>
                <w:lang w:val="es-ES"/>
              </w:rPr>
            </w:pPr>
            <w:r w:rsidRPr="00DC3486">
              <w:rPr>
                <w:rFonts w:ascii="Arial Narrow" w:hAnsi="Arial Narrow"/>
                <w:spacing w:val="6"/>
                <w:szCs w:val="24"/>
                <w:lang w:val="es-ES"/>
              </w:rPr>
              <w:t>212.541,92</w:t>
            </w:r>
          </w:p>
        </w:tc>
        <w:tc>
          <w:tcPr>
            <w:tcW w:w="1443" w:type="dxa"/>
            <w:tcBorders>
              <w:top w:val="single" w:sz="2" w:space="0" w:color="auto"/>
              <w:bottom w:val="single" w:sz="2" w:space="0" w:color="auto"/>
            </w:tcBorders>
            <w:vAlign w:val="center"/>
          </w:tcPr>
          <w:p w:rsidR="00654DE3" w:rsidRPr="00DC3486" w:rsidRDefault="00654DE3" w:rsidP="00D94787">
            <w:pPr>
              <w:keepLines/>
              <w:tabs>
                <w:tab w:val="right" w:pos="6237"/>
                <w:tab w:val="right" w:pos="7371"/>
              </w:tabs>
              <w:suppressAutoHyphens/>
              <w:spacing w:after="0"/>
              <w:ind w:right="1" w:firstLine="0"/>
              <w:jc w:val="right"/>
              <w:rPr>
                <w:rFonts w:ascii="Arial Narrow" w:hAnsi="Arial Narrow"/>
                <w:spacing w:val="6"/>
                <w:szCs w:val="24"/>
                <w:lang w:val="es-ES"/>
              </w:rPr>
            </w:pPr>
            <w:r w:rsidRPr="00DC3486">
              <w:rPr>
                <w:rFonts w:ascii="Arial Narrow" w:hAnsi="Arial Narrow"/>
                <w:spacing w:val="6"/>
                <w:szCs w:val="24"/>
                <w:lang w:val="es-ES"/>
              </w:rPr>
              <w:t>212.541,92</w:t>
            </w:r>
          </w:p>
        </w:tc>
        <w:tc>
          <w:tcPr>
            <w:tcW w:w="1443" w:type="dxa"/>
            <w:tcBorders>
              <w:top w:val="single" w:sz="2" w:space="0" w:color="auto"/>
              <w:bottom w:val="single" w:sz="2" w:space="0" w:color="auto"/>
            </w:tcBorders>
            <w:vAlign w:val="center"/>
          </w:tcPr>
          <w:p w:rsidR="00654DE3" w:rsidRPr="00DC3486" w:rsidRDefault="00654DE3" w:rsidP="0038013B">
            <w:pPr>
              <w:keepLines/>
              <w:tabs>
                <w:tab w:val="right" w:pos="6237"/>
                <w:tab w:val="right" w:pos="7371"/>
              </w:tabs>
              <w:suppressAutoHyphens/>
              <w:spacing w:after="0"/>
              <w:ind w:right="-9" w:firstLine="0"/>
              <w:jc w:val="right"/>
              <w:rPr>
                <w:rFonts w:ascii="Arial Narrow" w:hAnsi="Arial Narrow"/>
                <w:spacing w:val="6"/>
                <w:szCs w:val="24"/>
                <w:lang w:val="es-ES"/>
              </w:rPr>
            </w:pPr>
            <w:r w:rsidRPr="00DC3486">
              <w:rPr>
                <w:rFonts w:ascii="Arial Narrow" w:hAnsi="Arial Narrow"/>
                <w:spacing w:val="6"/>
                <w:szCs w:val="24"/>
                <w:lang w:val="es-ES"/>
              </w:rPr>
              <w:t>-</w:t>
            </w:r>
          </w:p>
        </w:tc>
      </w:tr>
      <w:tr w:rsidR="00654DE3" w:rsidRPr="00DC3486" w:rsidTr="00E57768">
        <w:trPr>
          <w:trHeight w:val="198"/>
          <w:jc w:val="center"/>
        </w:trPr>
        <w:tc>
          <w:tcPr>
            <w:tcW w:w="2975" w:type="dxa"/>
            <w:tcBorders>
              <w:top w:val="single" w:sz="2" w:space="0" w:color="auto"/>
              <w:bottom w:val="single" w:sz="2" w:space="0" w:color="auto"/>
            </w:tcBorders>
            <w:shd w:val="clear" w:color="auto" w:fill="auto"/>
            <w:vAlign w:val="center"/>
          </w:tcPr>
          <w:p w:rsidR="00654DE3" w:rsidRPr="00DC3486" w:rsidRDefault="00654DE3" w:rsidP="00E57768">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DC3486">
              <w:rPr>
                <w:rFonts w:ascii="Arial Narrow" w:hAnsi="Arial Narrow"/>
                <w:spacing w:val="6"/>
                <w:szCs w:val="24"/>
                <w:lang w:val="es-ES"/>
              </w:rPr>
              <w:t>Alquiler locales actos campaña</w:t>
            </w:r>
          </w:p>
        </w:tc>
        <w:tc>
          <w:tcPr>
            <w:tcW w:w="1443" w:type="dxa"/>
            <w:tcBorders>
              <w:top w:val="single" w:sz="2" w:space="0" w:color="auto"/>
              <w:bottom w:val="single" w:sz="2" w:space="0" w:color="auto"/>
            </w:tcBorders>
            <w:shd w:val="clear" w:color="auto" w:fill="auto"/>
            <w:noWrap/>
            <w:vAlign w:val="center"/>
          </w:tcPr>
          <w:p w:rsidR="00654DE3" w:rsidRPr="00DC3486" w:rsidRDefault="00654DE3" w:rsidP="00D94787">
            <w:pPr>
              <w:keepLines/>
              <w:tabs>
                <w:tab w:val="right" w:pos="6237"/>
                <w:tab w:val="right" w:pos="7371"/>
              </w:tabs>
              <w:suppressAutoHyphens/>
              <w:spacing w:after="0"/>
              <w:ind w:right="1" w:firstLine="0"/>
              <w:jc w:val="right"/>
              <w:rPr>
                <w:rFonts w:ascii="Arial Narrow" w:hAnsi="Arial Narrow"/>
                <w:spacing w:val="6"/>
                <w:szCs w:val="24"/>
                <w:lang w:val="es-ES"/>
              </w:rPr>
            </w:pPr>
            <w:r w:rsidRPr="00DC3486">
              <w:rPr>
                <w:rFonts w:ascii="Arial Narrow" w:hAnsi="Arial Narrow"/>
                <w:spacing w:val="6"/>
                <w:szCs w:val="24"/>
                <w:lang w:val="es-ES"/>
              </w:rPr>
              <w:t>73.157,94</w:t>
            </w:r>
          </w:p>
        </w:tc>
        <w:tc>
          <w:tcPr>
            <w:tcW w:w="1443" w:type="dxa"/>
            <w:tcBorders>
              <w:top w:val="single" w:sz="2" w:space="0" w:color="auto"/>
              <w:bottom w:val="single" w:sz="2" w:space="0" w:color="auto"/>
            </w:tcBorders>
            <w:shd w:val="clear" w:color="auto" w:fill="auto"/>
            <w:noWrap/>
            <w:vAlign w:val="center"/>
          </w:tcPr>
          <w:p w:rsidR="00654DE3" w:rsidRPr="00DC3486" w:rsidRDefault="00654DE3" w:rsidP="00D94787">
            <w:pPr>
              <w:keepLines/>
              <w:tabs>
                <w:tab w:val="right" w:pos="6237"/>
                <w:tab w:val="right" w:pos="7371"/>
              </w:tabs>
              <w:suppressAutoHyphens/>
              <w:spacing w:after="0"/>
              <w:ind w:left="-43" w:right="1" w:firstLine="0"/>
              <w:jc w:val="right"/>
              <w:rPr>
                <w:rFonts w:ascii="Arial Narrow" w:hAnsi="Arial Narrow"/>
                <w:spacing w:val="6"/>
                <w:szCs w:val="24"/>
                <w:lang w:val="es-ES"/>
              </w:rPr>
            </w:pPr>
            <w:r w:rsidRPr="00DC3486">
              <w:rPr>
                <w:rFonts w:ascii="Arial Narrow" w:hAnsi="Arial Narrow"/>
                <w:spacing w:val="6"/>
                <w:szCs w:val="24"/>
                <w:lang w:val="es-ES"/>
              </w:rPr>
              <w:t>75.382,94</w:t>
            </w:r>
          </w:p>
        </w:tc>
        <w:tc>
          <w:tcPr>
            <w:tcW w:w="1443" w:type="dxa"/>
            <w:tcBorders>
              <w:top w:val="single" w:sz="2" w:space="0" w:color="auto"/>
              <w:bottom w:val="single" w:sz="2" w:space="0" w:color="auto"/>
            </w:tcBorders>
            <w:vAlign w:val="center"/>
          </w:tcPr>
          <w:p w:rsidR="00654DE3" w:rsidRPr="00DC3486" w:rsidRDefault="00654DE3" w:rsidP="00D94787">
            <w:pPr>
              <w:keepLines/>
              <w:tabs>
                <w:tab w:val="right" w:pos="6237"/>
                <w:tab w:val="right" w:pos="7371"/>
              </w:tabs>
              <w:suppressAutoHyphens/>
              <w:spacing w:after="0"/>
              <w:ind w:right="1" w:firstLine="0"/>
              <w:jc w:val="right"/>
              <w:rPr>
                <w:rFonts w:ascii="Arial Narrow" w:hAnsi="Arial Narrow"/>
                <w:spacing w:val="6"/>
                <w:szCs w:val="24"/>
                <w:lang w:val="es-ES"/>
              </w:rPr>
            </w:pPr>
            <w:r w:rsidRPr="00DC3486">
              <w:rPr>
                <w:rFonts w:ascii="Arial Narrow" w:hAnsi="Arial Narrow"/>
                <w:spacing w:val="6"/>
                <w:szCs w:val="24"/>
                <w:lang w:val="es-ES"/>
              </w:rPr>
              <w:t>70.919,64</w:t>
            </w:r>
          </w:p>
        </w:tc>
        <w:tc>
          <w:tcPr>
            <w:tcW w:w="1443" w:type="dxa"/>
            <w:tcBorders>
              <w:top w:val="single" w:sz="2" w:space="0" w:color="auto"/>
              <w:bottom w:val="single" w:sz="2" w:space="0" w:color="auto"/>
            </w:tcBorders>
            <w:vAlign w:val="center"/>
          </w:tcPr>
          <w:p w:rsidR="00654DE3" w:rsidRPr="00DC3486" w:rsidRDefault="00654DE3" w:rsidP="0038013B">
            <w:pPr>
              <w:keepLines/>
              <w:tabs>
                <w:tab w:val="right" w:pos="6237"/>
                <w:tab w:val="right" w:pos="7371"/>
              </w:tabs>
              <w:suppressAutoHyphens/>
              <w:spacing w:after="0"/>
              <w:ind w:right="-9" w:firstLine="0"/>
              <w:jc w:val="right"/>
              <w:rPr>
                <w:rFonts w:ascii="Arial Narrow" w:hAnsi="Arial Narrow"/>
                <w:spacing w:val="6"/>
                <w:szCs w:val="24"/>
                <w:lang w:val="es-ES"/>
              </w:rPr>
            </w:pPr>
            <w:r w:rsidRPr="00DC3486">
              <w:rPr>
                <w:rFonts w:ascii="Arial Narrow" w:hAnsi="Arial Narrow"/>
                <w:spacing w:val="6"/>
                <w:szCs w:val="24"/>
                <w:lang w:val="es-ES"/>
              </w:rPr>
              <w:t>-4.463,30</w:t>
            </w:r>
          </w:p>
        </w:tc>
      </w:tr>
      <w:tr w:rsidR="00654DE3" w:rsidRPr="00DC3486" w:rsidTr="00E57768">
        <w:trPr>
          <w:trHeight w:val="198"/>
          <w:jc w:val="center"/>
        </w:trPr>
        <w:tc>
          <w:tcPr>
            <w:tcW w:w="2975" w:type="dxa"/>
            <w:tcBorders>
              <w:top w:val="single" w:sz="2" w:space="0" w:color="auto"/>
              <w:bottom w:val="single" w:sz="2" w:space="0" w:color="auto"/>
            </w:tcBorders>
            <w:shd w:val="clear" w:color="auto" w:fill="auto"/>
            <w:vAlign w:val="center"/>
          </w:tcPr>
          <w:p w:rsidR="00654DE3" w:rsidRPr="00DC3486" w:rsidRDefault="00654DE3" w:rsidP="00E57768">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proofErr w:type="spellStart"/>
            <w:r w:rsidRPr="00DC3486">
              <w:rPr>
                <w:rFonts w:ascii="Arial Narrow" w:hAnsi="Arial Narrow"/>
                <w:spacing w:val="6"/>
                <w:szCs w:val="24"/>
                <w:lang w:val="es-ES"/>
              </w:rPr>
              <w:t>Remuner</w:t>
            </w:r>
            <w:proofErr w:type="spellEnd"/>
            <w:r w:rsidRPr="00DC3486">
              <w:rPr>
                <w:rFonts w:ascii="Arial Narrow" w:hAnsi="Arial Narrow"/>
                <w:spacing w:val="6"/>
                <w:szCs w:val="24"/>
                <w:lang w:val="es-ES"/>
              </w:rPr>
              <w:t>. personal no permanente</w:t>
            </w:r>
          </w:p>
        </w:tc>
        <w:tc>
          <w:tcPr>
            <w:tcW w:w="1443" w:type="dxa"/>
            <w:tcBorders>
              <w:top w:val="single" w:sz="2" w:space="0" w:color="auto"/>
              <w:bottom w:val="single" w:sz="2" w:space="0" w:color="auto"/>
            </w:tcBorders>
            <w:shd w:val="clear" w:color="auto" w:fill="auto"/>
            <w:noWrap/>
            <w:vAlign w:val="center"/>
          </w:tcPr>
          <w:p w:rsidR="00654DE3" w:rsidRPr="00DC3486" w:rsidRDefault="00654DE3" w:rsidP="00D94787">
            <w:pPr>
              <w:keepLines/>
              <w:tabs>
                <w:tab w:val="right" w:pos="6237"/>
                <w:tab w:val="right" w:pos="7371"/>
              </w:tabs>
              <w:suppressAutoHyphens/>
              <w:spacing w:after="0"/>
              <w:ind w:right="1" w:firstLine="0"/>
              <w:jc w:val="right"/>
              <w:rPr>
                <w:rFonts w:ascii="Arial Narrow" w:hAnsi="Arial Narrow"/>
                <w:spacing w:val="6"/>
                <w:szCs w:val="24"/>
                <w:lang w:val="es-ES"/>
              </w:rPr>
            </w:pPr>
            <w:r w:rsidRPr="00DC3486">
              <w:rPr>
                <w:rFonts w:ascii="Arial Narrow" w:hAnsi="Arial Narrow"/>
                <w:spacing w:val="6"/>
                <w:szCs w:val="24"/>
                <w:lang w:val="es-ES"/>
              </w:rPr>
              <w:t>0</w:t>
            </w:r>
          </w:p>
        </w:tc>
        <w:tc>
          <w:tcPr>
            <w:tcW w:w="1443" w:type="dxa"/>
            <w:tcBorders>
              <w:top w:val="single" w:sz="2" w:space="0" w:color="auto"/>
              <w:bottom w:val="single" w:sz="2" w:space="0" w:color="auto"/>
            </w:tcBorders>
            <w:shd w:val="clear" w:color="auto" w:fill="auto"/>
            <w:noWrap/>
            <w:vAlign w:val="center"/>
          </w:tcPr>
          <w:p w:rsidR="00654DE3" w:rsidRPr="00DC3486" w:rsidRDefault="00654DE3" w:rsidP="00D94787">
            <w:pPr>
              <w:keepLines/>
              <w:tabs>
                <w:tab w:val="right" w:pos="6237"/>
                <w:tab w:val="right" w:pos="7371"/>
              </w:tabs>
              <w:suppressAutoHyphens/>
              <w:spacing w:after="0"/>
              <w:ind w:left="-43" w:right="1" w:firstLine="0"/>
              <w:jc w:val="right"/>
              <w:rPr>
                <w:rFonts w:ascii="Arial Narrow" w:hAnsi="Arial Narrow"/>
                <w:spacing w:val="6"/>
                <w:szCs w:val="24"/>
                <w:lang w:val="es-ES"/>
              </w:rPr>
            </w:pPr>
            <w:r w:rsidRPr="00DC3486">
              <w:rPr>
                <w:rFonts w:ascii="Arial Narrow" w:hAnsi="Arial Narrow"/>
                <w:spacing w:val="6"/>
                <w:szCs w:val="24"/>
                <w:lang w:val="es-ES"/>
              </w:rPr>
              <w:t>0</w:t>
            </w:r>
          </w:p>
        </w:tc>
        <w:tc>
          <w:tcPr>
            <w:tcW w:w="1443" w:type="dxa"/>
            <w:tcBorders>
              <w:top w:val="single" w:sz="2" w:space="0" w:color="auto"/>
              <w:bottom w:val="single" w:sz="2" w:space="0" w:color="auto"/>
            </w:tcBorders>
            <w:vAlign w:val="center"/>
          </w:tcPr>
          <w:p w:rsidR="00654DE3" w:rsidRPr="00DC3486" w:rsidRDefault="00654DE3" w:rsidP="00D94787">
            <w:pPr>
              <w:keepLines/>
              <w:tabs>
                <w:tab w:val="right" w:pos="6237"/>
                <w:tab w:val="right" w:pos="7371"/>
              </w:tabs>
              <w:suppressAutoHyphens/>
              <w:spacing w:after="0"/>
              <w:ind w:right="1" w:firstLine="0"/>
              <w:jc w:val="right"/>
              <w:rPr>
                <w:rFonts w:ascii="Arial Narrow" w:hAnsi="Arial Narrow"/>
                <w:spacing w:val="6"/>
                <w:szCs w:val="24"/>
                <w:lang w:val="es-ES"/>
              </w:rPr>
            </w:pPr>
            <w:r w:rsidRPr="00DC3486">
              <w:rPr>
                <w:rFonts w:ascii="Arial Narrow" w:hAnsi="Arial Narrow"/>
                <w:spacing w:val="6"/>
                <w:szCs w:val="24"/>
                <w:lang w:val="es-ES"/>
              </w:rPr>
              <w:t>0</w:t>
            </w:r>
          </w:p>
        </w:tc>
        <w:tc>
          <w:tcPr>
            <w:tcW w:w="1443" w:type="dxa"/>
            <w:tcBorders>
              <w:top w:val="single" w:sz="2" w:space="0" w:color="auto"/>
              <w:bottom w:val="single" w:sz="2" w:space="0" w:color="auto"/>
            </w:tcBorders>
            <w:vAlign w:val="center"/>
          </w:tcPr>
          <w:p w:rsidR="00654DE3" w:rsidRPr="00DC3486" w:rsidRDefault="00654DE3" w:rsidP="0038013B">
            <w:pPr>
              <w:keepLines/>
              <w:tabs>
                <w:tab w:val="right" w:pos="6237"/>
                <w:tab w:val="right" w:pos="7371"/>
              </w:tabs>
              <w:suppressAutoHyphens/>
              <w:spacing w:after="0"/>
              <w:ind w:right="-9" w:firstLine="0"/>
              <w:jc w:val="right"/>
              <w:rPr>
                <w:rFonts w:ascii="Arial Narrow" w:hAnsi="Arial Narrow"/>
                <w:spacing w:val="6"/>
                <w:szCs w:val="24"/>
                <w:lang w:val="es-ES"/>
              </w:rPr>
            </w:pPr>
            <w:r w:rsidRPr="00DC3486">
              <w:rPr>
                <w:rFonts w:ascii="Arial Narrow" w:hAnsi="Arial Narrow"/>
                <w:spacing w:val="6"/>
                <w:szCs w:val="24"/>
                <w:lang w:val="es-ES"/>
              </w:rPr>
              <w:t>-</w:t>
            </w:r>
          </w:p>
        </w:tc>
      </w:tr>
      <w:tr w:rsidR="00654DE3" w:rsidRPr="00DC3486" w:rsidTr="00E57768">
        <w:trPr>
          <w:trHeight w:val="198"/>
          <w:jc w:val="center"/>
        </w:trPr>
        <w:tc>
          <w:tcPr>
            <w:tcW w:w="2975" w:type="dxa"/>
            <w:tcBorders>
              <w:top w:val="single" w:sz="2" w:space="0" w:color="auto"/>
              <w:bottom w:val="single" w:sz="2" w:space="0" w:color="auto"/>
            </w:tcBorders>
            <w:shd w:val="clear" w:color="auto" w:fill="auto"/>
            <w:vAlign w:val="center"/>
          </w:tcPr>
          <w:p w:rsidR="00654DE3" w:rsidRPr="00DC3486" w:rsidRDefault="00654DE3" w:rsidP="00E57768">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DC3486">
              <w:rPr>
                <w:rFonts w:ascii="Arial Narrow" w:hAnsi="Arial Narrow"/>
                <w:spacing w:val="6"/>
                <w:szCs w:val="24"/>
                <w:lang w:val="es-ES"/>
              </w:rPr>
              <w:t xml:space="preserve">Gastos transporte y </w:t>
            </w:r>
            <w:proofErr w:type="spellStart"/>
            <w:r w:rsidRPr="00DC3486">
              <w:rPr>
                <w:rFonts w:ascii="Arial Narrow" w:hAnsi="Arial Narrow"/>
                <w:spacing w:val="6"/>
                <w:szCs w:val="24"/>
                <w:lang w:val="es-ES"/>
              </w:rPr>
              <w:t>desplazam</w:t>
            </w:r>
            <w:proofErr w:type="spellEnd"/>
            <w:r w:rsidRPr="00DC3486">
              <w:rPr>
                <w:rFonts w:ascii="Arial Narrow" w:hAnsi="Arial Narrow"/>
                <w:spacing w:val="6"/>
                <w:szCs w:val="24"/>
                <w:lang w:val="es-ES"/>
              </w:rPr>
              <w:t>.</w:t>
            </w:r>
          </w:p>
        </w:tc>
        <w:tc>
          <w:tcPr>
            <w:tcW w:w="1443" w:type="dxa"/>
            <w:tcBorders>
              <w:top w:val="single" w:sz="2" w:space="0" w:color="auto"/>
              <w:bottom w:val="single" w:sz="2" w:space="0" w:color="auto"/>
            </w:tcBorders>
            <w:shd w:val="clear" w:color="auto" w:fill="auto"/>
            <w:noWrap/>
            <w:vAlign w:val="center"/>
          </w:tcPr>
          <w:p w:rsidR="00654DE3" w:rsidRPr="00DC3486" w:rsidRDefault="00654DE3" w:rsidP="00D94787">
            <w:pPr>
              <w:keepLines/>
              <w:tabs>
                <w:tab w:val="right" w:pos="6237"/>
                <w:tab w:val="right" w:pos="7371"/>
              </w:tabs>
              <w:suppressAutoHyphens/>
              <w:spacing w:after="0"/>
              <w:ind w:right="1" w:firstLine="0"/>
              <w:jc w:val="right"/>
              <w:rPr>
                <w:rFonts w:ascii="Arial Narrow" w:hAnsi="Arial Narrow"/>
                <w:spacing w:val="6"/>
                <w:szCs w:val="24"/>
                <w:lang w:val="es-ES"/>
              </w:rPr>
            </w:pPr>
            <w:r w:rsidRPr="00DC3486">
              <w:rPr>
                <w:rFonts w:ascii="Arial Narrow" w:hAnsi="Arial Narrow"/>
                <w:spacing w:val="6"/>
                <w:szCs w:val="24"/>
                <w:lang w:val="es-ES"/>
              </w:rPr>
              <w:t>14.038,47</w:t>
            </w:r>
          </w:p>
        </w:tc>
        <w:tc>
          <w:tcPr>
            <w:tcW w:w="1443" w:type="dxa"/>
            <w:tcBorders>
              <w:top w:val="single" w:sz="2" w:space="0" w:color="auto"/>
              <w:bottom w:val="single" w:sz="2" w:space="0" w:color="auto"/>
            </w:tcBorders>
            <w:shd w:val="clear" w:color="auto" w:fill="auto"/>
            <w:noWrap/>
            <w:vAlign w:val="center"/>
          </w:tcPr>
          <w:p w:rsidR="00654DE3" w:rsidRPr="00DC3486" w:rsidRDefault="00654DE3" w:rsidP="00D94787">
            <w:pPr>
              <w:keepLines/>
              <w:tabs>
                <w:tab w:val="right" w:pos="6237"/>
                <w:tab w:val="right" w:pos="7371"/>
              </w:tabs>
              <w:suppressAutoHyphens/>
              <w:spacing w:after="0"/>
              <w:ind w:left="-43" w:right="1" w:firstLine="0"/>
              <w:jc w:val="right"/>
              <w:rPr>
                <w:rFonts w:ascii="Arial Narrow" w:hAnsi="Arial Narrow"/>
                <w:spacing w:val="6"/>
                <w:szCs w:val="24"/>
                <w:lang w:val="es-ES"/>
              </w:rPr>
            </w:pPr>
            <w:r w:rsidRPr="00DC3486">
              <w:rPr>
                <w:rFonts w:ascii="Arial Narrow" w:hAnsi="Arial Narrow"/>
                <w:spacing w:val="6"/>
                <w:szCs w:val="24"/>
                <w:lang w:val="es-ES"/>
              </w:rPr>
              <w:t>12.935,03</w:t>
            </w:r>
          </w:p>
        </w:tc>
        <w:tc>
          <w:tcPr>
            <w:tcW w:w="1443" w:type="dxa"/>
            <w:tcBorders>
              <w:top w:val="single" w:sz="2" w:space="0" w:color="auto"/>
              <w:bottom w:val="single" w:sz="2" w:space="0" w:color="auto"/>
            </w:tcBorders>
            <w:vAlign w:val="center"/>
          </w:tcPr>
          <w:p w:rsidR="00654DE3" w:rsidRPr="00DC3486" w:rsidRDefault="00654DE3" w:rsidP="00D94787">
            <w:pPr>
              <w:keepLines/>
              <w:tabs>
                <w:tab w:val="right" w:pos="6237"/>
                <w:tab w:val="right" w:pos="7371"/>
              </w:tabs>
              <w:suppressAutoHyphens/>
              <w:spacing w:after="0"/>
              <w:ind w:right="1" w:firstLine="0"/>
              <w:jc w:val="right"/>
              <w:rPr>
                <w:rFonts w:ascii="Arial Narrow" w:hAnsi="Arial Narrow"/>
                <w:spacing w:val="6"/>
                <w:szCs w:val="24"/>
                <w:lang w:val="es-ES"/>
              </w:rPr>
            </w:pPr>
            <w:r w:rsidRPr="00DC3486">
              <w:rPr>
                <w:rFonts w:ascii="Arial Narrow" w:hAnsi="Arial Narrow"/>
                <w:spacing w:val="6"/>
                <w:szCs w:val="24"/>
                <w:lang w:val="es-ES"/>
              </w:rPr>
              <w:t>12.935,03</w:t>
            </w:r>
          </w:p>
        </w:tc>
        <w:tc>
          <w:tcPr>
            <w:tcW w:w="1443" w:type="dxa"/>
            <w:tcBorders>
              <w:top w:val="single" w:sz="2" w:space="0" w:color="auto"/>
              <w:bottom w:val="single" w:sz="2" w:space="0" w:color="auto"/>
            </w:tcBorders>
            <w:vAlign w:val="center"/>
          </w:tcPr>
          <w:p w:rsidR="00654DE3" w:rsidRPr="00DC3486" w:rsidRDefault="00654DE3" w:rsidP="0038013B">
            <w:pPr>
              <w:keepLines/>
              <w:tabs>
                <w:tab w:val="right" w:pos="6237"/>
                <w:tab w:val="right" w:pos="7371"/>
              </w:tabs>
              <w:suppressAutoHyphens/>
              <w:spacing w:after="0"/>
              <w:ind w:right="-9" w:firstLine="0"/>
              <w:jc w:val="right"/>
              <w:rPr>
                <w:rFonts w:ascii="Arial Narrow" w:hAnsi="Arial Narrow"/>
                <w:spacing w:val="6"/>
                <w:szCs w:val="24"/>
                <w:lang w:val="es-ES"/>
              </w:rPr>
            </w:pPr>
            <w:r w:rsidRPr="00DC3486">
              <w:rPr>
                <w:rFonts w:ascii="Arial Narrow" w:hAnsi="Arial Narrow"/>
                <w:spacing w:val="6"/>
                <w:szCs w:val="24"/>
                <w:lang w:val="es-ES"/>
              </w:rPr>
              <w:t>-</w:t>
            </w:r>
          </w:p>
        </w:tc>
      </w:tr>
      <w:tr w:rsidR="00654DE3" w:rsidRPr="00DC3486" w:rsidTr="00E57768">
        <w:trPr>
          <w:trHeight w:val="198"/>
          <w:jc w:val="center"/>
        </w:trPr>
        <w:tc>
          <w:tcPr>
            <w:tcW w:w="2975" w:type="dxa"/>
            <w:tcBorders>
              <w:top w:val="single" w:sz="2" w:space="0" w:color="auto"/>
              <w:bottom w:val="single" w:sz="2" w:space="0" w:color="auto"/>
            </w:tcBorders>
            <w:shd w:val="clear" w:color="auto" w:fill="auto"/>
            <w:vAlign w:val="center"/>
          </w:tcPr>
          <w:p w:rsidR="00654DE3" w:rsidRPr="00DC3486" w:rsidRDefault="00654DE3" w:rsidP="00E57768">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DC3486">
              <w:rPr>
                <w:rFonts w:ascii="Arial Narrow" w:hAnsi="Arial Narrow"/>
                <w:spacing w:val="6"/>
                <w:szCs w:val="24"/>
                <w:lang w:val="es-ES"/>
              </w:rPr>
              <w:t>Correspondencia y franqueo</w:t>
            </w:r>
          </w:p>
        </w:tc>
        <w:tc>
          <w:tcPr>
            <w:tcW w:w="1443" w:type="dxa"/>
            <w:tcBorders>
              <w:top w:val="single" w:sz="2" w:space="0" w:color="auto"/>
              <w:bottom w:val="single" w:sz="2" w:space="0" w:color="auto"/>
            </w:tcBorders>
            <w:shd w:val="clear" w:color="auto" w:fill="auto"/>
            <w:noWrap/>
            <w:vAlign w:val="center"/>
          </w:tcPr>
          <w:p w:rsidR="00654DE3" w:rsidRPr="00DC3486" w:rsidRDefault="00654DE3" w:rsidP="00D94787">
            <w:pPr>
              <w:keepLines/>
              <w:tabs>
                <w:tab w:val="right" w:pos="6237"/>
                <w:tab w:val="right" w:pos="7371"/>
              </w:tabs>
              <w:suppressAutoHyphens/>
              <w:spacing w:after="0"/>
              <w:ind w:right="1" w:firstLine="0"/>
              <w:jc w:val="right"/>
              <w:rPr>
                <w:rFonts w:ascii="Arial Narrow" w:hAnsi="Arial Narrow"/>
                <w:spacing w:val="6"/>
                <w:szCs w:val="24"/>
                <w:lang w:val="es-ES"/>
              </w:rPr>
            </w:pPr>
            <w:r w:rsidRPr="00DC3486">
              <w:rPr>
                <w:rFonts w:ascii="Arial Narrow" w:hAnsi="Arial Narrow"/>
                <w:spacing w:val="6"/>
                <w:szCs w:val="24"/>
                <w:lang w:val="es-ES"/>
              </w:rPr>
              <w:t>0</w:t>
            </w:r>
          </w:p>
        </w:tc>
        <w:tc>
          <w:tcPr>
            <w:tcW w:w="1443" w:type="dxa"/>
            <w:tcBorders>
              <w:top w:val="single" w:sz="2" w:space="0" w:color="auto"/>
              <w:bottom w:val="single" w:sz="2" w:space="0" w:color="auto"/>
            </w:tcBorders>
            <w:shd w:val="clear" w:color="auto" w:fill="auto"/>
            <w:noWrap/>
            <w:vAlign w:val="center"/>
          </w:tcPr>
          <w:p w:rsidR="00654DE3" w:rsidRPr="00DC3486" w:rsidRDefault="00654DE3" w:rsidP="00D94787">
            <w:pPr>
              <w:keepLines/>
              <w:tabs>
                <w:tab w:val="right" w:pos="6237"/>
                <w:tab w:val="right" w:pos="7371"/>
              </w:tabs>
              <w:suppressAutoHyphens/>
              <w:spacing w:after="0"/>
              <w:ind w:left="-43" w:right="1" w:firstLine="0"/>
              <w:jc w:val="right"/>
              <w:rPr>
                <w:rFonts w:ascii="Arial Narrow" w:hAnsi="Arial Narrow"/>
                <w:spacing w:val="6"/>
                <w:szCs w:val="24"/>
                <w:lang w:val="es-ES"/>
              </w:rPr>
            </w:pPr>
            <w:r w:rsidRPr="00DC3486">
              <w:rPr>
                <w:rFonts w:ascii="Arial Narrow" w:hAnsi="Arial Narrow"/>
                <w:spacing w:val="6"/>
                <w:szCs w:val="24"/>
                <w:lang w:val="es-ES"/>
              </w:rPr>
              <w:t>0</w:t>
            </w:r>
          </w:p>
        </w:tc>
        <w:tc>
          <w:tcPr>
            <w:tcW w:w="1443" w:type="dxa"/>
            <w:tcBorders>
              <w:top w:val="single" w:sz="2" w:space="0" w:color="auto"/>
              <w:bottom w:val="single" w:sz="2" w:space="0" w:color="auto"/>
            </w:tcBorders>
            <w:vAlign w:val="center"/>
          </w:tcPr>
          <w:p w:rsidR="00654DE3" w:rsidRPr="00DC3486" w:rsidRDefault="00654DE3" w:rsidP="00D94787">
            <w:pPr>
              <w:keepLines/>
              <w:tabs>
                <w:tab w:val="right" w:pos="6237"/>
                <w:tab w:val="right" w:pos="7371"/>
              </w:tabs>
              <w:suppressAutoHyphens/>
              <w:spacing w:after="0"/>
              <w:ind w:right="1" w:firstLine="0"/>
              <w:jc w:val="right"/>
              <w:rPr>
                <w:rFonts w:ascii="Arial Narrow" w:hAnsi="Arial Narrow"/>
                <w:spacing w:val="6"/>
                <w:szCs w:val="24"/>
                <w:lang w:val="es-ES"/>
              </w:rPr>
            </w:pPr>
            <w:r w:rsidRPr="00DC3486">
              <w:rPr>
                <w:rFonts w:ascii="Arial Narrow" w:hAnsi="Arial Narrow"/>
                <w:spacing w:val="6"/>
                <w:szCs w:val="24"/>
                <w:lang w:val="es-ES"/>
              </w:rPr>
              <w:t>0</w:t>
            </w:r>
          </w:p>
        </w:tc>
        <w:tc>
          <w:tcPr>
            <w:tcW w:w="1443" w:type="dxa"/>
            <w:tcBorders>
              <w:top w:val="single" w:sz="2" w:space="0" w:color="auto"/>
              <w:bottom w:val="single" w:sz="2" w:space="0" w:color="auto"/>
            </w:tcBorders>
            <w:vAlign w:val="center"/>
          </w:tcPr>
          <w:p w:rsidR="00654DE3" w:rsidRPr="00DC3486" w:rsidRDefault="00654DE3" w:rsidP="0038013B">
            <w:pPr>
              <w:keepLines/>
              <w:tabs>
                <w:tab w:val="right" w:pos="6237"/>
                <w:tab w:val="right" w:pos="7371"/>
              </w:tabs>
              <w:suppressAutoHyphens/>
              <w:spacing w:after="0"/>
              <w:ind w:right="-9" w:firstLine="0"/>
              <w:jc w:val="right"/>
              <w:rPr>
                <w:rFonts w:ascii="Arial Narrow" w:hAnsi="Arial Narrow"/>
                <w:spacing w:val="6"/>
                <w:szCs w:val="24"/>
                <w:lang w:val="es-ES"/>
              </w:rPr>
            </w:pPr>
            <w:r w:rsidRPr="00DC3486">
              <w:rPr>
                <w:rFonts w:ascii="Arial Narrow" w:hAnsi="Arial Narrow"/>
                <w:spacing w:val="6"/>
                <w:szCs w:val="24"/>
                <w:lang w:val="es-ES"/>
              </w:rPr>
              <w:t>-</w:t>
            </w:r>
          </w:p>
        </w:tc>
      </w:tr>
      <w:tr w:rsidR="00654DE3" w:rsidRPr="00DC3486" w:rsidTr="00E57768">
        <w:trPr>
          <w:trHeight w:val="198"/>
          <w:jc w:val="center"/>
        </w:trPr>
        <w:tc>
          <w:tcPr>
            <w:tcW w:w="2975" w:type="dxa"/>
            <w:tcBorders>
              <w:top w:val="single" w:sz="2" w:space="0" w:color="auto"/>
              <w:bottom w:val="single" w:sz="2" w:space="0" w:color="auto"/>
            </w:tcBorders>
            <w:shd w:val="clear" w:color="auto" w:fill="auto"/>
            <w:vAlign w:val="center"/>
          </w:tcPr>
          <w:p w:rsidR="00654DE3" w:rsidRPr="00DC3486" w:rsidRDefault="00654DE3" w:rsidP="00E57768">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DC3486">
              <w:rPr>
                <w:rFonts w:ascii="Arial Narrow" w:hAnsi="Arial Narrow"/>
                <w:spacing w:val="6"/>
                <w:szCs w:val="24"/>
                <w:lang w:val="es-ES"/>
              </w:rPr>
              <w:t>Intereses de los créditos</w:t>
            </w:r>
          </w:p>
        </w:tc>
        <w:tc>
          <w:tcPr>
            <w:tcW w:w="1443" w:type="dxa"/>
            <w:tcBorders>
              <w:top w:val="single" w:sz="2" w:space="0" w:color="auto"/>
              <w:bottom w:val="single" w:sz="2" w:space="0" w:color="auto"/>
            </w:tcBorders>
            <w:shd w:val="clear" w:color="auto" w:fill="auto"/>
            <w:noWrap/>
            <w:vAlign w:val="center"/>
          </w:tcPr>
          <w:p w:rsidR="00654DE3" w:rsidRPr="00DC3486" w:rsidRDefault="00654DE3" w:rsidP="00D94787">
            <w:pPr>
              <w:keepLines/>
              <w:tabs>
                <w:tab w:val="right" w:pos="6237"/>
                <w:tab w:val="right" w:pos="7371"/>
              </w:tabs>
              <w:suppressAutoHyphens/>
              <w:spacing w:after="0"/>
              <w:ind w:right="1" w:firstLine="0"/>
              <w:jc w:val="right"/>
              <w:rPr>
                <w:rFonts w:ascii="Arial Narrow" w:hAnsi="Arial Narrow"/>
                <w:spacing w:val="6"/>
                <w:szCs w:val="24"/>
                <w:lang w:val="es-ES"/>
              </w:rPr>
            </w:pPr>
            <w:r w:rsidRPr="00DC3486">
              <w:rPr>
                <w:rFonts w:ascii="Arial Narrow" w:hAnsi="Arial Narrow"/>
                <w:spacing w:val="6"/>
                <w:szCs w:val="24"/>
                <w:lang w:val="es-ES"/>
              </w:rPr>
              <w:t>0</w:t>
            </w:r>
          </w:p>
        </w:tc>
        <w:tc>
          <w:tcPr>
            <w:tcW w:w="1443" w:type="dxa"/>
            <w:tcBorders>
              <w:top w:val="single" w:sz="2" w:space="0" w:color="auto"/>
              <w:bottom w:val="single" w:sz="2" w:space="0" w:color="auto"/>
            </w:tcBorders>
            <w:shd w:val="clear" w:color="auto" w:fill="auto"/>
            <w:noWrap/>
            <w:vAlign w:val="center"/>
          </w:tcPr>
          <w:p w:rsidR="00654DE3" w:rsidRPr="00DC3486" w:rsidRDefault="00654DE3" w:rsidP="00D94787">
            <w:pPr>
              <w:keepLines/>
              <w:tabs>
                <w:tab w:val="right" w:pos="6237"/>
                <w:tab w:val="right" w:pos="7371"/>
              </w:tabs>
              <w:suppressAutoHyphens/>
              <w:spacing w:after="0"/>
              <w:ind w:left="-43" w:right="1" w:firstLine="0"/>
              <w:jc w:val="right"/>
              <w:rPr>
                <w:rFonts w:ascii="Arial Narrow" w:hAnsi="Arial Narrow"/>
                <w:spacing w:val="6"/>
                <w:szCs w:val="24"/>
                <w:lang w:val="es-ES"/>
              </w:rPr>
            </w:pPr>
            <w:r w:rsidRPr="00DC3486">
              <w:rPr>
                <w:rFonts w:ascii="Arial Narrow" w:hAnsi="Arial Narrow"/>
                <w:spacing w:val="6"/>
                <w:szCs w:val="24"/>
                <w:lang w:val="es-ES"/>
              </w:rPr>
              <w:t>0</w:t>
            </w:r>
          </w:p>
        </w:tc>
        <w:tc>
          <w:tcPr>
            <w:tcW w:w="1443" w:type="dxa"/>
            <w:tcBorders>
              <w:top w:val="single" w:sz="2" w:space="0" w:color="auto"/>
              <w:bottom w:val="single" w:sz="2" w:space="0" w:color="auto"/>
            </w:tcBorders>
            <w:vAlign w:val="center"/>
          </w:tcPr>
          <w:p w:rsidR="00654DE3" w:rsidRPr="00DC3486" w:rsidRDefault="00654DE3" w:rsidP="00D94787">
            <w:pPr>
              <w:keepLines/>
              <w:tabs>
                <w:tab w:val="right" w:pos="6237"/>
                <w:tab w:val="right" w:pos="7371"/>
              </w:tabs>
              <w:suppressAutoHyphens/>
              <w:spacing w:after="0"/>
              <w:ind w:right="1" w:firstLine="0"/>
              <w:jc w:val="right"/>
              <w:rPr>
                <w:rFonts w:ascii="Arial Narrow" w:hAnsi="Arial Narrow"/>
                <w:spacing w:val="6"/>
                <w:szCs w:val="24"/>
                <w:lang w:val="es-ES"/>
              </w:rPr>
            </w:pPr>
            <w:r w:rsidRPr="00DC3486">
              <w:rPr>
                <w:rFonts w:ascii="Arial Narrow" w:hAnsi="Arial Narrow"/>
                <w:spacing w:val="6"/>
                <w:szCs w:val="24"/>
                <w:lang w:val="es-ES"/>
              </w:rPr>
              <w:t>0</w:t>
            </w:r>
          </w:p>
        </w:tc>
        <w:tc>
          <w:tcPr>
            <w:tcW w:w="1443" w:type="dxa"/>
            <w:tcBorders>
              <w:top w:val="single" w:sz="2" w:space="0" w:color="auto"/>
              <w:bottom w:val="single" w:sz="2" w:space="0" w:color="auto"/>
            </w:tcBorders>
            <w:vAlign w:val="center"/>
          </w:tcPr>
          <w:p w:rsidR="00654DE3" w:rsidRPr="00DC3486" w:rsidRDefault="00654DE3" w:rsidP="0038013B">
            <w:pPr>
              <w:keepLines/>
              <w:tabs>
                <w:tab w:val="right" w:pos="6237"/>
                <w:tab w:val="right" w:pos="7371"/>
              </w:tabs>
              <w:suppressAutoHyphens/>
              <w:spacing w:after="0"/>
              <w:ind w:right="-9" w:firstLine="0"/>
              <w:jc w:val="right"/>
              <w:rPr>
                <w:rFonts w:ascii="Arial Narrow" w:hAnsi="Arial Narrow"/>
                <w:spacing w:val="6"/>
                <w:szCs w:val="24"/>
                <w:lang w:val="es-ES"/>
              </w:rPr>
            </w:pPr>
            <w:r w:rsidRPr="00DC3486">
              <w:rPr>
                <w:rFonts w:ascii="Arial Narrow" w:hAnsi="Arial Narrow"/>
                <w:spacing w:val="6"/>
                <w:szCs w:val="24"/>
                <w:lang w:val="es-ES"/>
              </w:rPr>
              <w:t>-</w:t>
            </w:r>
          </w:p>
        </w:tc>
      </w:tr>
      <w:tr w:rsidR="00654DE3" w:rsidRPr="00DC3486" w:rsidTr="003B78B2">
        <w:trPr>
          <w:trHeight w:val="198"/>
          <w:jc w:val="center"/>
        </w:trPr>
        <w:tc>
          <w:tcPr>
            <w:tcW w:w="2975" w:type="dxa"/>
            <w:tcBorders>
              <w:top w:val="single" w:sz="2" w:space="0" w:color="auto"/>
              <w:bottom w:val="single" w:sz="4" w:space="0" w:color="auto"/>
            </w:tcBorders>
            <w:shd w:val="clear" w:color="auto" w:fill="auto"/>
            <w:vAlign w:val="center"/>
          </w:tcPr>
          <w:p w:rsidR="00654DE3" w:rsidRPr="00DC3486" w:rsidRDefault="00654DE3" w:rsidP="00E57768">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DC3486">
              <w:rPr>
                <w:rFonts w:ascii="Arial Narrow" w:hAnsi="Arial Narrow"/>
                <w:spacing w:val="6"/>
                <w:szCs w:val="24"/>
                <w:lang w:val="es-ES"/>
              </w:rPr>
              <w:t>Otros necesarios para elecciones</w:t>
            </w:r>
          </w:p>
        </w:tc>
        <w:tc>
          <w:tcPr>
            <w:tcW w:w="1443" w:type="dxa"/>
            <w:tcBorders>
              <w:top w:val="single" w:sz="2" w:space="0" w:color="auto"/>
              <w:bottom w:val="single" w:sz="4" w:space="0" w:color="auto"/>
            </w:tcBorders>
            <w:shd w:val="clear" w:color="auto" w:fill="auto"/>
            <w:noWrap/>
            <w:vAlign w:val="center"/>
          </w:tcPr>
          <w:p w:rsidR="00654DE3" w:rsidRPr="00DC3486" w:rsidRDefault="00654DE3" w:rsidP="00D94787">
            <w:pPr>
              <w:keepLines/>
              <w:tabs>
                <w:tab w:val="right" w:pos="6237"/>
                <w:tab w:val="right" w:pos="7371"/>
              </w:tabs>
              <w:suppressAutoHyphens/>
              <w:spacing w:after="0"/>
              <w:ind w:right="1" w:firstLine="0"/>
              <w:jc w:val="right"/>
              <w:rPr>
                <w:rFonts w:ascii="Arial Narrow" w:hAnsi="Arial Narrow"/>
                <w:spacing w:val="6"/>
                <w:szCs w:val="24"/>
                <w:lang w:val="es-ES"/>
              </w:rPr>
            </w:pPr>
            <w:r w:rsidRPr="00DC3486">
              <w:rPr>
                <w:rFonts w:ascii="Arial Narrow" w:hAnsi="Arial Narrow"/>
                <w:spacing w:val="6"/>
                <w:szCs w:val="24"/>
                <w:lang w:val="es-ES"/>
              </w:rPr>
              <w:t>29.601,36</w:t>
            </w:r>
          </w:p>
        </w:tc>
        <w:tc>
          <w:tcPr>
            <w:tcW w:w="1443" w:type="dxa"/>
            <w:tcBorders>
              <w:top w:val="single" w:sz="2" w:space="0" w:color="auto"/>
              <w:bottom w:val="single" w:sz="4" w:space="0" w:color="auto"/>
            </w:tcBorders>
            <w:shd w:val="clear" w:color="auto" w:fill="auto"/>
            <w:noWrap/>
            <w:vAlign w:val="center"/>
          </w:tcPr>
          <w:p w:rsidR="00654DE3" w:rsidRPr="00DC3486" w:rsidRDefault="00654DE3" w:rsidP="00D94787">
            <w:pPr>
              <w:keepLines/>
              <w:tabs>
                <w:tab w:val="right" w:pos="6237"/>
                <w:tab w:val="right" w:pos="7371"/>
              </w:tabs>
              <w:suppressAutoHyphens/>
              <w:spacing w:after="0"/>
              <w:ind w:left="-43" w:right="1" w:firstLine="0"/>
              <w:jc w:val="right"/>
              <w:rPr>
                <w:rFonts w:ascii="Arial Narrow" w:hAnsi="Arial Narrow"/>
                <w:spacing w:val="6"/>
                <w:szCs w:val="24"/>
                <w:lang w:val="es-ES"/>
              </w:rPr>
            </w:pPr>
            <w:r w:rsidRPr="00DC3486">
              <w:rPr>
                <w:rFonts w:ascii="Arial Narrow" w:hAnsi="Arial Narrow"/>
                <w:spacing w:val="6"/>
                <w:szCs w:val="24"/>
                <w:lang w:val="es-ES"/>
              </w:rPr>
              <w:t>27.609,70</w:t>
            </w:r>
          </w:p>
        </w:tc>
        <w:tc>
          <w:tcPr>
            <w:tcW w:w="1443" w:type="dxa"/>
            <w:tcBorders>
              <w:top w:val="single" w:sz="2" w:space="0" w:color="auto"/>
              <w:bottom w:val="single" w:sz="4" w:space="0" w:color="auto"/>
            </w:tcBorders>
            <w:vAlign w:val="center"/>
          </w:tcPr>
          <w:p w:rsidR="00654DE3" w:rsidRPr="00DC3486" w:rsidRDefault="00654DE3" w:rsidP="00D94787">
            <w:pPr>
              <w:keepLines/>
              <w:tabs>
                <w:tab w:val="right" w:pos="6237"/>
                <w:tab w:val="right" w:pos="7371"/>
              </w:tabs>
              <w:suppressAutoHyphens/>
              <w:spacing w:after="0"/>
              <w:ind w:right="1" w:firstLine="0"/>
              <w:jc w:val="right"/>
              <w:rPr>
                <w:rFonts w:ascii="Arial Narrow" w:hAnsi="Arial Narrow"/>
                <w:spacing w:val="6"/>
                <w:szCs w:val="24"/>
                <w:lang w:val="es-ES"/>
              </w:rPr>
            </w:pPr>
            <w:r w:rsidRPr="00DC3486">
              <w:rPr>
                <w:rFonts w:ascii="Arial Narrow" w:hAnsi="Arial Narrow"/>
                <w:spacing w:val="6"/>
                <w:szCs w:val="24"/>
                <w:lang w:val="es-ES"/>
              </w:rPr>
              <w:t>27.609,70</w:t>
            </w:r>
          </w:p>
        </w:tc>
        <w:tc>
          <w:tcPr>
            <w:tcW w:w="1443" w:type="dxa"/>
            <w:tcBorders>
              <w:top w:val="single" w:sz="2" w:space="0" w:color="auto"/>
              <w:bottom w:val="single" w:sz="4" w:space="0" w:color="auto"/>
            </w:tcBorders>
            <w:vAlign w:val="center"/>
          </w:tcPr>
          <w:p w:rsidR="00654DE3" w:rsidRPr="00DC3486" w:rsidRDefault="00654DE3" w:rsidP="0038013B">
            <w:pPr>
              <w:keepLines/>
              <w:tabs>
                <w:tab w:val="right" w:pos="6237"/>
                <w:tab w:val="right" w:pos="7371"/>
              </w:tabs>
              <w:suppressAutoHyphens/>
              <w:spacing w:after="0"/>
              <w:ind w:right="-9" w:firstLine="0"/>
              <w:jc w:val="right"/>
              <w:rPr>
                <w:rFonts w:ascii="Arial Narrow" w:hAnsi="Arial Narrow"/>
                <w:spacing w:val="6"/>
                <w:szCs w:val="24"/>
                <w:lang w:val="es-ES"/>
              </w:rPr>
            </w:pPr>
            <w:r w:rsidRPr="00DC3486">
              <w:rPr>
                <w:rFonts w:ascii="Arial Narrow" w:hAnsi="Arial Narrow"/>
                <w:spacing w:val="6"/>
                <w:szCs w:val="24"/>
                <w:lang w:val="es-ES"/>
              </w:rPr>
              <w:t>-</w:t>
            </w:r>
          </w:p>
        </w:tc>
      </w:tr>
      <w:tr w:rsidR="00654DE3" w:rsidRPr="008361AA" w:rsidTr="003B78B2">
        <w:trPr>
          <w:trHeight w:val="255"/>
          <w:jc w:val="center"/>
        </w:trPr>
        <w:tc>
          <w:tcPr>
            <w:tcW w:w="2975" w:type="dxa"/>
            <w:tcBorders>
              <w:top w:val="single" w:sz="4" w:space="0" w:color="auto"/>
              <w:bottom w:val="single" w:sz="4" w:space="0" w:color="auto"/>
            </w:tcBorders>
            <w:shd w:val="clear" w:color="auto" w:fill="auto"/>
            <w:vAlign w:val="center"/>
          </w:tcPr>
          <w:p w:rsidR="00654DE3" w:rsidRPr="008361AA" w:rsidRDefault="00654DE3" w:rsidP="00E57768">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lang w:val="es-ES"/>
              </w:rPr>
            </w:pPr>
            <w:r w:rsidRPr="008361AA">
              <w:rPr>
                <w:rFonts w:ascii="Arial Narrow" w:hAnsi="Arial Narrow" w:cs="Arial"/>
                <w:spacing w:val="6"/>
                <w:lang w:val="es-ES"/>
              </w:rPr>
              <w:t>Total gastos ordinarios</w:t>
            </w:r>
          </w:p>
        </w:tc>
        <w:tc>
          <w:tcPr>
            <w:tcW w:w="1443" w:type="dxa"/>
            <w:tcBorders>
              <w:top w:val="single" w:sz="4" w:space="0" w:color="auto"/>
              <w:bottom w:val="single" w:sz="4" w:space="0" w:color="auto"/>
            </w:tcBorders>
            <w:shd w:val="clear" w:color="auto" w:fill="auto"/>
            <w:noWrap/>
            <w:vAlign w:val="center"/>
          </w:tcPr>
          <w:p w:rsidR="00654DE3" w:rsidRPr="008361AA" w:rsidRDefault="00654DE3" w:rsidP="00D94787">
            <w:pPr>
              <w:keepLines/>
              <w:tabs>
                <w:tab w:val="right" w:pos="6237"/>
                <w:tab w:val="right" w:pos="7371"/>
              </w:tabs>
              <w:suppressAutoHyphens/>
              <w:spacing w:after="0"/>
              <w:ind w:right="1" w:firstLine="0"/>
              <w:jc w:val="right"/>
              <w:rPr>
                <w:rFonts w:ascii="Arial Narrow" w:hAnsi="Arial Narrow" w:cs="Arial"/>
                <w:spacing w:val="6"/>
                <w:lang w:val="es-ES"/>
              </w:rPr>
            </w:pPr>
            <w:r w:rsidRPr="008361AA">
              <w:rPr>
                <w:rFonts w:ascii="Arial Narrow" w:hAnsi="Arial Narrow" w:cs="Arial"/>
                <w:spacing w:val="6"/>
                <w:lang w:val="es-ES"/>
              </w:rPr>
              <w:t>328.469,59</w:t>
            </w:r>
          </w:p>
        </w:tc>
        <w:tc>
          <w:tcPr>
            <w:tcW w:w="1443" w:type="dxa"/>
            <w:tcBorders>
              <w:top w:val="single" w:sz="4" w:space="0" w:color="auto"/>
              <w:bottom w:val="single" w:sz="4" w:space="0" w:color="auto"/>
            </w:tcBorders>
            <w:shd w:val="clear" w:color="auto" w:fill="auto"/>
            <w:noWrap/>
            <w:vAlign w:val="center"/>
          </w:tcPr>
          <w:p w:rsidR="00654DE3" w:rsidRPr="008361AA" w:rsidRDefault="00654DE3" w:rsidP="00D94787">
            <w:pPr>
              <w:keepLines/>
              <w:tabs>
                <w:tab w:val="right" w:pos="6237"/>
                <w:tab w:val="right" w:pos="7371"/>
              </w:tabs>
              <w:suppressAutoHyphens/>
              <w:spacing w:after="0"/>
              <w:ind w:left="-43" w:right="1" w:firstLine="0"/>
              <w:jc w:val="right"/>
              <w:rPr>
                <w:rFonts w:ascii="Arial Narrow" w:hAnsi="Arial Narrow" w:cs="Arial"/>
                <w:spacing w:val="6"/>
                <w:lang w:val="es-ES"/>
              </w:rPr>
            </w:pPr>
            <w:r w:rsidRPr="008361AA">
              <w:rPr>
                <w:rFonts w:ascii="Arial Narrow" w:hAnsi="Arial Narrow" w:cs="Arial"/>
                <w:spacing w:val="6"/>
                <w:lang w:val="es-ES"/>
              </w:rPr>
              <w:t>328.469,59</w:t>
            </w:r>
          </w:p>
        </w:tc>
        <w:tc>
          <w:tcPr>
            <w:tcW w:w="1443" w:type="dxa"/>
            <w:tcBorders>
              <w:top w:val="single" w:sz="4" w:space="0" w:color="auto"/>
              <w:bottom w:val="single" w:sz="4" w:space="0" w:color="auto"/>
            </w:tcBorders>
            <w:vAlign w:val="center"/>
          </w:tcPr>
          <w:p w:rsidR="00654DE3" w:rsidRPr="008361AA" w:rsidRDefault="00654DE3" w:rsidP="00D94787">
            <w:pPr>
              <w:keepLines/>
              <w:tabs>
                <w:tab w:val="right" w:pos="6237"/>
                <w:tab w:val="right" w:pos="7371"/>
              </w:tabs>
              <w:suppressAutoHyphens/>
              <w:spacing w:after="0"/>
              <w:ind w:right="1" w:firstLine="0"/>
              <w:jc w:val="right"/>
              <w:rPr>
                <w:rFonts w:ascii="Arial Narrow" w:hAnsi="Arial Narrow" w:cs="Arial"/>
                <w:spacing w:val="6"/>
                <w:lang w:val="es-ES"/>
              </w:rPr>
            </w:pPr>
            <w:r w:rsidRPr="008361AA">
              <w:rPr>
                <w:rFonts w:ascii="Arial Narrow" w:hAnsi="Arial Narrow" w:cs="Arial"/>
                <w:spacing w:val="6"/>
                <w:lang w:val="es-ES"/>
              </w:rPr>
              <w:t>324.006,29</w:t>
            </w:r>
          </w:p>
        </w:tc>
        <w:tc>
          <w:tcPr>
            <w:tcW w:w="1443" w:type="dxa"/>
            <w:tcBorders>
              <w:top w:val="single" w:sz="4" w:space="0" w:color="auto"/>
              <w:bottom w:val="single" w:sz="4" w:space="0" w:color="auto"/>
            </w:tcBorders>
            <w:vAlign w:val="center"/>
          </w:tcPr>
          <w:p w:rsidR="00654DE3" w:rsidRPr="008361AA" w:rsidRDefault="00654DE3" w:rsidP="0038013B">
            <w:pPr>
              <w:keepLines/>
              <w:tabs>
                <w:tab w:val="right" w:pos="6237"/>
                <w:tab w:val="right" w:pos="7371"/>
              </w:tabs>
              <w:suppressAutoHyphens/>
              <w:spacing w:after="0"/>
              <w:ind w:right="-9" w:firstLine="0"/>
              <w:jc w:val="right"/>
              <w:rPr>
                <w:rFonts w:ascii="Arial Narrow" w:hAnsi="Arial Narrow" w:cs="Arial"/>
                <w:spacing w:val="6"/>
                <w:lang w:val="es-ES"/>
              </w:rPr>
            </w:pPr>
            <w:r w:rsidRPr="008361AA">
              <w:rPr>
                <w:rFonts w:ascii="Arial Narrow" w:hAnsi="Arial Narrow" w:cs="Arial"/>
                <w:spacing w:val="6"/>
                <w:lang w:val="es-ES"/>
              </w:rPr>
              <w:t>-4.463,30</w:t>
            </w:r>
          </w:p>
        </w:tc>
      </w:tr>
      <w:tr w:rsidR="00654DE3" w:rsidRPr="008361AA" w:rsidTr="003B78B2">
        <w:trPr>
          <w:trHeight w:val="255"/>
          <w:jc w:val="center"/>
        </w:trPr>
        <w:tc>
          <w:tcPr>
            <w:tcW w:w="2975" w:type="dxa"/>
            <w:tcBorders>
              <w:top w:val="single" w:sz="4" w:space="0" w:color="auto"/>
              <w:bottom w:val="single" w:sz="4" w:space="0" w:color="auto"/>
            </w:tcBorders>
            <w:shd w:val="clear" w:color="auto" w:fill="auto"/>
            <w:vAlign w:val="center"/>
          </w:tcPr>
          <w:p w:rsidR="00654DE3" w:rsidRPr="008361AA" w:rsidRDefault="00654DE3" w:rsidP="00E57768">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lang w:val="es-ES"/>
              </w:rPr>
            </w:pPr>
            <w:r w:rsidRPr="008361AA">
              <w:rPr>
                <w:rFonts w:ascii="Arial Narrow" w:hAnsi="Arial Narrow" w:cs="Arial"/>
                <w:spacing w:val="6"/>
                <w:lang w:val="es-ES"/>
              </w:rPr>
              <w:t>Total gastos envío directo</w:t>
            </w:r>
          </w:p>
        </w:tc>
        <w:tc>
          <w:tcPr>
            <w:tcW w:w="1443" w:type="dxa"/>
            <w:tcBorders>
              <w:top w:val="single" w:sz="4" w:space="0" w:color="auto"/>
              <w:bottom w:val="single" w:sz="4" w:space="0" w:color="auto"/>
            </w:tcBorders>
            <w:shd w:val="clear" w:color="auto" w:fill="auto"/>
            <w:noWrap/>
            <w:vAlign w:val="center"/>
          </w:tcPr>
          <w:p w:rsidR="00654DE3" w:rsidRPr="008361AA" w:rsidRDefault="00654DE3" w:rsidP="00D94787">
            <w:pPr>
              <w:keepLines/>
              <w:tabs>
                <w:tab w:val="right" w:pos="6237"/>
                <w:tab w:val="right" w:pos="7371"/>
              </w:tabs>
              <w:suppressAutoHyphens/>
              <w:spacing w:after="0"/>
              <w:ind w:right="1" w:firstLine="0"/>
              <w:jc w:val="right"/>
              <w:rPr>
                <w:rFonts w:ascii="Arial Narrow" w:hAnsi="Arial Narrow" w:cs="Arial"/>
                <w:spacing w:val="6"/>
                <w:lang w:val="es-ES"/>
              </w:rPr>
            </w:pPr>
            <w:r w:rsidRPr="008361AA">
              <w:rPr>
                <w:rFonts w:ascii="Arial Narrow" w:hAnsi="Arial Narrow" w:cs="Arial"/>
                <w:spacing w:val="6"/>
                <w:lang w:val="es-ES"/>
              </w:rPr>
              <w:t>100.391,06</w:t>
            </w:r>
          </w:p>
        </w:tc>
        <w:tc>
          <w:tcPr>
            <w:tcW w:w="1443" w:type="dxa"/>
            <w:tcBorders>
              <w:top w:val="single" w:sz="4" w:space="0" w:color="auto"/>
              <w:bottom w:val="single" w:sz="4" w:space="0" w:color="auto"/>
            </w:tcBorders>
            <w:shd w:val="clear" w:color="auto" w:fill="auto"/>
            <w:noWrap/>
            <w:vAlign w:val="center"/>
          </w:tcPr>
          <w:p w:rsidR="00654DE3" w:rsidRPr="008361AA" w:rsidRDefault="00654DE3" w:rsidP="00D94787">
            <w:pPr>
              <w:keepLines/>
              <w:tabs>
                <w:tab w:val="right" w:pos="6237"/>
                <w:tab w:val="right" w:pos="7371"/>
              </w:tabs>
              <w:suppressAutoHyphens/>
              <w:spacing w:after="0"/>
              <w:ind w:left="-43" w:right="1" w:firstLine="0"/>
              <w:jc w:val="right"/>
              <w:rPr>
                <w:rFonts w:ascii="Arial Narrow" w:hAnsi="Arial Narrow" w:cs="Arial"/>
                <w:spacing w:val="6"/>
                <w:lang w:val="es-ES"/>
              </w:rPr>
            </w:pPr>
            <w:r w:rsidRPr="008361AA">
              <w:rPr>
                <w:rFonts w:ascii="Arial Narrow" w:hAnsi="Arial Narrow" w:cs="Arial"/>
                <w:spacing w:val="6"/>
                <w:lang w:val="es-ES"/>
              </w:rPr>
              <w:t>100.391,06</w:t>
            </w:r>
          </w:p>
        </w:tc>
        <w:tc>
          <w:tcPr>
            <w:tcW w:w="1443" w:type="dxa"/>
            <w:tcBorders>
              <w:top w:val="single" w:sz="4" w:space="0" w:color="auto"/>
              <w:bottom w:val="single" w:sz="4" w:space="0" w:color="auto"/>
            </w:tcBorders>
            <w:vAlign w:val="center"/>
          </w:tcPr>
          <w:p w:rsidR="00654DE3" w:rsidRPr="008361AA" w:rsidRDefault="00654DE3" w:rsidP="00D94787">
            <w:pPr>
              <w:keepLines/>
              <w:tabs>
                <w:tab w:val="right" w:pos="6237"/>
                <w:tab w:val="right" w:pos="7371"/>
              </w:tabs>
              <w:suppressAutoHyphens/>
              <w:spacing w:after="0"/>
              <w:ind w:right="1" w:firstLine="0"/>
              <w:jc w:val="right"/>
              <w:rPr>
                <w:rFonts w:ascii="Arial Narrow" w:hAnsi="Arial Narrow" w:cs="Arial"/>
                <w:spacing w:val="6"/>
                <w:lang w:val="es-ES"/>
              </w:rPr>
            </w:pPr>
            <w:r w:rsidRPr="008361AA">
              <w:rPr>
                <w:rFonts w:ascii="Arial Narrow" w:hAnsi="Arial Narrow" w:cs="Arial"/>
                <w:spacing w:val="6"/>
                <w:lang w:val="es-ES"/>
              </w:rPr>
              <w:t>100.391,06</w:t>
            </w:r>
          </w:p>
        </w:tc>
        <w:tc>
          <w:tcPr>
            <w:tcW w:w="1443" w:type="dxa"/>
            <w:tcBorders>
              <w:top w:val="single" w:sz="4" w:space="0" w:color="auto"/>
              <w:bottom w:val="single" w:sz="4" w:space="0" w:color="auto"/>
            </w:tcBorders>
            <w:vAlign w:val="center"/>
          </w:tcPr>
          <w:p w:rsidR="00654DE3" w:rsidRPr="008361AA" w:rsidRDefault="00654DE3" w:rsidP="0038013B">
            <w:pPr>
              <w:keepLines/>
              <w:tabs>
                <w:tab w:val="right" w:pos="6237"/>
                <w:tab w:val="right" w:pos="7371"/>
              </w:tabs>
              <w:suppressAutoHyphens/>
              <w:spacing w:after="0"/>
              <w:ind w:right="-9" w:firstLine="0"/>
              <w:jc w:val="right"/>
              <w:rPr>
                <w:rFonts w:ascii="Arial Narrow" w:hAnsi="Arial Narrow" w:cs="Arial"/>
                <w:spacing w:val="6"/>
                <w:lang w:val="es-ES"/>
              </w:rPr>
            </w:pPr>
            <w:r w:rsidRPr="008361AA">
              <w:rPr>
                <w:rFonts w:ascii="Arial Narrow" w:hAnsi="Arial Narrow" w:cs="Arial"/>
                <w:spacing w:val="6"/>
                <w:lang w:val="es-ES"/>
              </w:rPr>
              <w:t>-</w:t>
            </w:r>
          </w:p>
        </w:tc>
      </w:tr>
      <w:bookmarkEnd w:id="70"/>
      <w:tr w:rsidR="00654DE3" w:rsidRPr="00094779" w:rsidTr="00E57768">
        <w:trPr>
          <w:trHeight w:val="255"/>
          <w:jc w:val="center"/>
        </w:trPr>
        <w:tc>
          <w:tcPr>
            <w:tcW w:w="2975" w:type="dxa"/>
            <w:tcBorders>
              <w:top w:val="single" w:sz="4" w:space="0" w:color="auto"/>
              <w:bottom w:val="single" w:sz="4" w:space="0" w:color="auto"/>
            </w:tcBorders>
            <w:shd w:val="clear" w:color="auto" w:fill="8DB3E2" w:themeFill="text2" w:themeFillTint="66"/>
            <w:vAlign w:val="center"/>
          </w:tcPr>
          <w:p w:rsidR="00654DE3" w:rsidRPr="00094779" w:rsidRDefault="00654DE3" w:rsidP="00E57768">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lang w:val="es-ES"/>
              </w:rPr>
            </w:pPr>
            <w:r w:rsidRPr="00094779">
              <w:rPr>
                <w:rFonts w:ascii="Arial" w:hAnsi="Arial" w:cs="Arial"/>
                <w:spacing w:val="6"/>
                <w:sz w:val="18"/>
                <w:szCs w:val="18"/>
                <w:lang w:val="es-ES"/>
              </w:rPr>
              <w:t>Total gastos</w:t>
            </w:r>
          </w:p>
        </w:tc>
        <w:tc>
          <w:tcPr>
            <w:tcW w:w="1443" w:type="dxa"/>
            <w:tcBorders>
              <w:top w:val="single" w:sz="4" w:space="0" w:color="auto"/>
              <w:bottom w:val="single" w:sz="4" w:space="0" w:color="auto"/>
            </w:tcBorders>
            <w:shd w:val="clear" w:color="auto" w:fill="8DB3E2" w:themeFill="text2" w:themeFillTint="66"/>
            <w:noWrap/>
            <w:vAlign w:val="center"/>
          </w:tcPr>
          <w:p w:rsidR="00654DE3" w:rsidRPr="00094779" w:rsidRDefault="00654DE3" w:rsidP="00D94787">
            <w:pPr>
              <w:keepLines/>
              <w:tabs>
                <w:tab w:val="right" w:pos="6237"/>
                <w:tab w:val="right" w:pos="7371"/>
              </w:tabs>
              <w:suppressAutoHyphens/>
              <w:spacing w:after="0"/>
              <w:ind w:right="1" w:firstLine="0"/>
              <w:jc w:val="right"/>
              <w:rPr>
                <w:rFonts w:ascii="Arial" w:hAnsi="Arial" w:cs="Arial"/>
                <w:spacing w:val="6"/>
                <w:sz w:val="18"/>
                <w:szCs w:val="18"/>
                <w:lang w:val="es-ES"/>
              </w:rPr>
            </w:pPr>
            <w:r w:rsidRPr="00094779">
              <w:rPr>
                <w:rFonts w:ascii="Arial" w:hAnsi="Arial" w:cs="Arial"/>
                <w:spacing w:val="6"/>
                <w:sz w:val="18"/>
                <w:szCs w:val="18"/>
                <w:lang w:val="es-ES"/>
              </w:rPr>
              <w:t>428.860,65</w:t>
            </w:r>
          </w:p>
        </w:tc>
        <w:tc>
          <w:tcPr>
            <w:tcW w:w="1443" w:type="dxa"/>
            <w:tcBorders>
              <w:top w:val="single" w:sz="4" w:space="0" w:color="auto"/>
              <w:bottom w:val="single" w:sz="4" w:space="0" w:color="auto"/>
            </w:tcBorders>
            <w:shd w:val="clear" w:color="auto" w:fill="8DB3E2" w:themeFill="text2" w:themeFillTint="66"/>
            <w:noWrap/>
            <w:vAlign w:val="center"/>
          </w:tcPr>
          <w:p w:rsidR="00654DE3" w:rsidRPr="00094779" w:rsidRDefault="00654DE3" w:rsidP="00D94787">
            <w:pPr>
              <w:keepLines/>
              <w:tabs>
                <w:tab w:val="right" w:pos="6237"/>
                <w:tab w:val="right" w:pos="7371"/>
              </w:tabs>
              <w:suppressAutoHyphens/>
              <w:spacing w:after="0"/>
              <w:ind w:left="-43" w:right="1" w:firstLine="0"/>
              <w:jc w:val="right"/>
              <w:rPr>
                <w:rFonts w:ascii="Arial" w:hAnsi="Arial" w:cs="Arial"/>
                <w:spacing w:val="6"/>
                <w:sz w:val="18"/>
                <w:szCs w:val="18"/>
                <w:lang w:val="es-ES"/>
              </w:rPr>
            </w:pPr>
            <w:r w:rsidRPr="00094779">
              <w:rPr>
                <w:rFonts w:ascii="Arial" w:hAnsi="Arial" w:cs="Arial"/>
                <w:spacing w:val="6"/>
                <w:sz w:val="18"/>
                <w:szCs w:val="18"/>
                <w:lang w:val="es-ES"/>
              </w:rPr>
              <w:t>428.860,65</w:t>
            </w:r>
          </w:p>
        </w:tc>
        <w:tc>
          <w:tcPr>
            <w:tcW w:w="1443" w:type="dxa"/>
            <w:tcBorders>
              <w:top w:val="single" w:sz="4" w:space="0" w:color="auto"/>
              <w:bottom w:val="single" w:sz="4" w:space="0" w:color="auto"/>
            </w:tcBorders>
            <w:shd w:val="clear" w:color="auto" w:fill="8DB3E2" w:themeFill="text2" w:themeFillTint="66"/>
            <w:vAlign w:val="center"/>
          </w:tcPr>
          <w:p w:rsidR="00654DE3" w:rsidRPr="00094779" w:rsidRDefault="00654DE3" w:rsidP="00D94787">
            <w:pPr>
              <w:keepLines/>
              <w:tabs>
                <w:tab w:val="right" w:pos="6237"/>
                <w:tab w:val="right" w:pos="7371"/>
              </w:tabs>
              <w:suppressAutoHyphens/>
              <w:spacing w:after="0"/>
              <w:ind w:right="1" w:firstLine="0"/>
              <w:jc w:val="right"/>
              <w:rPr>
                <w:rFonts w:ascii="Arial" w:hAnsi="Arial" w:cs="Arial"/>
                <w:spacing w:val="6"/>
                <w:sz w:val="18"/>
                <w:szCs w:val="18"/>
                <w:lang w:val="es-ES"/>
              </w:rPr>
            </w:pPr>
            <w:r w:rsidRPr="00094779">
              <w:rPr>
                <w:rFonts w:ascii="Arial" w:hAnsi="Arial" w:cs="Arial"/>
                <w:spacing w:val="6"/>
                <w:sz w:val="18"/>
                <w:szCs w:val="18"/>
                <w:lang w:val="es-ES"/>
              </w:rPr>
              <w:t>424.397,35</w:t>
            </w:r>
          </w:p>
        </w:tc>
        <w:tc>
          <w:tcPr>
            <w:tcW w:w="1443" w:type="dxa"/>
            <w:tcBorders>
              <w:top w:val="single" w:sz="4" w:space="0" w:color="auto"/>
              <w:bottom w:val="single" w:sz="4" w:space="0" w:color="auto"/>
            </w:tcBorders>
            <w:shd w:val="clear" w:color="auto" w:fill="8DB3E2" w:themeFill="text2" w:themeFillTint="66"/>
            <w:vAlign w:val="center"/>
          </w:tcPr>
          <w:p w:rsidR="00654DE3" w:rsidRPr="00094779" w:rsidRDefault="00654DE3" w:rsidP="0038013B">
            <w:pPr>
              <w:keepLines/>
              <w:tabs>
                <w:tab w:val="right" w:pos="6237"/>
                <w:tab w:val="right" w:pos="7371"/>
              </w:tabs>
              <w:suppressAutoHyphens/>
              <w:spacing w:after="0"/>
              <w:ind w:right="-9" w:firstLine="0"/>
              <w:jc w:val="right"/>
              <w:rPr>
                <w:rFonts w:ascii="Arial" w:hAnsi="Arial" w:cs="Arial"/>
                <w:spacing w:val="6"/>
                <w:sz w:val="18"/>
                <w:szCs w:val="18"/>
                <w:lang w:val="es-ES"/>
              </w:rPr>
            </w:pPr>
            <w:r w:rsidRPr="00094779">
              <w:rPr>
                <w:rFonts w:ascii="Arial" w:hAnsi="Arial" w:cs="Arial"/>
                <w:spacing w:val="6"/>
                <w:sz w:val="18"/>
                <w:szCs w:val="18"/>
                <w:lang w:val="es-ES"/>
              </w:rPr>
              <w:t>-4.463,30</w:t>
            </w:r>
          </w:p>
        </w:tc>
      </w:tr>
    </w:tbl>
    <w:p w:rsidR="00BE3EF9" w:rsidRPr="00BE3EF9" w:rsidRDefault="00BE3EF9" w:rsidP="00654DE3">
      <w:pPr>
        <w:tabs>
          <w:tab w:val="center" w:pos="2835"/>
          <w:tab w:val="center" w:pos="3969"/>
          <w:tab w:val="center" w:pos="5103"/>
          <w:tab w:val="center" w:pos="6237"/>
          <w:tab w:val="center" w:pos="7371"/>
        </w:tabs>
        <w:suppressAutoHyphens/>
        <w:spacing w:before="240"/>
        <w:ind w:firstLine="284"/>
        <w:rPr>
          <w:spacing w:val="6"/>
          <w:sz w:val="26"/>
          <w:szCs w:val="24"/>
          <w:lang w:val="es-ES"/>
        </w:rPr>
      </w:pPr>
      <w:r w:rsidRPr="00BE3EF9">
        <w:rPr>
          <w:spacing w:val="6"/>
          <w:sz w:val="26"/>
          <w:szCs w:val="24"/>
          <w:lang w:val="es-ES"/>
        </w:rPr>
        <w:t>De la revisión de estos gastos destacamos:</w:t>
      </w:r>
    </w:p>
    <w:p w:rsidR="00BE3EF9" w:rsidRPr="004E22DF" w:rsidRDefault="004E22DF" w:rsidP="004E22DF">
      <w:pPr>
        <w:tabs>
          <w:tab w:val="center" w:pos="2835"/>
          <w:tab w:val="center" w:pos="3969"/>
          <w:tab w:val="center" w:pos="5103"/>
          <w:tab w:val="center" w:pos="6237"/>
          <w:tab w:val="center" w:pos="7371"/>
        </w:tabs>
        <w:ind w:firstLine="284"/>
        <w:rPr>
          <w:spacing w:val="6"/>
          <w:sz w:val="26"/>
          <w:szCs w:val="24"/>
        </w:rPr>
      </w:pPr>
      <w:r>
        <w:rPr>
          <w:spacing w:val="6"/>
          <w:sz w:val="26"/>
          <w:szCs w:val="24"/>
          <w:lang w:val="es-ES"/>
        </w:rPr>
        <w:t>a)</w:t>
      </w:r>
      <w:r w:rsidRPr="004E22DF">
        <w:rPr>
          <w:spacing w:val="6"/>
          <w:sz w:val="26"/>
          <w:szCs w:val="24"/>
        </w:rPr>
        <w:t xml:space="preserve"> </w:t>
      </w:r>
      <w:r>
        <w:rPr>
          <w:spacing w:val="6"/>
          <w:sz w:val="26"/>
          <w:szCs w:val="24"/>
        </w:rPr>
        <w:t>E</w:t>
      </w:r>
      <w:r w:rsidR="00BE3EF9" w:rsidRPr="004E22DF">
        <w:rPr>
          <w:spacing w:val="6"/>
          <w:sz w:val="26"/>
          <w:szCs w:val="24"/>
        </w:rPr>
        <w:t>n general los gastos presentados están correctamente justificados y re</w:t>
      </w:r>
      <w:r w:rsidR="00BE3EF9" w:rsidRPr="004E22DF">
        <w:rPr>
          <w:spacing w:val="6"/>
          <w:sz w:val="26"/>
          <w:szCs w:val="24"/>
        </w:rPr>
        <w:t>s</w:t>
      </w:r>
      <w:r w:rsidR="00BE3EF9" w:rsidRPr="004E22DF">
        <w:rPr>
          <w:spacing w:val="6"/>
          <w:sz w:val="26"/>
          <w:szCs w:val="24"/>
        </w:rPr>
        <w:t xml:space="preserve">ponden a la naturaleza electoral. En la presentación de gastos por conceptos hemos efectuado una reclasificación, a los efectos de verificar la aplicación de los límites legales. </w:t>
      </w:r>
    </w:p>
    <w:p w:rsidR="00BE3EF9" w:rsidRPr="00BE3EF9" w:rsidRDefault="00BE3EF9" w:rsidP="004E22DF">
      <w:pPr>
        <w:tabs>
          <w:tab w:val="center" w:pos="2835"/>
          <w:tab w:val="center" w:pos="3969"/>
          <w:tab w:val="center" w:pos="5103"/>
          <w:tab w:val="center" w:pos="6237"/>
          <w:tab w:val="center" w:pos="7371"/>
        </w:tabs>
        <w:ind w:firstLine="284"/>
        <w:rPr>
          <w:spacing w:val="6"/>
          <w:sz w:val="26"/>
          <w:szCs w:val="24"/>
        </w:rPr>
      </w:pPr>
      <w:r w:rsidRPr="00BE3EF9">
        <w:rPr>
          <w:spacing w:val="6"/>
          <w:sz w:val="26"/>
          <w:szCs w:val="24"/>
        </w:rPr>
        <w:t xml:space="preserve">Los gastos no admitidos corresponden a cuatro facturas, por importes poco significativos, cuyos conceptos no están contemplados en el artículo 130 de la LOREG. Dado que los gastos presentados superan la subvención máxima que puede percibir el partido por resultados electorales, este hecho no afecta a la cantidad a percibir. </w:t>
      </w:r>
    </w:p>
    <w:p w:rsidR="00BE3EF9" w:rsidRPr="00BE3EF9" w:rsidRDefault="004E22DF" w:rsidP="004E22DF">
      <w:pPr>
        <w:tabs>
          <w:tab w:val="center" w:pos="2835"/>
          <w:tab w:val="center" w:pos="3969"/>
          <w:tab w:val="center" w:pos="5103"/>
          <w:tab w:val="center" w:pos="6237"/>
          <w:tab w:val="center" w:pos="7371"/>
        </w:tabs>
        <w:ind w:firstLine="284"/>
        <w:rPr>
          <w:spacing w:val="6"/>
          <w:sz w:val="26"/>
          <w:szCs w:val="24"/>
          <w:lang w:val="es-ES"/>
        </w:rPr>
      </w:pPr>
      <w:r>
        <w:rPr>
          <w:spacing w:val="6"/>
          <w:sz w:val="26"/>
          <w:szCs w:val="24"/>
          <w:lang w:val="es-ES"/>
        </w:rPr>
        <w:t>b)</w:t>
      </w:r>
      <w:r w:rsidR="00BE3EF9" w:rsidRPr="00BE3EF9">
        <w:rPr>
          <w:spacing w:val="6"/>
          <w:sz w:val="26"/>
          <w:szCs w:val="24"/>
          <w:lang w:val="es-ES"/>
        </w:rPr>
        <w:t xml:space="preserve"> No se superan los límites legales establecidos para los conceptos de gastos electorales y de publicidad en medios de comunicación privados. </w:t>
      </w:r>
    </w:p>
    <w:p w:rsidR="00BE3EF9" w:rsidRPr="00BE3EF9" w:rsidRDefault="004E22DF" w:rsidP="004E22DF">
      <w:pPr>
        <w:tabs>
          <w:tab w:val="center" w:pos="2835"/>
          <w:tab w:val="center" w:pos="3969"/>
          <w:tab w:val="center" w:pos="5103"/>
          <w:tab w:val="center" w:pos="6237"/>
          <w:tab w:val="center" w:pos="7371"/>
        </w:tabs>
        <w:ind w:firstLine="284"/>
        <w:rPr>
          <w:spacing w:val="6"/>
          <w:sz w:val="26"/>
          <w:szCs w:val="24"/>
        </w:rPr>
      </w:pPr>
      <w:r>
        <w:rPr>
          <w:spacing w:val="6"/>
          <w:sz w:val="26"/>
          <w:szCs w:val="24"/>
          <w:lang w:val="es-ES"/>
        </w:rPr>
        <w:t>c)</w:t>
      </w:r>
      <w:r w:rsidR="00BE3EF9" w:rsidRPr="00BE3EF9">
        <w:rPr>
          <w:spacing w:val="6"/>
          <w:sz w:val="26"/>
          <w:szCs w:val="24"/>
        </w:rPr>
        <w:t xml:space="preserve"> Los gastos ordinarios presentados superan el importe subvencionable por resultados electorales. Los gastos en envío de propaganda electoral no superan el límite máximo subvencionable establecido para este concepto, por lo que la subvención deberá ajustarse al gasto real.</w:t>
      </w:r>
    </w:p>
    <w:p w:rsidR="00BE3EF9" w:rsidRPr="00BE3EF9" w:rsidRDefault="004E22DF" w:rsidP="004E22DF">
      <w:pPr>
        <w:tabs>
          <w:tab w:val="center" w:pos="2835"/>
          <w:tab w:val="center" w:pos="3969"/>
          <w:tab w:val="center" w:pos="5103"/>
          <w:tab w:val="center" w:pos="6237"/>
          <w:tab w:val="center" w:pos="7371"/>
        </w:tabs>
        <w:ind w:firstLine="284"/>
        <w:rPr>
          <w:spacing w:val="6"/>
          <w:sz w:val="26"/>
          <w:szCs w:val="24"/>
        </w:rPr>
      </w:pPr>
      <w:r>
        <w:rPr>
          <w:spacing w:val="6"/>
          <w:sz w:val="26"/>
          <w:szCs w:val="24"/>
        </w:rPr>
        <w:t>d)</w:t>
      </w:r>
      <w:r w:rsidR="00BE3EF9" w:rsidRPr="00BE3EF9">
        <w:rPr>
          <w:spacing w:val="6"/>
          <w:sz w:val="26"/>
          <w:szCs w:val="24"/>
        </w:rPr>
        <w:t xml:space="preserve"> En ninguna factura presentada se especifica que el gasto sea compartido con las elecciones municipales, por lo que consideramos que se corresponden en su totalidad con gastos relacionados exclusivamente con las elecciones a</w:t>
      </w:r>
      <w:r w:rsidR="00BE3EF9" w:rsidRPr="00BE3EF9">
        <w:rPr>
          <w:spacing w:val="6"/>
          <w:sz w:val="26"/>
          <w:szCs w:val="24"/>
        </w:rPr>
        <w:t>u</w:t>
      </w:r>
      <w:r w:rsidR="00BE3EF9" w:rsidRPr="00BE3EF9">
        <w:rPr>
          <w:spacing w:val="6"/>
          <w:sz w:val="26"/>
          <w:szCs w:val="24"/>
        </w:rPr>
        <w:t xml:space="preserve">tonómicas. </w:t>
      </w:r>
    </w:p>
    <w:p w:rsidR="00BE3EF9" w:rsidRPr="00BE3EF9" w:rsidRDefault="00BE3EF9" w:rsidP="004E22DF">
      <w:pPr>
        <w:numPr>
          <w:ilvl w:val="0"/>
          <w:numId w:val="10"/>
        </w:numPr>
        <w:tabs>
          <w:tab w:val="left" w:pos="480"/>
          <w:tab w:val="num" w:pos="600"/>
          <w:tab w:val="num" w:pos="720"/>
          <w:tab w:val="num" w:pos="5040"/>
        </w:tabs>
        <w:ind w:left="0" w:firstLine="290"/>
        <w:rPr>
          <w:rFonts w:cs="Arial"/>
          <w:spacing w:val="6"/>
          <w:sz w:val="26"/>
          <w:szCs w:val="24"/>
        </w:rPr>
      </w:pPr>
      <w:r w:rsidRPr="00BE3EF9">
        <w:rPr>
          <w:rFonts w:cs="Arial"/>
          <w:spacing w:val="6"/>
          <w:sz w:val="26"/>
          <w:szCs w:val="24"/>
        </w:rPr>
        <w:t>Obligaciones de terceros</w:t>
      </w:r>
    </w:p>
    <w:p w:rsidR="00BE3EF9" w:rsidRDefault="00BE3EF9" w:rsidP="00BE3EF9">
      <w:pPr>
        <w:tabs>
          <w:tab w:val="center" w:pos="2835"/>
          <w:tab w:val="center" w:pos="3969"/>
          <w:tab w:val="center" w:pos="5103"/>
          <w:tab w:val="center" w:pos="6237"/>
          <w:tab w:val="center" w:pos="7371"/>
        </w:tabs>
        <w:suppressAutoHyphens/>
        <w:ind w:firstLine="284"/>
        <w:rPr>
          <w:spacing w:val="6"/>
          <w:sz w:val="26"/>
          <w:szCs w:val="24"/>
          <w:lang w:val="es-ES"/>
        </w:rPr>
      </w:pPr>
      <w:r w:rsidRPr="00BE3EF9">
        <w:rPr>
          <w:spacing w:val="6"/>
          <w:sz w:val="26"/>
          <w:szCs w:val="24"/>
          <w:lang w:val="es-ES"/>
        </w:rPr>
        <w:t>Las cinco empresas identificadas que han facturado importes superiores a 10.000 euros han cumplido con la obligación de notificar tal hecho a esta Cámara de Comptos, de conformidad con lo previsto en el artículo 133 de la LOREG.</w:t>
      </w:r>
    </w:p>
    <w:p w:rsidR="002E623E" w:rsidRPr="00BE3EF9" w:rsidRDefault="002E623E" w:rsidP="00BE3EF9">
      <w:pPr>
        <w:tabs>
          <w:tab w:val="center" w:pos="2835"/>
          <w:tab w:val="center" w:pos="3969"/>
          <w:tab w:val="center" w:pos="5103"/>
          <w:tab w:val="center" w:pos="6237"/>
          <w:tab w:val="center" w:pos="7371"/>
        </w:tabs>
        <w:suppressAutoHyphens/>
        <w:ind w:firstLine="284"/>
        <w:rPr>
          <w:spacing w:val="6"/>
          <w:sz w:val="26"/>
          <w:szCs w:val="24"/>
          <w:lang w:val="es-ES"/>
        </w:rPr>
      </w:pPr>
    </w:p>
    <w:p w:rsidR="00BE3EF9" w:rsidRPr="00BE3EF9" w:rsidRDefault="00BE3EF9" w:rsidP="004E22DF">
      <w:pPr>
        <w:numPr>
          <w:ilvl w:val="0"/>
          <w:numId w:val="10"/>
        </w:numPr>
        <w:tabs>
          <w:tab w:val="left" w:pos="480"/>
          <w:tab w:val="num" w:pos="600"/>
          <w:tab w:val="num" w:pos="720"/>
          <w:tab w:val="num" w:pos="5040"/>
        </w:tabs>
        <w:ind w:left="0" w:firstLine="290"/>
        <w:rPr>
          <w:rFonts w:cs="Arial"/>
          <w:spacing w:val="6"/>
          <w:sz w:val="26"/>
          <w:szCs w:val="24"/>
        </w:rPr>
      </w:pPr>
      <w:r w:rsidRPr="00BE3EF9">
        <w:rPr>
          <w:rFonts w:cs="Arial"/>
          <w:spacing w:val="6"/>
          <w:sz w:val="26"/>
          <w:szCs w:val="24"/>
        </w:rPr>
        <w:lastRenderedPageBreak/>
        <w:t>Propuesta</w:t>
      </w:r>
    </w:p>
    <w:p w:rsidR="00BE3EF9" w:rsidRPr="00BE3EF9" w:rsidRDefault="00BE3EF9" w:rsidP="00BE3EF9">
      <w:pPr>
        <w:tabs>
          <w:tab w:val="center" w:pos="2835"/>
          <w:tab w:val="center" w:pos="3969"/>
          <w:tab w:val="center" w:pos="5103"/>
          <w:tab w:val="center" w:pos="6237"/>
          <w:tab w:val="center" w:pos="7371"/>
        </w:tabs>
        <w:suppressAutoHyphens/>
        <w:ind w:firstLine="284"/>
        <w:rPr>
          <w:spacing w:val="6"/>
          <w:sz w:val="26"/>
          <w:szCs w:val="24"/>
          <w:lang w:val="es-ES"/>
        </w:rPr>
      </w:pPr>
      <w:r w:rsidRPr="00BE3EF9">
        <w:rPr>
          <w:spacing w:val="6"/>
          <w:sz w:val="26"/>
          <w:szCs w:val="24"/>
          <w:lang w:val="es-ES"/>
        </w:rPr>
        <w:t xml:space="preserve">La Cámara de Comptos resuelve no formular propuesta de </w:t>
      </w:r>
      <w:r w:rsidR="00C55526">
        <w:rPr>
          <w:spacing w:val="6"/>
          <w:sz w:val="26"/>
          <w:szCs w:val="24"/>
          <w:lang w:val="es-ES"/>
        </w:rPr>
        <w:t>de</w:t>
      </w:r>
      <w:r w:rsidRPr="00BE3EF9">
        <w:rPr>
          <w:spacing w:val="6"/>
          <w:sz w:val="26"/>
          <w:szCs w:val="24"/>
          <w:lang w:val="es-ES"/>
        </w:rPr>
        <w:t>negación o reducción de la subvención obtenida contemplada en el artículo 47 de la Ley Foral 16/1986, reguladora de las elecciones al Parlamento de Navarra.</w:t>
      </w:r>
    </w:p>
    <w:p w:rsidR="00BE3EF9" w:rsidRPr="00BE3EF9" w:rsidRDefault="00BE3EF9" w:rsidP="0097727D">
      <w:pPr>
        <w:tabs>
          <w:tab w:val="center" w:pos="2835"/>
          <w:tab w:val="center" w:pos="3969"/>
          <w:tab w:val="center" w:pos="5103"/>
          <w:tab w:val="center" w:pos="6237"/>
          <w:tab w:val="center" w:pos="7371"/>
        </w:tabs>
        <w:suppressAutoHyphens/>
        <w:spacing w:after="240"/>
        <w:ind w:firstLine="284"/>
        <w:rPr>
          <w:spacing w:val="6"/>
          <w:sz w:val="26"/>
          <w:szCs w:val="24"/>
          <w:lang w:val="es-ES"/>
        </w:rPr>
      </w:pPr>
      <w:r w:rsidRPr="00BE3EF9">
        <w:rPr>
          <w:spacing w:val="6"/>
          <w:sz w:val="26"/>
          <w:szCs w:val="24"/>
          <w:lang w:val="es-ES"/>
        </w:rPr>
        <w:t>En consecuencia, las subvenciones que le corresponden a la formación Unión del Pueblo Navarro son:</w:t>
      </w:r>
    </w:p>
    <w:tbl>
      <w:tblPr>
        <w:tblW w:w="8757" w:type="dxa"/>
        <w:jc w:val="center"/>
        <w:tblLayout w:type="fixed"/>
        <w:tblCellMar>
          <w:left w:w="30" w:type="dxa"/>
          <w:right w:w="30" w:type="dxa"/>
        </w:tblCellMar>
        <w:tblLook w:val="0000" w:firstRow="0" w:lastRow="0" w:firstColumn="0" w:lastColumn="0" w:noHBand="0" w:noVBand="0"/>
      </w:tblPr>
      <w:tblGrid>
        <w:gridCol w:w="3639"/>
        <w:gridCol w:w="1706"/>
        <w:gridCol w:w="1706"/>
        <w:gridCol w:w="1706"/>
      </w:tblGrid>
      <w:tr w:rsidR="00BE3EF9" w:rsidRPr="00E57768" w:rsidTr="00E57768">
        <w:trPr>
          <w:trHeight w:val="255"/>
          <w:jc w:val="center"/>
        </w:trPr>
        <w:tc>
          <w:tcPr>
            <w:tcW w:w="3639" w:type="dxa"/>
            <w:tcBorders>
              <w:top w:val="single" w:sz="4" w:space="0" w:color="auto"/>
              <w:bottom w:val="single" w:sz="4" w:space="0" w:color="auto"/>
            </w:tcBorders>
            <w:shd w:val="clear" w:color="auto" w:fill="8DB3E2" w:themeFill="text2" w:themeFillTint="66"/>
            <w:vAlign w:val="center"/>
          </w:tcPr>
          <w:p w:rsidR="00BE3EF9" w:rsidRPr="00E57768" w:rsidRDefault="00BE3EF9" w:rsidP="00BE3EF9">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E57768">
              <w:rPr>
                <w:rFonts w:ascii="Arial" w:hAnsi="Arial" w:cs="Arial"/>
                <w:spacing w:val="6"/>
                <w:sz w:val="18"/>
                <w:szCs w:val="18"/>
              </w:rPr>
              <w:t>Subvención</w:t>
            </w:r>
          </w:p>
        </w:tc>
        <w:tc>
          <w:tcPr>
            <w:tcW w:w="1706" w:type="dxa"/>
            <w:tcBorders>
              <w:top w:val="single" w:sz="4" w:space="0" w:color="auto"/>
              <w:bottom w:val="single" w:sz="4" w:space="0" w:color="auto"/>
            </w:tcBorders>
            <w:shd w:val="clear" w:color="auto" w:fill="8DB3E2" w:themeFill="text2" w:themeFillTint="66"/>
            <w:vAlign w:val="center"/>
          </w:tcPr>
          <w:p w:rsidR="00D17518" w:rsidRDefault="00BE3EF9" w:rsidP="00D94787">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r w:rsidRPr="00E57768">
              <w:rPr>
                <w:rFonts w:ascii="Arial" w:hAnsi="Arial" w:cs="Arial"/>
                <w:spacing w:val="6"/>
                <w:sz w:val="18"/>
                <w:szCs w:val="18"/>
              </w:rPr>
              <w:t xml:space="preserve">Subvención </w:t>
            </w:r>
          </w:p>
          <w:p w:rsidR="00BE3EF9" w:rsidRPr="00E57768" w:rsidRDefault="00BE3EF9" w:rsidP="00D94787">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r w:rsidRPr="00E57768">
              <w:rPr>
                <w:rFonts w:ascii="Arial" w:hAnsi="Arial" w:cs="Arial"/>
                <w:spacing w:val="6"/>
                <w:sz w:val="18"/>
                <w:szCs w:val="18"/>
              </w:rPr>
              <w:t>teórica</w:t>
            </w:r>
          </w:p>
        </w:tc>
        <w:tc>
          <w:tcPr>
            <w:tcW w:w="1706" w:type="dxa"/>
            <w:tcBorders>
              <w:top w:val="single" w:sz="4" w:space="0" w:color="auto"/>
              <w:bottom w:val="single" w:sz="4" w:space="0" w:color="auto"/>
            </w:tcBorders>
            <w:shd w:val="clear" w:color="auto" w:fill="8DB3E2" w:themeFill="text2" w:themeFillTint="66"/>
            <w:vAlign w:val="center"/>
          </w:tcPr>
          <w:p w:rsidR="00BE3EF9" w:rsidRPr="00E57768" w:rsidRDefault="00BE3EF9" w:rsidP="00D94787">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r w:rsidRPr="00E57768">
              <w:rPr>
                <w:rFonts w:ascii="Arial" w:hAnsi="Arial" w:cs="Arial"/>
                <w:spacing w:val="6"/>
                <w:sz w:val="18"/>
                <w:szCs w:val="18"/>
              </w:rPr>
              <w:t>Gastos</w:t>
            </w:r>
          </w:p>
          <w:p w:rsidR="00BE3EF9" w:rsidRPr="00E57768" w:rsidRDefault="00BE3EF9" w:rsidP="00D94787">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r w:rsidRPr="00E57768">
              <w:rPr>
                <w:rFonts w:ascii="Arial" w:hAnsi="Arial" w:cs="Arial"/>
                <w:spacing w:val="6"/>
                <w:sz w:val="18"/>
                <w:szCs w:val="18"/>
              </w:rPr>
              <w:t>admitidos</w:t>
            </w:r>
          </w:p>
        </w:tc>
        <w:tc>
          <w:tcPr>
            <w:tcW w:w="1706" w:type="dxa"/>
            <w:tcBorders>
              <w:top w:val="single" w:sz="4" w:space="0" w:color="auto"/>
              <w:bottom w:val="single" w:sz="4" w:space="0" w:color="auto"/>
            </w:tcBorders>
            <w:shd w:val="clear" w:color="auto" w:fill="8DB3E2" w:themeFill="text2" w:themeFillTint="66"/>
            <w:vAlign w:val="center"/>
          </w:tcPr>
          <w:p w:rsidR="00BE3EF9" w:rsidRPr="00E57768" w:rsidRDefault="00BE3EF9" w:rsidP="0038013B">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E57768">
              <w:rPr>
                <w:rFonts w:ascii="Arial" w:hAnsi="Arial" w:cs="Arial"/>
                <w:spacing w:val="6"/>
                <w:sz w:val="18"/>
                <w:szCs w:val="18"/>
              </w:rPr>
              <w:t>Subvención que</w:t>
            </w:r>
          </w:p>
          <w:p w:rsidR="00BE3EF9" w:rsidRPr="00E57768" w:rsidRDefault="00BE3EF9" w:rsidP="0038013B">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E57768">
              <w:rPr>
                <w:rFonts w:ascii="Arial" w:hAnsi="Arial" w:cs="Arial"/>
                <w:spacing w:val="6"/>
                <w:sz w:val="18"/>
                <w:szCs w:val="18"/>
              </w:rPr>
              <w:t>corresponde</w:t>
            </w:r>
          </w:p>
        </w:tc>
      </w:tr>
      <w:tr w:rsidR="00BE3EF9" w:rsidRPr="00E57768" w:rsidTr="00E57768">
        <w:trPr>
          <w:trHeight w:val="198"/>
          <w:jc w:val="center"/>
        </w:trPr>
        <w:tc>
          <w:tcPr>
            <w:tcW w:w="3639" w:type="dxa"/>
            <w:tcBorders>
              <w:top w:val="single" w:sz="4" w:space="0" w:color="auto"/>
              <w:bottom w:val="single" w:sz="2" w:space="0" w:color="auto"/>
            </w:tcBorders>
            <w:vAlign w:val="center"/>
          </w:tcPr>
          <w:p w:rsidR="00BE3EF9" w:rsidRPr="00E57768"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szCs w:val="24"/>
              </w:rPr>
            </w:pPr>
            <w:r w:rsidRPr="00E57768">
              <w:rPr>
                <w:rFonts w:ascii="Arial Narrow" w:hAnsi="Arial Narrow" w:cs="Arial"/>
                <w:spacing w:val="6"/>
                <w:szCs w:val="24"/>
              </w:rPr>
              <w:t>Por resultados electorales</w:t>
            </w:r>
          </w:p>
        </w:tc>
        <w:tc>
          <w:tcPr>
            <w:tcW w:w="1706" w:type="dxa"/>
            <w:tcBorders>
              <w:top w:val="single" w:sz="4" w:space="0" w:color="auto"/>
              <w:bottom w:val="single" w:sz="2" w:space="0" w:color="auto"/>
            </w:tcBorders>
            <w:vAlign w:val="center"/>
          </w:tcPr>
          <w:p w:rsidR="00BE3EF9" w:rsidRPr="00E57768" w:rsidRDefault="00BE3EF9" w:rsidP="00D94787">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spacing w:val="6"/>
                <w:szCs w:val="24"/>
              </w:rPr>
            </w:pPr>
            <w:r w:rsidRPr="00E57768">
              <w:rPr>
                <w:rFonts w:ascii="Arial Narrow" w:hAnsi="Arial Narrow" w:cs="Arial"/>
                <w:spacing w:val="6"/>
                <w:szCs w:val="24"/>
              </w:rPr>
              <w:t>265.819,75</w:t>
            </w:r>
          </w:p>
        </w:tc>
        <w:tc>
          <w:tcPr>
            <w:tcW w:w="1706" w:type="dxa"/>
            <w:tcBorders>
              <w:top w:val="single" w:sz="4" w:space="0" w:color="auto"/>
              <w:bottom w:val="single" w:sz="2" w:space="0" w:color="auto"/>
            </w:tcBorders>
            <w:vAlign w:val="center"/>
          </w:tcPr>
          <w:p w:rsidR="00BE3EF9" w:rsidRPr="00E57768" w:rsidRDefault="00BE3EF9" w:rsidP="00D94787">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spacing w:val="6"/>
                <w:szCs w:val="24"/>
              </w:rPr>
            </w:pPr>
            <w:r w:rsidRPr="00E57768">
              <w:rPr>
                <w:rFonts w:ascii="Arial Narrow" w:hAnsi="Arial Narrow" w:cs="Arial"/>
                <w:spacing w:val="6"/>
                <w:szCs w:val="24"/>
              </w:rPr>
              <w:t>324.006,29</w:t>
            </w:r>
          </w:p>
        </w:tc>
        <w:tc>
          <w:tcPr>
            <w:tcW w:w="1706" w:type="dxa"/>
            <w:tcBorders>
              <w:top w:val="single" w:sz="4" w:space="0" w:color="auto"/>
              <w:bottom w:val="single" w:sz="2" w:space="0" w:color="auto"/>
            </w:tcBorders>
            <w:vAlign w:val="center"/>
          </w:tcPr>
          <w:p w:rsidR="00BE3EF9" w:rsidRPr="00E57768" w:rsidRDefault="00BE3EF9" w:rsidP="0038013B">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szCs w:val="24"/>
              </w:rPr>
            </w:pPr>
            <w:r w:rsidRPr="00E57768">
              <w:rPr>
                <w:rFonts w:ascii="Arial Narrow" w:hAnsi="Arial Narrow" w:cs="Arial"/>
                <w:spacing w:val="6"/>
                <w:szCs w:val="24"/>
              </w:rPr>
              <w:t>265.819,75</w:t>
            </w:r>
          </w:p>
        </w:tc>
      </w:tr>
      <w:tr w:rsidR="00BE3EF9" w:rsidRPr="00E57768" w:rsidTr="008361AA">
        <w:trPr>
          <w:trHeight w:val="198"/>
          <w:jc w:val="center"/>
        </w:trPr>
        <w:tc>
          <w:tcPr>
            <w:tcW w:w="3639" w:type="dxa"/>
            <w:tcBorders>
              <w:top w:val="single" w:sz="2" w:space="0" w:color="auto"/>
              <w:bottom w:val="single" w:sz="4" w:space="0" w:color="auto"/>
            </w:tcBorders>
            <w:vAlign w:val="center"/>
          </w:tcPr>
          <w:p w:rsidR="00BE3EF9" w:rsidRPr="00E57768"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szCs w:val="24"/>
              </w:rPr>
            </w:pPr>
            <w:r w:rsidRPr="00E57768">
              <w:rPr>
                <w:rFonts w:ascii="Arial Narrow" w:hAnsi="Arial Narrow" w:cs="Arial"/>
                <w:spacing w:val="6"/>
                <w:szCs w:val="24"/>
              </w:rPr>
              <w:t>Por envíos de propaganda</w:t>
            </w:r>
          </w:p>
        </w:tc>
        <w:tc>
          <w:tcPr>
            <w:tcW w:w="1706" w:type="dxa"/>
            <w:tcBorders>
              <w:top w:val="single" w:sz="2" w:space="0" w:color="auto"/>
              <w:bottom w:val="single" w:sz="4" w:space="0" w:color="auto"/>
            </w:tcBorders>
            <w:vAlign w:val="center"/>
          </w:tcPr>
          <w:p w:rsidR="00BE3EF9" w:rsidRPr="00E57768" w:rsidRDefault="00BE3EF9" w:rsidP="00D94787">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spacing w:val="6"/>
                <w:szCs w:val="24"/>
              </w:rPr>
            </w:pPr>
            <w:r w:rsidRPr="00E57768">
              <w:rPr>
                <w:rFonts w:ascii="Arial Narrow" w:hAnsi="Arial Narrow" w:cs="Arial"/>
                <w:spacing w:val="6"/>
                <w:szCs w:val="24"/>
              </w:rPr>
              <w:t>114.921,84</w:t>
            </w:r>
          </w:p>
        </w:tc>
        <w:tc>
          <w:tcPr>
            <w:tcW w:w="1706" w:type="dxa"/>
            <w:tcBorders>
              <w:top w:val="single" w:sz="2" w:space="0" w:color="auto"/>
              <w:bottom w:val="single" w:sz="4" w:space="0" w:color="auto"/>
            </w:tcBorders>
            <w:vAlign w:val="center"/>
          </w:tcPr>
          <w:p w:rsidR="00BE3EF9" w:rsidRPr="00E57768" w:rsidRDefault="00BE3EF9" w:rsidP="00D94787">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spacing w:val="6"/>
                <w:szCs w:val="24"/>
              </w:rPr>
            </w:pPr>
            <w:r w:rsidRPr="00E57768">
              <w:rPr>
                <w:rFonts w:ascii="Arial Narrow" w:hAnsi="Arial Narrow" w:cs="Arial"/>
                <w:spacing w:val="6"/>
                <w:szCs w:val="24"/>
              </w:rPr>
              <w:t>100.391,06</w:t>
            </w:r>
          </w:p>
        </w:tc>
        <w:tc>
          <w:tcPr>
            <w:tcW w:w="1706" w:type="dxa"/>
            <w:tcBorders>
              <w:top w:val="single" w:sz="2" w:space="0" w:color="auto"/>
              <w:bottom w:val="single" w:sz="4" w:space="0" w:color="auto"/>
            </w:tcBorders>
            <w:vAlign w:val="center"/>
          </w:tcPr>
          <w:p w:rsidR="00BE3EF9" w:rsidRPr="00E57768" w:rsidRDefault="00BE3EF9" w:rsidP="0038013B">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szCs w:val="24"/>
              </w:rPr>
            </w:pPr>
            <w:r w:rsidRPr="00E57768">
              <w:rPr>
                <w:rFonts w:ascii="Arial Narrow" w:hAnsi="Arial Narrow" w:cs="Arial"/>
                <w:spacing w:val="6"/>
                <w:szCs w:val="24"/>
              </w:rPr>
              <w:t>100.391,06</w:t>
            </w:r>
          </w:p>
        </w:tc>
      </w:tr>
      <w:tr w:rsidR="00BE3EF9" w:rsidRPr="00E57768" w:rsidTr="003B78B2">
        <w:trPr>
          <w:trHeight w:val="255"/>
          <w:jc w:val="center"/>
        </w:trPr>
        <w:tc>
          <w:tcPr>
            <w:tcW w:w="3639" w:type="dxa"/>
            <w:tcBorders>
              <w:top w:val="single" w:sz="4" w:space="0" w:color="auto"/>
              <w:bottom w:val="single" w:sz="4" w:space="0" w:color="auto"/>
            </w:tcBorders>
            <w:vAlign w:val="center"/>
          </w:tcPr>
          <w:p w:rsidR="00BE3EF9" w:rsidRPr="00E57768" w:rsidRDefault="00BE3EF9" w:rsidP="00E57768">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szCs w:val="24"/>
              </w:rPr>
            </w:pPr>
            <w:r w:rsidRPr="00E57768">
              <w:rPr>
                <w:rFonts w:ascii="Arial Narrow" w:hAnsi="Arial Narrow" w:cs="Arial"/>
                <w:spacing w:val="6"/>
                <w:szCs w:val="24"/>
              </w:rPr>
              <w:t xml:space="preserve">Total </w:t>
            </w:r>
            <w:r w:rsidR="00E57768">
              <w:rPr>
                <w:rFonts w:ascii="Arial Narrow" w:hAnsi="Arial Narrow" w:cs="Arial"/>
                <w:spacing w:val="6"/>
                <w:szCs w:val="24"/>
              </w:rPr>
              <w:t>s</w:t>
            </w:r>
            <w:r w:rsidRPr="00E57768">
              <w:rPr>
                <w:rFonts w:ascii="Arial Narrow" w:hAnsi="Arial Narrow" w:cs="Arial"/>
                <w:spacing w:val="6"/>
                <w:szCs w:val="24"/>
              </w:rPr>
              <w:t>ubvención</w:t>
            </w:r>
          </w:p>
        </w:tc>
        <w:tc>
          <w:tcPr>
            <w:tcW w:w="1706" w:type="dxa"/>
            <w:tcBorders>
              <w:top w:val="single" w:sz="4" w:space="0" w:color="auto"/>
              <w:bottom w:val="single" w:sz="4" w:space="0" w:color="auto"/>
            </w:tcBorders>
            <w:vAlign w:val="center"/>
          </w:tcPr>
          <w:p w:rsidR="00BE3EF9" w:rsidRPr="00E57768" w:rsidRDefault="00BE3EF9" w:rsidP="00D94787">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spacing w:val="6"/>
                <w:szCs w:val="24"/>
              </w:rPr>
            </w:pPr>
            <w:r w:rsidRPr="00E57768">
              <w:rPr>
                <w:rFonts w:ascii="Arial Narrow" w:hAnsi="Arial Narrow" w:cs="Arial"/>
                <w:spacing w:val="6"/>
                <w:szCs w:val="24"/>
              </w:rPr>
              <w:t>380.741,59</w:t>
            </w:r>
          </w:p>
        </w:tc>
        <w:tc>
          <w:tcPr>
            <w:tcW w:w="1706" w:type="dxa"/>
            <w:tcBorders>
              <w:top w:val="single" w:sz="4" w:space="0" w:color="auto"/>
              <w:bottom w:val="single" w:sz="4" w:space="0" w:color="auto"/>
            </w:tcBorders>
            <w:vAlign w:val="center"/>
          </w:tcPr>
          <w:p w:rsidR="00BE3EF9" w:rsidRPr="00E57768" w:rsidRDefault="00BE3EF9" w:rsidP="00D94787">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spacing w:val="6"/>
                <w:szCs w:val="24"/>
              </w:rPr>
            </w:pPr>
            <w:r w:rsidRPr="00E57768">
              <w:rPr>
                <w:rFonts w:ascii="Arial Narrow" w:hAnsi="Arial Narrow" w:cs="Arial"/>
                <w:spacing w:val="6"/>
                <w:szCs w:val="24"/>
              </w:rPr>
              <w:t>424.397,35</w:t>
            </w:r>
          </w:p>
        </w:tc>
        <w:tc>
          <w:tcPr>
            <w:tcW w:w="1706" w:type="dxa"/>
            <w:tcBorders>
              <w:top w:val="single" w:sz="4" w:space="0" w:color="auto"/>
              <w:bottom w:val="single" w:sz="4" w:space="0" w:color="auto"/>
            </w:tcBorders>
            <w:vAlign w:val="center"/>
          </w:tcPr>
          <w:p w:rsidR="00BE3EF9" w:rsidRPr="00E57768" w:rsidRDefault="00BE3EF9" w:rsidP="0038013B">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szCs w:val="24"/>
              </w:rPr>
            </w:pPr>
            <w:r w:rsidRPr="00E57768">
              <w:rPr>
                <w:rFonts w:ascii="Arial Narrow" w:hAnsi="Arial Narrow" w:cs="Arial"/>
                <w:spacing w:val="6"/>
                <w:szCs w:val="24"/>
              </w:rPr>
              <w:t>366.210,81</w:t>
            </w:r>
          </w:p>
        </w:tc>
      </w:tr>
      <w:tr w:rsidR="00BE3EF9" w:rsidRPr="00E57768" w:rsidTr="003B78B2">
        <w:trPr>
          <w:trHeight w:val="198"/>
          <w:jc w:val="center"/>
        </w:trPr>
        <w:tc>
          <w:tcPr>
            <w:tcW w:w="3639" w:type="dxa"/>
            <w:tcBorders>
              <w:top w:val="single" w:sz="4" w:space="0" w:color="auto"/>
              <w:bottom w:val="single" w:sz="4" w:space="0" w:color="auto"/>
            </w:tcBorders>
            <w:vAlign w:val="center"/>
          </w:tcPr>
          <w:p w:rsidR="00BE3EF9" w:rsidRPr="00E57768"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szCs w:val="24"/>
              </w:rPr>
            </w:pPr>
            <w:r w:rsidRPr="00E57768">
              <w:rPr>
                <w:rFonts w:ascii="Arial Narrow" w:hAnsi="Arial Narrow" w:cs="Arial"/>
                <w:spacing w:val="6"/>
                <w:szCs w:val="24"/>
              </w:rPr>
              <w:t>- Anticipo Gobierno de Navarra</w:t>
            </w:r>
            <w:r w:rsidR="007131F7">
              <w:rPr>
                <w:rFonts w:ascii="Arial Narrow" w:hAnsi="Arial Narrow" w:cs="Arial"/>
                <w:spacing w:val="6"/>
                <w:szCs w:val="24"/>
              </w:rPr>
              <w:t xml:space="preserve"> (30%)</w:t>
            </w:r>
          </w:p>
        </w:tc>
        <w:tc>
          <w:tcPr>
            <w:tcW w:w="1706" w:type="dxa"/>
            <w:tcBorders>
              <w:top w:val="single" w:sz="4" w:space="0" w:color="auto"/>
              <w:bottom w:val="single" w:sz="4" w:space="0" w:color="auto"/>
            </w:tcBorders>
            <w:vAlign w:val="center"/>
          </w:tcPr>
          <w:p w:rsidR="00BE3EF9" w:rsidRPr="00E57768" w:rsidRDefault="00BE3EF9" w:rsidP="00D94787">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spacing w:val="6"/>
                <w:szCs w:val="24"/>
              </w:rPr>
            </w:pPr>
          </w:p>
        </w:tc>
        <w:tc>
          <w:tcPr>
            <w:tcW w:w="1706" w:type="dxa"/>
            <w:tcBorders>
              <w:top w:val="single" w:sz="4" w:space="0" w:color="auto"/>
              <w:bottom w:val="single" w:sz="4" w:space="0" w:color="auto"/>
            </w:tcBorders>
            <w:vAlign w:val="center"/>
          </w:tcPr>
          <w:p w:rsidR="00BE3EF9" w:rsidRPr="00E57768" w:rsidRDefault="00BE3EF9" w:rsidP="00D94787">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spacing w:val="6"/>
                <w:szCs w:val="24"/>
              </w:rPr>
            </w:pPr>
          </w:p>
        </w:tc>
        <w:tc>
          <w:tcPr>
            <w:tcW w:w="1706" w:type="dxa"/>
            <w:tcBorders>
              <w:top w:val="single" w:sz="4" w:space="0" w:color="auto"/>
              <w:bottom w:val="single" w:sz="4" w:space="0" w:color="auto"/>
            </w:tcBorders>
            <w:vAlign w:val="center"/>
          </w:tcPr>
          <w:p w:rsidR="00BE3EF9" w:rsidRPr="00E57768" w:rsidRDefault="00BE3EF9" w:rsidP="0038013B">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szCs w:val="24"/>
              </w:rPr>
            </w:pPr>
            <w:r w:rsidRPr="00E57768">
              <w:rPr>
                <w:rFonts w:ascii="Arial Narrow" w:hAnsi="Arial Narrow" w:cs="Arial"/>
                <w:spacing w:val="6"/>
                <w:szCs w:val="24"/>
              </w:rPr>
              <w:t>(122.955,47)</w:t>
            </w:r>
          </w:p>
        </w:tc>
      </w:tr>
      <w:tr w:rsidR="007131F7" w:rsidRPr="00E57768" w:rsidTr="003B78B2">
        <w:trPr>
          <w:trHeight w:val="198"/>
          <w:jc w:val="center"/>
        </w:trPr>
        <w:tc>
          <w:tcPr>
            <w:tcW w:w="3639" w:type="dxa"/>
            <w:tcBorders>
              <w:top w:val="single" w:sz="4" w:space="0" w:color="auto"/>
              <w:bottom w:val="single" w:sz="4" w:space="0" w:color="auto"/>
            </w:tcBorders>
            <w:vAlign w:val="center"/>
          </w:tcPr>
          <w:p w:rsidR="007131F7" w:rsidRPr="00E57768" w:rsidRDefault="007131F7"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szCs w:val="24"/>
              </w:rPr>
            </w:pPr>
            <w:r>
              <w:rPr>
                <w:rFonts w:ascii="Arial Narrow" w:hAnsi="Arial Narrow" w:cs="Arial"/>
                <w:spacing w:val="6"/>
                <w:szCs w:val="24"/>
              </w:rPr>
              <w:t>- Anticipo Gobierno de Navarra (45%)</w:t>
            </w:r>
          </w:p>
        </w:tc>
        <w:tc>
          <w:tcPr>
            <w:tcW w:w="1706" w:type="dxa"/>
            <w:tcBorders>
              <w:top w:val="single" w:sz="4" w:space="0" w:color="auto"/>
              <w:bottom w:val="single" w:sz="4" w:space="0" w:color="auto"/>
            </w:tcBorders>
            <w:vAlign w:val="center"/>
          </w:tcPr>
          <w:p w:rsidR="007131F7" w:rsidRPr="00E57768" w:rsidRDefault="007131F7" w:rsidP="00D94787">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spacing w:val="6"/>
                <w:szCs w:val="24"/>
              </w:rPr>
            </w:pPr>
          </w:p>
        </w:tc>
        <w:tc>
          <w:tcPr>
            <w:tcW w:w="1706" w:type="dxa"/>
            <w:tcBorders>
              <w:top w:val="single" w:sz="4" w:space="0" w:color="auto"/>
              <w:bottom w:val="single" w:sz="4" w:space="0" w:color="auto"/>
            </w:tcBorders>
            <w:vAlign w:val="center"/>
          </w:tcPr>
          <w:p w:rsidR="007131F7" w:rsidRPr="00E57768" w:rsidRDefault="007131F7" w:rsidP="00D94787">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spacing w:val="6"/>
                <w:szCs w:val="24"/>
              </w:rPr>
            </w:pPr>
          </w:p>
        </w:tc>
        <w:tc>
          <w:tcPr>
            <w:tcW w:w="1706" w:type="dxa"/>
            <w:tcBorders>
              <w:top w:val="single" w:sz="4" w:space="0" w:color="auto"/>
              <w:bottom w:val="single" w:sz="4" w:space="0" w:color="auto"/>
            </w:tcBorders>
            <w:vAlign w:val="center"/>
          </w:tcPr>
          <w:p w:rsidR="007131F7" w:rsidRPr="00E57768" w:rsidRDefault="007131F7" w:rsidP="0038013B">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szCs w:val="24"/>
              </w:rPr>
            </w:pPr>
            <w:r>
              <w:rPr>
                <w:rFonts w:ascii="Arial Narrow" w:hAnsi="Arial Narrow" w:cs="Arial"/>
                <w:spacing w:val="6"/>
                <w:szCs w:val="24"/>
              </w:rPr>
              <w:t>(119.618,89)</w:t>
            </w:r>
          </w:p>
        </w:tc>
      </w:tr>
      <w:tr w:rsidR="00BE3EF9" w:rsidRPr="00E57768" w:rsidTr="00E57768">
        <w:trPr>
          <w:trHeight w:val="255"/>
          <w:jc w:val="center"/>
        </w:trPr>
        <w:tc>
          <w:tcPr>
            <w:tcW w:w="3639" w:type="dxa"/>
            <w:tcBorders>
              <w:top w:val="single" w:sz="4" w:space="0" w:color="auto"/>
              <w:bottom w:val="single" w:sz="4" w:space="0" w:color="auto"/>
            </w:tcBorders>
            <w:shd w:val="clear" w:color="auto" w:fill="8DB3E2" w:themeFill="text2" w:themeFillTint="66"/>
            <w:vAlign w:val="center"/>
          </w:tcPr>
          <w:p w:rsidR="00BE3EF9" w:rsidRPr="00E57768" w:rsidRDefault="00BE3EF9" w:rsidP="00BE3EF9">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E57768">
              <w:rPr>
                <w:rFonts w:ascii="Arial" w:hAnsi="Arial" w:cs="Arial"/>
                <w:spacing w:val="6"/>
                <w:sz w:val="18"/>
                <w:szCs w:val="18"/>
              </w:rPr>
              <w:t>Total subvención pendiente</w:t>
            </w:r>
          </w:p>
        </w:tc>
        <w:tc>
          <w:tcPr>
            <w:tcW w:w="1706" w:type="dxa"/>
            <w:tcBorders>
              <w:top w:val="single" w:sz="4" w:space="0" w:color="auto"/>
              <w:bottom w:val="single" w:sz="4" w:space="0" w:color="auto"/>
            </w:tcBorders>
            <w:shd w:val="clear" w:color="auto" w:fill="8DB3E2" w:themeFill="text2" w:themeFillTint="66"/>
            <w:vAlign w:val="center"/>
          </w:tcPr>
          <w:p w:rsidR="00BE3EF9" w:rsidRPr="00E57768" w:rsidRDefault="00BE3EF9" w:rsidP="00D94787">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p>
        </w:tc>
        <w:tc>
          <w:tcPr>
            <w:tcW w:w="1706" w:type="dxa"/>
            <w:tcBorders>
              <w:top w:val="single" w:sz="4" w:space="0" w:color="auto"/>
              <w:bottom w:val="single" w:sz="4" w:space="0" w:color="auto"/>
            </w:tcBorders>
            <w:shd w:val="clear" w:color="auto" w:fill="8DB3E2" w:themeFill="text2" w:themeFillTint="66"/>
            <w:vAlign w:val="center"/>
          </w:tcPr>
          <w:p w:rsidR="00BE3EF9" w:rsidRPr="00E57768" w:rsidRDefault="00BE3EF9" w:rsidP="00D94787">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p>
        </w:tc>
        <w:tc>
          <w:tcPr>
            <w:tcW w:w="1706" w:type="dxa"/>
            <w:tcBorders>
              <w:top w:val="single" w:sz="4" w:space="0" w:color="auto"/>
              <w:bottom w:val="single" w:sz="4" w:space="0" w:color="auto"/>
            </w:tcBorders>
            <w:shd w:val="clear" w:color="auto" w:fill="8DB3E2" w:themeFill="text2" w:themeFillTint="66"/>
            <w:vAlign w:val="center"/>
          </w:tcPr>
          <w:p w:rsidR="00BE3EF9" w:rsidRPr="00E57768" w:rsidRDefault="007131F7" w:rsidP="0038013B">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Pr>
                <w:rFonts w:ascii="Arial" w:hAnsi="Arial" w:cs="Arial"/>
                <w:spacing w:val="6"/>
                <w:sz w:val="18"/>
                <w:szCs w:val="18"/>
              </w:rPr>
              <w:t>123.636,45</w:t>
            </w:r>
          </w:p>
        </w:tc>
      </w:tr>
    </w:tbl>
    <w:p w:rsidR="00BE3EF9" w:rsidRPr="00BE3EF9" w:rsidRDefault="00BE3EF9" w:rsidP="00A45412">
      <w:pPr>
        <w:pStyle w:val="atitulo2"/>
        <w:spacing w:before="360"/>
      </w:pPr>
      <w:bookmarkStart w:id="71" w:name="_Toc305567667"/>
      <w:bookmarkStart w:id="72" w:name="_Toc428515153"/>
      <w:bookmarkStart w:id="73" w:name="_Toc430260158"/>
      <w:bookmarkStart w:id="74" w:name="_Toc462709676"/>
      <w:bookmarkStart w:id="75" w:name="_Toc462710289"/>
      <w:bookmarkStart w:id="76" w:name="_Toc462710350"/>
      <w:bookmarkStart w:id="77" w:name="_Toc462795423"/>
      <w:bookmarkStart w:id="78" w:name="_Toc462795860"/>
      <w:bookmarkStart w:id="79" w:name="_Toc462795886"/>
      <w:bookmarkStart w:id="80" w:name="_Toc462796022"/>
      <w:bookmarkStart w:id="81" w:name="_Toc463230043"/>
      <w:bookmarkStart w:id="82" w:name="_Toc463235600"/>
      <w:r w:rsidRPr="00BE3EF9">
        <w:t xml:space="preserve">V.2. </w:t>
      </w:r>
      <w:bookmarkEnd w:id="71"/>
      <w:proofErr w:type="spellStart"/>
      <w:r w:rsidRPr="00BE3EF9">
        <w:t>Geroa</w:t>
      </w:r>
      <w:proofErr w:type="spellEnd"/>
      <w:r w:rsidRPr="00BE3EF9">
        <w:t xml:space="preserve"> </w:t>
      </w:r>
      <w:proofErr w:type="spellStart"/>
      <w:r w:rsidRPr="00BE3EF9">
        <w:t>Bai</w:t>
      </w:r>
      <w:bookmarkEnd w:id="72"/>
      <w:bookmarkEnd w:id="73"/>
      <w:proofErr w:type="spellEnd"/>
    </w:p>
    <w:p w:rsidR="00BE3EF9" w:rsidRPr="00BE3EF9" w:rsidRDefault="00BE3EF9" w:rsidP="00AC40F3">
      <w:pPr>
        <w:tabs>
          <w:tab w:val="center" w:pos="2835"/>
          <w:tab w:val="center" w:pos="3969"/>
          <w:tab w:val="center" w:pos="5103"/>
          <w:tab w:val="center" w:pos="6237"/>
          <w:tab w:val="center" w:pos="7371"/>
        </w:tabs>
        <w:suppressAutoHyphens/>
        <w:spacing w:after="180"/>
        <w:ind w:firstLine="284"/>
        <w:rPr>
          <w:spacing w:val="6"/>
          <w:sz w:val="26"/>
          <w:szCs w:val="24"/>
          <w:lang w:val="es-ES"/>
        </w:rPr>
      </w:pPr>
      <w:proofErr w:type="spellStart"/>
      <w:r w:rsidRPr="00BE3EF9">
        <w:rPr>
          <w:spacing w:val="6"/>
          <w:sz w:val="26"/>
          <w:szCs w:val="24"/>
          <w:lang w:val="es-ES"/>
        </w:rPr>
        <w:t>Geroa</w:t>
      </w:r>
      <w:proofErr w:type="spellEnd"/>
      <w:r w:rsidRPr="00BE3EF9">
        <w:rPr>
          <w:spacing w:val="6"/>
          <w:sz w:val="26"/>
          <w:szCs w:val="24"/>
          <w:lang w:val="es-ES"/>
        </w:rPr>
        <w:t xml:space="preserve"> </w:t>
      </w:r>
      <w:proofErr w:type="spellStart"/>
      <w:r w:rsidRPr="00BE3EF9">
        <w:rPr>
          <w:spacing w:val="6"/>
          <w:sz w:val="26"/>
          <w:szCs w:val="24"/>
          <w:lang w:val="es-ES"/>
        </w:rPr>
        <w:t>Bai</w:t>
      </w:r>
      <w:proofErr w:type="spellEnd"/>
      <w:r w:rsidRPr="00BE3EF9">
        <w:rPr>
          <w:spacing w:val="6"/>
          <w:sz w:val="26"/>
          <w:szCs w:val="24"/>
          <w:lang w:val="es-ES"/>
        </w:rPr>
        <w:t xml:space="preserve"> presenta una contabilidad que no incluye todos los requerimientos expresos de información solicitados; asimismo, el estado resumen de gastos presentados no está agrupado según lo establecido en el artículo 130 de la LOREG. No obstante, los datos y justificantes proporcionados nos han permitido efectuar todas las comprobaciones y verificaciones necesarias.  </w:t>
      </w:r>
    </w:p>
    <w:p w:rsidR="00BE3EF9" w:rsidRPr="00BE3EF9" w:rsidRDefault="00BE3EF9" w:rsidP="00AC40F3">
      <w:pPr>
        <w:tabs>
          <w:tab w:val="center" w:pos="2835"/>
          <w:tab w:val="center" w:pos="3969"/>
          <w:tab w:val="center" w:pos="5103"/>
          <w:tab w:val="center" w:pos="6237"/>
          <w:tab w:val="center" w:pos="7371"/>
        </w:tabs>
        <w:suppressAutoHyphens/>
        <w:spacing w:after="180"/>
        <w:ind w:firstLine="284"/>
        <w:rPr>
          <w:spacing w:val="6"/>
          <w:sz w:val="26"/>
          <w:szCs w:val="24"/>
          <w:lang w:val="es-ES"/>
        </w:rPr>
      </w:pPr>
      <w:r w:rsidRPr="00BE3EF9">
        <w:rPr>
          <w:spacing w:val="6"/>
          <w:sz w:val="26"/>
          <w:szCs w:val="24"/>
          <w:lang w:val="es-ES"/>
        </w:rPr>
        <w:t>El total de ingresos y gastos electorales presentados asciende a 285.000 y 254.108 euros respectivamente. El detalle de estas cifras es el que sigue</w:t>
      </w:r>
      <w:r w:rsidR="003B78B2">
        <w:rPr>
          <w:spacing w:val="6"/>
          <w:sz w:val="26"/>
          <w:szCs w:val="24"/>
          <w:lang w:val="es-ES"/>
        </w:rPr>
        <w:t>.</w:t>
      </w:r>
    </w:p>
    <w:p w:rsidR="00BE3EF9" w:rsidRDefault="00BE3EF9" w:rsidP="001D1F8B">
      <w:pPr>
        <w:numPr>
          <w:ilvl w:val="0"/>
          <w:numId w:val="10"/>
        </w:numPr>
        <w:tabs>
          <w:tab w:val="left" w:pos="480"/>
          <w:tab w:val="num" w:pos="600"/>
          <w:tab w:val="num" w:pos="720"/>
          <w:tab w:val="num" w:pos="5040"/>
        </w:tabs>
        <w:spacing w:before="360" w:after="240"/>
        <w:ind w:left="0" w:firstLine="289"/>
        <w:rPr>
          <w:rFonts w:cs="Arial"/>
          <w:spacing w:val="6"/>
          <w:sz w:val="26"/>
          <w:szCs w:val="24"/>
        </w:rPr>
      </w:pPr>
      <w:r w:rsidRPr="00BE3EF9">
        <w:rPr>
          <w:rFonts w:cs="Arial"/>
          <w:spacing w:val="6"/>
          <w:sz w:val="26"/>
          <w:szCs w:val="24"/>
        </w:rPr>
        <w:t>Ingresos electorales</w:t>
      </w:r>
      <w:r w:rsidR="003B78B2">
        <w:rPr>
          <w:rFonts w:cs="Arial"/>
          <w:spacing w:val="6"/>
          <w:sz w:val="26"/>
          <w:szCs w:val="24"/>
        </w:rPr>
        <w:t>. T</w:t>
      </w:r>
      <w:r w:rsidRPr="00BE3EF9">
        <w:rPr>
          <w:rFonts w:cs="Arial"/>
          <w:spacing w:val="6"/>
          <w:sz w:val="26"/>
          <w:szCs w:val="24"/>
        </w:rPr>
        <w:t>odos los ingresos se justifican correctamente</w:t>
      </w:r>
      <w:r w:rsidR="00300C71">
        <w:rPr>
          <w:rFonts w:cs="Arial"/>
          <w:spacing w:val="6"/>
          <w:sz w:val="26"/>
          <w:szCs w:val="24"/>
        </w:rPr>
        <w:t>,</w:t>
      </w:r>
      <w:r w:rsidRPr="00BE3EF9">
        <w:rPr>
          <w:rFonts w:cs="Arial"/>
          <w:spacing w:val="6"/>
          <w:sz w:val="26"/>
          <w:szCs w:val="24"/>
        </w:rPr>
        <w:t xml:space="preserve"> siendo su desglose el que aparece en el siguiente cuadro</w:t>
      </w:r>
      <w:r w:rsidR="003B78B2">
        <w:rPr>
          <w:rFonts w:cs="Arial"/>
          <w:spacing w:val="6"/>
          <w:sz w:val="26"/>
          <w:szCs w:val="24"/>
        </w:rPr>
        <w:t>.</w:t>
      </w:r>
    </w:p>
    <w:tbl>
      <w:tblPr>
        <w:tblW w:w="8686" w:type="dxa"/>
        <w:jc w:val="center"/>
        <w:tblInd w:w="-1729" w:type="dxa"/>
        <w:tblBorders>
          <w:top w:val="single" w:sz="2" w:space="0" w:color="auto"/>
          <w:bottom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5140"/>
        <w:gridCol w:w="3546"/>
      </w:tblGrid>
      <w:tr w:rsidR="00BE3EF9" w:rsidRPr="00BE3EF9" w:rsidTr="003B78B2">
        <w:trPr>
          <w:trHeight w:val="198"/>
          <w:jc w:val="center"/>
        </w:trPr>
        <w:tc>
          <w:tcPr>
            <w:tcW w:w="5140" w:type="dxa"/>
            <w:tcBorders>
              <w:top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rPr>
                <w:rFonts w:ascii="Arial Narrow" w:hAnsi="Arial Narrow"/>
                <w:spacing w:val="6"/>
                <w:szCs w:val="24"/>
              </w:rPr>
            </w:pPr>
            <w:r w:rsidRPr="00BE3EF9">
              <w:rPr>
                <w:rFonts w:ascii="Arial Narrow" w:hAnsi="Arial Narrow"/>
                <w:spacing w:val="6"/>
                <w:szCs w:val="24"/>
              </w:rPr>
              <w:t>Endeudamiento</w:t>
            </w:r>
          </w:p>
        </w:tc>
        <w:tc>
          <w:tcPr>
            <w:tcW w:w="3546" w:type="dxa"/>
            <w:tcBorders>
              <w:top w:val="single" w:sz="4"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sidRPr="00BE3EF9">
              <w:rPr>
                <w:rFonts w:ascii="Arial Narrow" w:hAnsi="Arial Narrow"/>
                <w:spacing w:val="6"/>
                <w:szCs w:val="24"/>
              </w:rPr>
              <w:t>235.000</w:t>
            </w:r>
          </w:p>
        </w:tc>
      </w:tr>
      <w:tr w:rsidR="00BE3EF9" w:rsidRPr="00BE3EF9" w:rsidTr="003B78B2">
        <w:trPr>
          <w:trHeight w:val="198"/>
          <w:jc w:val="center"/>
        </w:trPr>
        <w:tc>
          <w:tcPr>
            <w:tcW w:w="5140" w:type="dxa"/>
            <w:tcBorders>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rPr>
                <w:rFonts w:ascii="Arial Narrow" w:hAnsi="Arial Narrow"/>
                <w:spacing w:val="6"/>
                <w:szCs w:val="24"/>
              </w:rPr>
            </w:pPr>
            <w:r w:rsidRPr="00BE3EF9">
              <w:rPr>
                <w:rFonts w:ascii="Arial Narrow" w:hAnsi="Arial Narrow"/>
                <w:spacing w:val="6"/>
                <w:szCs w:val="24"/>
              </w:rPr>
              <w:t>Aportación del Partido</w:t>
            </w:r>
          </w:p>
        </w:tc>
        <w:tc>
          <w:tcPr>
            <w:tcW w:w="3546" w:type="dxa"/>
            <w:tcBorders>
              <w:bottom w:val="single" w:sz="4"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sidRPr="00BE3EF9">
              <w:rPr>
                <w:rFonts w:ascii="Arial Narrow" w:hAnsi="Arial Narrow"/>
                <w:spacing w:val="6"/>
                <w:szCs w:val="24"/>
              </w:rPr>
              <w:t>50.000</w:t>
            </w:r>
          </w:p>
        </w:tc>
      </w:tr>
      <w:tr w:rsidR="00BE3EF9" w:rsidRPr="00773060" w:rsidTr="003B78B2">
        <w:trPr>
          <w:trHeight w:val="255"/>
          <w:jc w:val="center"/>
        </w:trPr>
        <w:tc>
          <w:tcPr>
            <w:tcW w:w="5140" w:type="dxa"/>
            <w:tcBorders>
              <w:top w:val="single" w:sz="4" w:space="0" w:color="auto"/>
              <w:bottom w:val="single" w:sz="4" w:space="0" w:color="auto"/>
            </w:tcBorders>
            <w:shd w:val="clear" w:color="auto" w:fill="8DB3E2" w:themeFill="text2" w:themeFillTint="66"/>
            <w:vAlign w:val="center"/>
          </w:tcPr>
          <w:p w:rsidR="00BE3EF9" w:rsidRPr="00773060" w:rsidRDefault="00BE3EF9" w:rsidP="00BE3EF9">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sidRPr="00773060">
              <w:rPr>
                <w:rFonts w:ascii="Arial" w:hAnsi="Arial" w:cs="Arial"/>
                <w:spacing w:val="6"/>
                <w:sz w:val="18"/>
                <w:szCs w:val="18"/>
              </w:rPr>
              <w:t>Total</w:t>
            </w:r>
          </w:p>
        </w:tc>
        <w:tc>
          <w:tcPr>
            <w:tcW w:w="3546" w:type="dxa"/>
            <w:tcBorders>
              <w:top w:val="single" w:sz="4" w:space="0" w:color="auto"/>
              <w:bottom w:val="single" w:sz="4" w:space="0" w:color="auto"/>
            </w:tcBorders>
            <w:shd w:val="clear" w:color="auto" w:fill="8DB3E2" w:themeFill="text2" w:themeFillTint="66"/>
            <w:vAlign w:val="center"/>
          </w:tcPr>
          <w:p w:rsidR="00BE3EF9" w:rsidRPr="00773060" w:rsidRDefault="00BE3EF9" w:rsidP="0038013B">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773060">
              <w:rPr>
                <w:rFonts w:ascii="Arial" w:hAnsi="Arial" w:cs="Arial"/>
                <w:spacing w:val="6"/>
                <w:sz w:val="18"/>
                <w:szCs w:val="18"/>
              </w:rPr>
              <w:t>285.000</w:t>
            </w:r>
          </w:p>
        </w:tc>
      </w:tr>
    </w:tbl>
    <w:p w:rsidR="00BE3EF9" w:rsidRPr="00BE3EF9" w:rsidRDefault="00BE3EF9" w:rsidP="00AC40F3">
      <w:pPr>
        <w:tabs>
          <w:tab w:val="center" w:pos="2835"/>
          <w:tab w:val="center" w:pos="3969"/>
          <w:tab w:val="center" w:pos="5103"/>
          <w:tab w:val="center" w:pos="6237"/>
          <w:tab w:val="center" w:pos="7371"/>
        </w:tabs>
        <w:suppressAutoHyphens/>
        <w:spacing w:before="240" w:after="180"/>
        <w:ind w:firstLine="284"/>
        <w:rPr>
          <w:spacing w:val="6"/>
          <w:sz w:val="26"/>
          <w:szCs w:val="24"/>
          <w:lang w:val="es-ES"/>
        </w:rPr>
      </w:pPr>
      <w:r w:rsidRPr="00BE3EF9">
        <w:rPr>
          <w:spacing w:val="6"/>
          <w:sz w:val="26"/>
          <w:szCs w:val="24"/>
          <w:lang w:val="es-ES"/>
        </w:rPr>
        <w:t xml:space="preserve">El endeudamiento se compone de dos préstamos de idénticos importes (117.500 euros) con dos entidades diferentes. </w:t>
      </w:r>
    </w:p>
    <w:p w:rsidR="00BE3EF9" w:rsidRDefault="00BE3EF9" w:rsidP="00AC40F3">
      <w:pPr>
        <w:tabs>
          <w:tab w:val="center" w:pos="2835"/>
          <w:tab w:val="center" w:pos="3969"/>
          <w:tab w:val="center" w:pos="5103"/>
          <w:tab w:val="center" w:pos="6237"/>
          <w:tab w:val="center" w:pos="7371"/>
        </w:tabs>
        <w:suppressAutoHyphens/>
        <w:spacing w:after="180"/>
        <w:ind w:firstLine="284"/>
        <w:rPr>
          <w:spacing w:val="6"/>
          <w:sz w:val="26"/>
          <w:szCs w:val="24"/>
          <w:lang w:val="es-ES"/>
        </w:rPr>
      </w:pPr>
      <w:r w:rsidRPr="00BE3EF9">
        <w:rPr>
          <w:spacing w:val="6"/>
          <w:sz w:val="26"/>
          <w:szCs w:val="24"/>
          <w:lang w:val="es-ES"/>
        </w:rPr>
        <w:t xml:space="preserve">El Gobierno de Navarra ha concedido un adelanto de 70.862 euros equivalente al 45 por ciento del importe de la subvención máxima, mediante el Acuerdo de 28 de agosto de 2015 adoptado con posterioridad a la fecha de remisión de la contabilidad. </w:t>
      </w:r>
    </w:p>
    <w:p w:rsidR="00AC40F3" w:rsidRDefault="00AC40F3" w:rsidP="00AC40F3">
      <w:pPr>
        <w:tabs>
          <w:tab w:val="center" w:pos="2835"/>
          <w:tab w:val="center" w:pos="3969"/>
          <w:tab w:val="center" w:pos="5103"/>
          <w:tab w:val="center" w:pos="6237"/>
          <w:tab w:val="center" w:pos="7371"/>
        </w:tabs>
        <w:suppressAutoHyphens/>
        <w:spacing w:after="180"/>
        <w:ind w:firstLine="284"/>
        <w:rPr>
          <w:spacing w:val="6"/>
          <w:sz w:val="26"/>
          <w:szCs w:val="24"/>
          <w:lang w:val="es-ES"/>
        </w:rPr>
      </w:pPr>
    </w:p>
    <w:p w:rsidR="00AC40F3" w:rsidRPr="00BE3EF9" w:rsidRDefault="00AC40F3" w:rsidP="00AC40F3">
      <w:pPr>
        <w:tabs>
          <w:tab w:val="center" w:pos="2835"/>
          <w:tab w:val="center" w:pos="3969"/>
          <w:tab w:val="center" w:pos="5103"/>
          <w:tab w:val="center" w:pos="6237"/>
          <w:tab w:val="center" w:pos="7371"/>
        </w:tabs>
        <w:suppressAutoHyphens/>
        <w:spacing w:after="180"/>
        <w:ind w:firstLine="284"/>
        <w:rPr>
          <w:spacing w:val="6"/>
          <w:sz w:val="26"/>
          <w:szCs w:val="24"/>
          <w:lang w:val="es-ES"/>
        </w:rPr>
      </w:pPr>
    </w:p>
    <w:p w:rsidR="00BE3EF9" w:rsidRDefault="00BE3EF9" w:rsidP="0023058C">
      <w:pPr>
        <w:numPr>
          <w:ilvl w:val="0"/>
          <w:numId w:val="10"/>
        </w:numPr>
        <w:tabs>
          <w:tab w:val="left" w:pos="480"/>
          <w:tab w:val="num" w:pos="600"/>
          <w:tab w:val="num" w:pos="720"/>
          <w:tab w:val="num" w:pos="5040"/>
        </w:tabs>
        <w:spacing w:after="240"/>
        <w:ind w:left="0" w:firstLine="289"/>
        <w:rPr>
          <w:rFonts w:cs="Arial"/>
          <w:spacing w:val="6"/>
          <w:sz w:val="26"/>
          <w:szCs w:val="24"/>
        </w:rPr>
      </w:pPr>
      <w:r w:rsidRPr="002A62F6">
        <w:rPr>
          <w:rFonts w:cs="Arial"/>
          <w:spacing w:val="6"/>
          <w:sz w:val="26"/>
          <w:szCs w:val="24"/>
        </w:rPr>
        <w:lastRenderedPageBreak/>
        <w:t>Gastos electorales</w:t>
      </w:r>
      <w:r w:rsidR="002C2300">
        <w:rPr>
          <w:rFonts w:cs="Arial"/>
          <w:spacing w:val="6"/>
          <w:sz w:val="26"/>
          <w:szCs w:val="24"/>
        </w:rPr>
        <w:t>. E</w:t>
      </w:r>
      <w:r w:rsidRPr="002A62F6">
        <w:rPr>
          <w:rFonts w:cs="Arial"/>
          <w:spacing w:val="6"/>
          <w:sz w:val="26"/>
          <w:szCs w:val="24"/>
        </w:rPr>
        <w:t>l desglose por conceptos del artículo 130 de la L</w:t>
      </w:r>
      <w:r w:rsidRPr="002A62F6">
        <w:rPr>
          <w:rFonts w:cs="Arial"/>
          <w:spacing w:val="6"/>
          <w:sz w:val="26"/>
          <w:szCs w:val="24"/>
        </w:rPr>
        <w:t>O</w:t>
      </w:r>
      <w:r w:rsidRPr="002A62F6">
        <w:rPr>
          <w:rFonts w:cs="Arial"/>
          <w:spacing w:val="6"/>
          <w:sz w:val="26"/>
          <w:szCs w:val="24"/>
        </w:rPr>
        <w:t>REG es el siguiente</w:t>
      </w:r>
      <w:r w:rsidR="002C2300">
        <w:rPr>
          <w:rFonts w:cs="Arial"/>
          <w:spacing w:val="6"/>
          <w:sz w:val="26"/>
          <w:szCs w:val="24"/>
        </w:rPr>
        <w:t>.</w:t>
      </w:r>
      <w:r w:rsidRPr="002A62F6">
        <w:rPr>
          <w:rFonts w:cs="Arial"/>
          <w:spacing w:val="6"/>
          <w:sz w:val="26"/>
          <w:szCs w:val="24"/>
        </w:rPr>
        <w:t xml:space="preserve"> </w:t>
      </w:r>
    </w:p>
    <w:tbl>
      <w:tblPr>
        <w:tblW w:w="8755" w:type="dxa"/>
        <w:jc w:val="center"/>
        <w:tblLayout w:type="fixed"/>
        <w:tblCellMar>
          <w:left w:w="70" w:type="dxa"/>
          <w:right w:w="70" w:type="dxa"/>
        </w:tblCellMar>
        <w:tblLook w:val="0000" w:firstRow="0" w:lastRow="0" w:firstColumn="0" w:lastColumn="0" w:noHBand="0" w:noVBand="0"/>
      </w:tblPr>
      <w:tblGrid>
        <w:gridCol w:w="3329"/>
        <w:gridCol w:w="1808"/>
        <w:gridCol w:w="1809"/>
        <w:gridCol w:w="1809"/>
      </w:tblGrid>
      <w:tr w:rsidR="00BE3EF9" w:rsidRPr="0023058C" w:rsidTr="0023058C">
        <w:trPr>
          <w:trHeight w:val="255"/>
          <w:jc w:val="center"/>
        </w:trPr>
        <w:tc>
          <w:tcPr>
            <w:tcW w:w="3329" w:type="dxa"/>
            <w:tcBorders>
              <w:top w:val="single" w:sz="4" w:space="0" w:color="auto"/>
              <w:bottom w:val="single" w:sz="4" w:space="0" w:color="auto"/>
            </w:tcBorders>
            <w:shd w:val="clear" w:color="auto" w:fill="8DB3E2" w:themeFill="text2" w:themeFillTint="66"/>
            <w:vAlign w:val="center"/>
          </w:tcPr>
          <w:p w:rsidR="00BE3EF9" w:rsidRPr="0023058C" w:rsidRDefault="00BE3EF9" w:rsidP="00BE3EF9">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lang w:val="es-ES"/>
              </w:rPr>
            </w:pPr>
            <w:r w:rsidRPr="0023058C">
              <w:rPr>
                <w:rFonts w:ascii="Arial" w:hAnsi="Arial" w:cs="Arial"/>
                <w:spacing w:val="6"/>
                <w:sz w:val="18"/>
                <w:szCs w:val="18"/>
                <w:lang w:val="es-ES"/>
              </w:rPr>
              <w:t>Gastos por conceptos</w:t>
            </w:r>
          </w:p>
        </w:tc>
        <w:tc>
          <w:tcPr>
            <w:tcW w:w="1808" w:type="dxa"/>
            <w:tcBorders>
              <w:top w:val="single" w:sz="4" w:space="0" w:color="auto"/>
              <w:bottom w:val="single" w:sz="4" w:space="0" w:color="auto"/>
            </w:tcBorders>
            <w:shd w:val="clear" w:color="auto" w:fill="8DB3E2" w:themeFill="text2" w:themeFillTint="66"/>
            <w:vAlign w:val="center"/>
          </w:tcPr>
          <w:p w:rsidR="0023058C"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w:hAnsi="Arial" w:cs="Arial"/>
                <w:spacing w:val="6"/>
                <w:sz w:val="18"/>
                <w:szCs w:val="18"/>
                <w:lang w:val="es-ES"/>
              </w:rPr>
            </w:pPr>
            <w:r w:rsidRPr="0023058C">
              <w:rPr>
                <w:rFonts w:ascii="Arial" w:hAnsi="Arial" w:cs="Arial"/>
                <w:spacing w:val="6"/>
                <w:sz w:val="18"/>
                <w:szCs w:val="18"/>
                <w:lang w:val="es-ES"/>
              </w:rPr>
              <w:t xml:space="preserve">Presentados y </w:t>
            </w:r>
          </w:p>
          <w:p w:rsidR="00BE3EF9" w:rsidRPr="0023058C"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w:hAnsi="Arial" w:cs="Arial"/>
                <w:spacing w:val="6"/>
                <w:sz w:val="18"/>
                <w:szCs w:val="18"/>
                <w:lang w:val="es-ES"/>
              </w:rPr>
            </w:pPr>
            <w:r w:rsidRPr="0023058C">
              <w:rPr>
                <w:rFonts w:ascii="Arial" w:hAnsi="Arial" w:cs="Arial"/>
                <w:spacing w:val="6"/>
                <w:sz w:val="18"/>
                <w:szCs w:val="18"/>
                <w:lang w:val="es-ES"/>
              </w:rPr>
              <w:t>clasificados</w:t>
            </w:r>
          </w:p>
        </w:tc>
        <w:tc>
          <w:tcPr>
            <w:tcW w:w="1809" w:type="dxa"/>
            <w:tcBorders>
              <w:top w:val="single" w:sz="4" w:space="0" w:color="auto"/>
              <w:bottom w:val="single" w:sz="4" w:space="0" w:color="auto"/>
            </w:tcBorders>
            <w:shd w:val="clear" w:color="auto" w:fill="8DB3E2" w:themeFill="text2" w:themeFillTint="66"/>
            <w:vAlign w:val="center"/>
          </w:tcPr>
          <w:p w:rsidR="00BE3EF9" w:rsidRPr="0023058C"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w:hAnsi="Arial" w:cs="Arial"/>
                <w:spacing w:val="6"/>
                <w:sz w:val="18"/>
                <w:szCs w:val="18"/>
                <w:lang w:val="es-ES"/>
              </w:rPr>
            </w:pPr>
            <w:r w:rsidRPr="0023058C">
              <w:rPr>
                <w:rFonts w:ascii="Arial" w:hAnsi="Arial" w:cs="Arial"/>
                <w:spacing w:val="6"/>
                <w:sz w:val="18"/>
                <w:szCs w:val="18"/>
                <w:lang w:val="es-ES"/>
              </w:rPr>
              <w:t>Admitidos</w:t>
            </w:r>
          </w:p>
        </w:tc>
        <w:tc>
          <w:tcPr>
            <w:tcW w:w="1809" w:type="dxa"/>
            <w:tcBorders>
              <w:top w:val="single" w:sz="4" w:space="0" w:color="auto"/>
              <w:bottom w:val="single" w:sz="4" w:space="0" w:color="auto"/>
            </w:tcBorders>
            <w:shd w:val="clear" w:color="auto" w:fill="8DB3E2" w:themeFill="text2" w:themeFillTint="66"/>
            <w:vAlign w:val="center"/>
          </w:tcPr>
          <w:p w:rsidR="00BE3EF9" w:rsidRPr="0023058C" w:rsidRDefault="00BE3EF9" w:rsidP="0038013B">
            <w:pPr>
              <w:keepLines/>
              <w:tabs>
                <w:tab w:val="right" w:pos="2835"/>
                <w:tab w:val="right" w:pos="3969"/>
                <w:tab w:val="right" w:pos="5103"/>
                <w:tab w:val="right" w:pos="6237"/>
                <w:tab w:val="right" w:pos="7371"/>
              </w:tabs>
              <w:suppressAutoHyphens/>
              <w:spacing w:after="0"/>
              <w:ind w:right="37" w:firstLine="0"/>
              <w:jc w:val="right"/>
              <w:rPr>
                <w:rFonts w:ascii="Arial" w:hAnsi="Arial" w:cs="Arial"/>
                <w:spacing w:val="6"/>
                <w:sz w:val="18"/>
                <w:szCs w:val="18"/>
                <w:lang w:val="es-ES"/>
              </w:rPr>
            </w:pPr>
            <w:r w:rsidRPr="0023058C">
              <w:rPr>
                <w:rFonts w:ascii="Arial" w:hAnsi="Arial" w:cs="Arial"/>
                <w:spacing w:val="6"/>
                <w:sz w:val="18"/>
                <w:szCs w:val="18"/>
                <w:lang w:val="es-ES"/>
              </w:rPr>
              <w:t>Diferencia</w:t>
            </w:r>
          </w:p>
        </w:tc>
      </w:tr>
      <w:tr w:rsidR="00BE3EF9" w:rsidRPr="00BE3EF9" w:rsidTr="0023058C">
        <w:trPr>
          <w:trHeight w:val="198"/>
          <w:jc w:val="center"/>
        </w:trPr>
        <w:tc>
          <w:tcPr>
            <w:tcW w:w="3329" w:type="dxa"/>
            <w:tcBorders>
              <w:top w:val="single" w:sz="4"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Confección de sobres y papeletas</w:t>
            </w:r>
          </w:p>
        </w:tc>
        <w:tc>
          <w:tcPr>
            <w:tcW w:w="1808" w:type="dxa"/>
            <w:tcBorders>
              <w:top w:val="single" w:sz="4" w:space="0" w:color="auto"/>
              <w:bottom w:val="single" w:sz="2" w:space="0" w:color="auto"/>
            </w:tcBorders>
            <w:shd w:val="clear" w:color="auto" w:fill="auto"/>
            <w:noWrap/>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809" w:type="dxa"/>
            <w:tcBorders>
              <w:top w:val="single" w:sz="4"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809" w:type="dxa"/>
            <w:tcBorders>
              <w:top w:val="single" w:sz="4"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37"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23058C">
        <w:trPr>
          <w:trHeight w:val="198"/>
          <w:jc w:val="center"/>
        </w:trPr>
        <w:tc>
          <w:tcPr>
            <w:tcW w:w="3329"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Propaganda y publicidad</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lang w:val="es-ES"/>
              </w:rPr>
            </w:pPr>
            <w:r w:rsidRPr="00BE3EF9">
              <w:rPr>
                <w:rFonts w:ascii="Arial Narrow" w:hAnsi="Arial Narrow"/>
                <w:spacing w:val="6"/>
                <w:szCs w:val="24"/>
                <w:lang w:val="es-ES"/>
              </w:rPr>
              <w:t>97.244,18</w:t>
            </w:r>
          </w:p>
        </w:tc>
        <w:tc>
          <w:tcPr>
            <w:tcW w:w="1809"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lang w:val="es-ES"/>
              </w:rPr>
            </w:pPr>
            <w:r w:rsidRPr="00BE3EF9">
              <w:rPr>
                <w:rFonts w:ascii="Arial Narrow" w:hAnsi="Arial Narrow"/>
                <w:spacing w:val="6"/>
                <w:szCs w:val="24"/>
                <w:lang w:val="es-ES"/>
              </w:rPr>
              <w:t>97.244,18</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37"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23058C">
        <w:trPr>
          <w:trHeight w:val="198"/>
          <w:jc w:val="center"/>
        </w:trPr>
        <w:tc>
          <w:tcPr>
            <w:tcW w:w="3329"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Alquiler locales actos campaña</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809"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37"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23058C">
        <w:trPr>
          <w:trHeight w:val="198"/>
          <w:jc w:val="center"/>
        </w:trPr>
        <w:tc>
          <w:tcPr>
            <w:tcW w:w="3329"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proofErr w:type="spellStart"/>
            <w:r w:rsidRPr="00BE3EF9">
              <w:rPr>
                <w:rFonts w:ascii="Arial Narrow" w:hAnsi="Arial Narrow"/>
                <w:spacing w:val="6"/>
                <w:szCs w:val="24"/>
                <w:lang w:val="es-ES"/>
              </w:rPr>
              <w:t>Remuner</w:t>
            </w:r>
            <w:proofErr w:type="spellEnd"/>
            <w:r w:rsidRPr="00BE3EF9">
              <w:rPr>
                <w:rFonts w:ascii="Arial Narrow" w:hAnsi="Arial Narrow"/>
                <w:spacing w:val="6"/>
                <w:szCs w:val="24"/>
                <w:lang w:val="es-ES"/>
              </w:rPr>
              <w:t>. personal no permanente</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809"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37"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23058C">
        <w:trPr>
          <w:trHeight w:val="198"/>
          <w:jc w:val="center"/>
        </w:trPr>
        <w:tc>
          <w:tcPr>
            <w:tcW w:w="3329"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 xml:space="preserve">Gastos transporte y </w:t>
            </w:r>
            <w:proofErr w:type="spellStart"/>
            <w:r w:rsidRPr="00BE3EF9">
              <w:rPr>
                <w:rFonts w:ascii="Arial Narrow" w:hAnsi="Arial Narrow"/>
                <w:spacing w:val="6"/>
                <w:szCs w:val="24"/>
                <w:lang w:val="es-ES"/>
              </w:rPr>
              <w:t>desplazam</w:t>
            </w:r>
            <w:proofErr w:type="spellEnd"/>
            <w:r w:rsidRPr="00BE3EF9">
              <w:rPr>
                <w:rFonts w:ascii="Arial Narrow" w:hAnsi="Arial Narrow"/>
                <w:spacing w:val="6"/>
                <w:szCs w:val="24"/>
                <w:lang w:val="es-ES"/>
              </w:rPr>
              <w:t>.</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809"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37"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23058C">
        <w:trPr>
          <w:trHeight w:val="198"/>
          <w:jc w:val="center"/>
        </w:trPr>
        <w:tc>
          <w:tcPr>
            <w:tcW w:w="3329"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Correspondencia y franqueo</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809"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37"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23058C">
        <w:trPr>
          <w:trHeight w:val="198"/>
          <w:jc w:val="center"/>
        </w:trPr>
        <w:tc>
          <w:tcPr>
            <w:tcW w:w="3329"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Intereses de los créditos</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809"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37"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2C2300">
        <w:trPr>
          <w:trHeight w:val="198"/>
          <w:jc w:val="center"/>
        </w:trPr>
        <w:tc>
          <w:tcPr>
            <w:tcW w:w="3329" w:type="dxa"/>
            <w:tcBorders>
              <w:top w:val="single" w:sz="2" w:space="0" w:color="auto"/>
              <w:bottom w:val="single" w:sz="4"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Otros necesarios para elecciones</w:t>
            </w:r>
          </w:p>
        </w:tc>
        <w:tc>
          <w:tcPr>
            <w:tcW w:w="1808" w:type="dxa"/>
            <w:tcBorders>
              <w:top w:val="single" w:sz="2" w:space="0" w:color="auto"/>
              <w:bottom w:val="single" w:sz="4" w:space="0" w:color="auto"/>
            </w:tcBorders>
            <w:shd w:val="clear" w:color="auto" w:fill="auto"/>
            <w:noWrap/>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lang w:val="es-ES"/>
              </w:rPr>
            </w:pPr>
            <w:r w:rsidRPr="00BE3EF9">
              <w:rPr>
                <w:rFonts w:ascii="Arial Narrow" w:hAnsi="Arial Narrow"/>
                <w:spacing w:val="6"/>
                <w:szCs w:val="24"/>
                <w:lang w:val="es-ES"/>
              </w:rPr>
              <w:t>81.549,34</w:t>
            </w:r>
          </w:p>
        </w:tc>
        <w:tc>
          <w:tcPr>
            <w:tcW w:w="1809" w:type="dxa"/>
            <w:tcBorders>
              <w:top w:val="single" w:sz="2" w:space="0" w:color="auto"/>
              <w:bottom w:val="single" w:sz="4"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lang w:val="es-ES"/>
              </w:rPr>
            </w:pPr>
            <w:r w:rsidRPr="00BE3EF9">
              <w:rPr>
                <w:rFonts w:ascii="Arial Narrow" w:hAnsi="Arial Narrow"/>
                <w:spacing w:val="6"/>
                <w:szCs w:val="24"/>
                <w:lang w:val="es-ES"/>
              </w:rPr>
              <w:t>81.549,34</w:t>
            </w:r>
          </w:p>
        </w:tc>
        <w:tc>
          <w:tcPr>
            <w:tcW w:w="1809" w:type="dxa"/>
            <w:tcBorders>
              <w:top w:val="single" w:sz="2" w:space="0" w:color="auto"/>
              <w:bottom w:val="single" w:sz="4"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37"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2C2300">
        <w:trPr>
          <w:trHeight w:val="198"/>
          <w:jc w:val="center"/>
        </w:trPr>
        <w:tc>
          <w:tcPr>
            <w:tcW w:w="3329" w:type="dxa"/>
            <w:tcBorders>
              <w:top w:val="single" w:sz="4" w:space="0" w:color="auto"/>
              <w:bottom w:val="single" w:sz="4"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Total gastos ordinarios</w:t>
            </w:r>
          </w:p>
        </w:tc>
        <w:tc>
          <w:tcPr>
            <w:tcW w:w="1808" w:type="dxa"/>
            <w:tcBorders>
              <w:top w:val="single" w:sz="4" w:space="0" w:color="auto"/>
              <w:bottom w:val="single" w:sz="4" w:space="0" w:color="auto"/>
            </w:tcBorders>
            <w:shd w:val="clear" w:color="auto" w:fill="auto"/>
            <w:noWrap/>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lang w:val="es-ES"/>
              </w:rPr>
            </w:pPr>
            <w:r w:rsidRPr="00BE3EF9">
              <w:rPr>
                <w:rFonts w:ascii="Arial Narrow" w:hAnsi="Arial Narrow"/>
                <w:spacing w:val="6"/>
                <w:szCs w:val="24"/>
                <w:lang w:val="es-ES"/>
              </w:rPr>
              <w:t>178.793,52</w:t>
            </w:r>
          </w:p>
        </w:tc>
        <w:tc>
          <w:tcPr>
            <w:tcW w:w="1809" w:type="dxa"/>
            <w:tcBorders>
              <w:top w:val="single" w:sz="4" w:space="0" w:color="auto"/>
              <w:bottom w:val="single" w:sz="4"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lang w:val="es-ES"/>
              </w:rPr>
            </w:pPr>
            <w:r w:rsidRPr="00BE3EF9">
              <w:rPr>
                <w:rFonts w:ascii="Arial Narrow" w:hAnsi="Arial Narrow"/>
                <w:spacing w:val="6"/>
                <w:szCs w:val="24"/>
                <w:lang w:val="es-ES"/>
              </w:rPr>
              <w:t>178.793,52</w:t>
            </w:r>
          </w:p>
        </w:tc>
        <w:tc>
          <w:tcPr>
            <w:tcW w:w="1809" w:type="dxa"/>
            <w:tcBorders>
              <w:top w:val="single" w:sz="4" w:space="0" w:color="auto"/>
              <w:bottom w:val="single" w:sz="4"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37"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2C2300">
        <w:trPr>
          <w:trHeight w:val="198"/>
          <w:jc w:val="center"/>
        </w:trPr>
        <w:tc>
          <w:tcPr>
            <w:tcW w:w="3329" w:type="dxa"/>
            <w:tcBorders>
              <w:top w:val="single" w:sz="4" w:space="0" w:color="auto"/>
              <w:bottom w:val="single" w:sz="4"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Total gastos envío directo</w:t>
            </w:r>
          </w:p>
        </w:tc>
        <w:tc>
          <w:tcPr>
            <w:tcW w:w="1808" w:type="dxa"/>
            <w:tcBorders>
              <w:top w:val="single" w:sz="4" w:space="0" w:color="auto"/>
              <w:bottom w:val="single" w:sz="4" w:space="0" w:color="auto"/>
            </w:tcBorders>
            <w:shd w:val="clear" w:color="auto" w:fill="auto"/>
            <w:noWrap/>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lang w:val="es-ES"/>
              </w:rPr>
            </w:pPr>
            <w:r w:rsidRPr="00BE3EF9">
              <w:rPr>
                <w:rFonts w:ascii="Arial Narrow" w:hAnsi="Arial Narrow"/>
                <w:spacing w:val="6"/>
                <w:szCs w:val="24"/>
                <w:lang w:val="es-ES"/>
              </w:rPr>
              <w:t>75.314,89</w:t>
            </w:r>
          </w:p>
        </w:tc>
        <w:tc>
          <w:tcPr>
            <w:tcW w:w="1809" w:type="dxa"/>
            <w:tcBorders>
              <w:top w:val="single" w:sz="4" w:space="0" w:color="auto"/>
              <w:bottom w:val="single" w:sz="4"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lang w:val="es-ES"/>
              </w:rPr>
            </w:pPr>
            <w:r w:rsidRPr="00BE3EF9">
              <w:rPr>
                <w:rFonts w:ascii="Arial Narrow" w:hAnsi="Arial Narrow"/>
                <w:spacing w:val="6"/>
                <w:szCs w:val="24"/>
                <w:lang w:val="es-ES"/>
              </w:rPr>
              <w:t>75.314,89</w:t>
            </w:r>
          </w:p>
        </w:tc>
        <w:tc>
          <w:tcPr>
            <w:tcW w:w="1809" w:type="dxa"/>
            <w:tcBorders>
              <w:top w:val="single" w:sz="4" w:space="0" w:color="auto"/>
              <w:bottom w:val="single" w:sz="4"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37"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23058C" w:rsidTr="0023058C">
        <w:trPr>
          <w:trHeight w:val="255"/>
          <w:jc w:val="center"/>
        </w:trPr>
        <w:tc>
          <w:tcPr>
            <w:tcW w:w="3329" w:type="dxa"/>
            <w:tcBorders>
              <w:top w:val="single" w:sz="4" w:space="0" w:color="auto"/>
              <w:bottom w:val="single" w:sz="4" w:space="0" w:color="auto"/>
            </w:tcBorders>
            <w:shd w:val="clear" w:color="auto" w:fill="8DB3E2" w:themeFill="text2" w:themeFillTint="66"/>
            <w:vAlign w:val="center"/>
          </w:tcPr>
          <w:p w:rsidR="00BE3EF9" w:rsidRPr="0023058C" w:rsidRDefault="00BE3EF9" w:rsidP="00BE3EF9">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lang w:val="es-ES"/>
              </w:rPr>
            </w:pPr>
            <w:r w:rsidRPr="0023058C">
              <w:rPr>
                <w:rFonts w:ascii="Arial" w:hAnsi="Arial" w:cs="Arial"/>
                <w:spacing w:val="6"/>
                <w:sz w:val="18"/>
                <w:szCs w:val="18"/>
                <w:lang w:val="es-ES"/>
              </w:rPr>
              <w:t>Total gastos</w:t>
            </w:r>
          </w:p>
        </w:tc>
        <w:tc>
          <w:tcPr>
            <w:tcW w:w="1808" w:type="dxa"/>
            <w:tcBorders>
              <w:top w:val="single" w:sz="4" w:space="0" w:color="auto"/>
              <w:bottom w:val="single" w:sz="4" w:space="0" w:color="auto"/>
            </w:tcBorders>
            <w:shd w:val="clear" w:color="auto" w:fill="8DB3E2" w:themeFill="text2" w:themeFillTint="66"/>
            <w:noWrap/>
            <w:vAlign w:val="center"/>
          </w:tcPr>
          <w:p w:rsidR="00BE3EF9" w:rsidRPr="0023058C"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w:hAnsi="Arial" w:cs="Arial"/>
                <w:spacing w:val="6"/>
                <w:sz w:val="18"/>
                <w:szCs w:val="18"/>
                <w:lang w:val="es-ES"/>
              </w:rPr>
            </w:pPr>
            <w:r w:rsidRPr="0023058C">
              <w:rPr>
                <w:rFonts w:ascii="Arial" w:hAnsi="Arial" w:cs="Arial"/>
                <w:spacing w:val="6"/>
                <w:sz w:val="18"/>
                <w:szCs w:val="18"/>
                <w:lang w:val="es-ES"/>
              </w:rPr>
              <w:t>254.108,41</w:t>
            </w:r>
          </w:p>
        </w:tc>
        <w:tc>
          <w:tcPr>
            <w:tcW w:w="1809" w:type="dxa"/>
            <w:tcBorders>
              <w:top w:val="single" w:sz="4" w:space="0" w:color="auto"/>
              <w:bottom w:val="single" w:sz="4" w:space="0" w:color="auto"/>
            </w:tcBorders>
            <w:shd w:val="clear" w:color="auto" w:fill="8DB3E2" w:themeFill="text2" w:themeFillTint="66"/>
            <w:vAlign w:val="center"/>
          </w:tcPr>
          <w:p w:rsidR="00BE3EF9" w:rsidRPr="0023058C" w:rsidRDefault="00BE3EF9" w:rsidP="00D94787">
            <w:pPr>
              <w:keepLines/>
              <w:tabs>
                <w:tab w:val="right" w:pos="2835"/>
                <w:tab w:val="right" w:pos="3969"/>
                <w:tab w:val="right" w:pos="5103"/>
                <w:tab w:val="right" w:pos="6237"/>
                <w:tab w:val="right" w:pos="7371"/>
              </w:tabs>
              <w:suppressAutoHyphens/>
              <w:spacing w:after="0"/>
              <w:ind w:right="16" w:firstLine="0"/>
              <w:jc w:val="right"/>
              <w:rPr>
                <w:rFonts w:ascii="Arial" w:hAnsi="Arial" w:cs="Arial"/>
                <w:spacing w:val="6"/>
                <w:sz w:val="18"/>
                <w:szCs w:val="18"/>
                <w:lang w:val="es-ES"/>
              </w:rPr>
            </w:pPr>
            <w:r w:rsidRPr="0023058C">
              <w:rPr>
                <w:rFonts w:ascii="Arial" w:hAnsi="Arial" w:cs="Arial"/>
                <w:spacing w:val="6"/>
                <w:sz w:val="18"/>
                <w:szCs w:val="18"/>
                <w:lang w:val="es-ES"/>
              </w:rPr>
              <w:t>254.108,41</w:t>
            </w:r>
          </w:p>
        </w:tc>
        <w:tc>
          <w:tcPr>
            <w:tcW w:w="1809" w:type="dxa"/>
            <w:tcBorders>
              <w:top w:val="single" w:sz="4" w:space="0" w:color="auto"/>
              <w:bottom w:val="single" w:sz="4" w:space="0" w:color="auto"/>
            </w:tcBorders>
            <w:shd w:val="clear" w:color="auto" w:fill="8DB3E2" w:themeFill="text2" w:themeFillTint="66"/>
            <w:vAlign w:val="center"/>
          </w:tcPr>
          <w:p w:rsidR="00BE3EF9" w:rsidRPr="0023058C" w:rsidRDefault="00BE3EF9" w:rsidP="0038013B">
            <w:pPr>
              <w:keepLines/>
              <w:tabs>
                <w:tab w:val="right" w:pos="2835"/>
                <w:tab w:val="right" w:pos="3969"/>
                <w:tab w:val="right" w:pos="5103"/>
                <w:tab w:val="right" w:pos="6237"/>
                <w:tab w:val="right" w:pos="7371"/>
              </w:tabs>
              <w:suppressAutoHyphens/>
              <w:spacing w:after="0"/>
              <w:ind w:right="37" w:firstLine="0"/>
              <w:jc w:val="right"/>
              <w:rPr>
                <w:rFonts w:ascii="Arial" w:hAnsi="Arial" w:cs="Arial"/>
                <w:spacing w:val="6"/>
                <w:sz w:val="18"/>
                <w:szCs w:val="18"/>
                <w:lang w:val="es-ES"/>
              </w:rPr>
            </w:pPr>
            <w:r w:rsidRPr="0023058C">
              <w:rPr>
                <w:rFonts w:ascii="Arial" w:hAnsi="Arial" w:cs="Arial"/>
                <w:spacing w:val="6"/>
                <w:sz w:val="18"/>
                <w:szCs w:val="18"/>
                <w:lang w:val="es-ES"/>
              </w:rPr>
              <w:t>-</w:t>
            </w:r>
          </w:p>
        </w:tc>
      </w:tr>
    </w:tbl>
    <w:p w:rsidR="00BE3EF9" w:rsidRPr="00BE3EF9" w:rsidRDefault="00BE3EF9" w:rsidP="0023058C">
      <w:pPr>
        <w:tabs>
          <w:tab w:val="center" w:pos="2835"/>
          <w:tab w:val="center" w:pos="3969"/>
          <w:tab w:val="center" w:pos="5103"/>
          <w:tab w:val="center" w:pos="6237"/>
          <w:tab w:val="center" w:pos="7371"/>
        </w:tabs>
        <w:suppressAutoHyphens/>
        <w:spacing w:before="240"/>
        <w:ind w:firstLine="284"/>
        <w:rPr>
          <w:spacing w:val="6"/>
          <w:sz w:val="26"/>
          <w:szCs w:val="24"/>
          <w:lang w:val="es-ES"/>
        </w:rPr>
      </w:pPr>
      <w:r w:rsidRPr="00BE3EF9">
        <w:rPr>
          <w:spacing w:val="6"/>
          <w:sz w:val="26"/>
          <w:szCs w:val="24"/>
          <w:lang w:val="es-ES"/>
        </w:rPr>
        <w:t>De la revisión de estos gastos destacamos:</w:t>
      </w:r>
    </w:p>
    <w:p w:rsidR="00BE3EF9" w:rsidRPr="002A62F6" w:rsidRDefault="002A62F6" w:rsidP="002A62F6">
      <w:pPr>
        <w:tabs>
          <w:tab w:val="center" w:pos="2835"/>
          <w:tab w:val="center" w:pos="3969"/>
          <w:tab w:val="center" w:pos="5103"/>
          <w:tab w:val="center" w:pos="6237"/>
          <w:tab w:val="center" w:pos="7371"/>
        </w:tabs>
        <w:ind w:firstLine="284"/>
        <w:rPr>
          <w:spacing w:val="6"/>
          <w:sz w:val="26"/>
          <w:szCs w:val="24"/>
          <w:lang w:val="es-ES"/>
        </w:rPr>
      </w:pPr>
      <w:r>
        <w:rPr>
          <w:spacing w:val="6"/>
          <w:sz w:val="26"/>
          <w:szCs w:val="24"/>
          <w:lang w:val="es-ES"/>
        </w:rPr>
        <w:t>a</w:t>
      </w:r>
      <w:r w:rsidR="00BE3EF9" w:rsidRPr="002A62F6">
        <w:rPr>
          <w:spacing w:val="6"/>
          <w:sz w:val="26"/>
          <w:szCs w:val="24"/>
          <w:lang w:val="es-ES"/>
        </w:rPr>
        <w:t xml:space="preserve">) </w:t>
      </w:r>
      <w:r w:rsidR="00BE3EF9" w:rsidRPr="002A62F6">
        <w:rPr>
          <w:spacing w:val="6"/>
          <w:sz w:val="26"/>
          <w:szCs w:val="24"/>
          <w:lang w:val="es-ES"/>
        </w:rPr>
        <w:tab/>
        <w:t>En general, los gastos presentados están correctamente justificados y re</w:t>
      </w:r>
      <w:r w:rsidR="00BE3EF9" w:rsidRPr="002A62F6">
        <w:rPr>
          <w:spacing w:val="6"/>
          <w:sz w:val="26"/>
          <w:szCs w:val="24"/>
          <w:lang w:val="es-ES"/>
        </w:rPr>
        <w:t>s</w:t>
      </w:r>
      <w:r w:rsidR="00BE3EF9" w:rsidRPr="002A62F6">
        <w:rPr>
          <w:spacing w:val="6"/>
          <w:sz w:val="26"/>
          <w:szCs w:val="24"/>
          <w:lang w:val="es-ES"/>
        </w:rPr>
        <w:t xml:space="preserve">ponden a la naturaleza electoral. En la presentación de gastos por conceptos hemos efectuado una reclasificación, a los efectos de verificar la aplicación de los límites legales. </w:t>
      </w:r>
    </w:p>
    <w:p w:rsidR="00BE3EF9" w:rsidRPr="002A62F6" w:rsidRDefault="002A62F6" w:rsidP="002A62F6">
      <w:pPr>
        <w:tabs>
          <w:tab w:val="center" w:pos="2835"/>
          <w:tab w:val="center" w:pos="3969"/>
          <w:tab w:val="center" w:pos="5103"/>
          <w:tab w:val="center" w:pos="6237"/>
          <w:tab w:val="center" w:pos="7371"/>
        </w:tabs>
        <w:ind w:firstLine="284"/>
        <w:rPr>
          <w:spacing w:val="6"/>
          <w:sz w:val="26"/>
          <w:szCs w:val="24"/>
          <w:lang w:val="es-ES"/>
        </w:rPr>
      </w:pPr>
      <w:r>
        <w:rPr>
          <w:spacing w:val="6"/>
          <w:sz w:val="26"/>
          <w:szCs w:val="24"/>
          <w:lang w:val="es-ES"/>
        </w:rPr>
        <w:t>b</w:t>
      </w:r>
      <w:r w:rsidR="00BE3EF9" w:rsidRPr="002A62F6">
        <w:rPr>
          <w:spacing w:val="6"/>
          <w:sz w:val="26"/>
          <w:szCs w:val="24"/>
          <w:lang w:val="es-ES"/>
        </w:rPr>
        <w:t>)</w:t>
      </w:r>
      <w:r w:rsidR="00BE3EF9" w:rsidRPr="002A62F6">
        <w:rPr>
          <w:spacing w:val="6"/>
          <w:sz w:val="26"/>
          <w:szCs w:val="24"/>
          <w:lang w:val="es-ES"/>
        </w:rPr>
        <w:tab/>
        <w:t xml:space="preserve"> No se superan los límites legales establecidos para los conceptos de gastos electorales y de publicidad en medios de comunicación privados. </w:t>
      </w:r>
    </w:p>
    <w:p w:rsidR="00BE3EF9" w:rsidRPr="002A62F6" w:rsidRDefault="002A62F6" w:rsidP="002A62F6">
      <w:pPr>
        <w:tabs>
          <w:tab w:val="center" w:pos="2835"/>
          <w:tab w:val="center" w:pos="3969"/>
          <w:tab w:val="center" w:pos="5103"/>
          <w:tab w:val="center" w:pos="6237"/>
          <w:tab w:val="center" w:pos="7371"/>
        </w:tabs>
        <w:ind w:firstLine="284"/>
        <w:rPr>
          <w:spacing w:val="6"/>
          <w:sz w:val="26"/>
          <w:szCs w:val="24"/>
          <w:lang w:val="es-ES"/>
        </w:rPr>
      </w:pPr>
      <w:r>
        <w:rPr>
          <w:spacing w:val="6"/>
          <w:sz w:val="26"/>
          <w:szCs w:val="24"/>
          <w:lang w:val="es-ES"/>
        </w:rPr>
        <w:t>c</w:t>
      </w:r>
      <w:r w:rsidR="00BE3EF9" w:rsidRPr="002A62F6">
        <w:rPr>
          <w:spacing w:val="6"/>
          <w:sz w:val="26"/>
          <w:szCs w:val="24"/>
          <w:lang w:val="es-ES"/>
        </w:rPr>
        <w:t xml:space="preserve">) </w:t>
      </w:r>
      <w:r w:rsidR="00BE3EF9" w:rsidRPr="002A62F6">
        <w:rPr>
          <w:spacing w:val="6"/>
          <w:sz w:val="26"/>
          <w:szCs w:val="24"/>
          <w:lang w:val="es-ES"/>
        </w:rPr>
        <w:tab/>
        <w:t>El importe de los gastos ordinarios excede de la cuantía máxima de la subvención por resultados electorales. Los gastos en envío de propaganda ele</w:t>
      </w:r>
      <w:r w:rsidR="00BE3EF9" w:rsidRPr="002A62F6">
        <w:rPr>
          <w:spacing w:val="6"/>
          <w:sz w:val="26"/>
          <w:szCs w:val="24"/>
          <w:lang w:val="es-ES"/>
        </w:rPr>
        <w:t>c</w:t>
      </w:r>
      <w:r w:rsidR="00BE3EF9" w:rsidRPr="002A62F6">
        <w:rPr>
          <w:spacing w:val="6"/>
          <w:sz w:val="26"/>
          <w:szCs w:val="24"/>
          <w:lang w:val="es-ES"/>
        </w:rPr>
        <w:t>toral no superan el límite máximo subvencionable establecido para este conce</w:t>
      </w:r>
      <w:r w:rsidR="00BE3EF9" w:rsidRPr="002A62F6">
        <w:rPr>
          <w:spacing w:val="6"/>
          <w:sz w:val="26"/>
          <w:szCs w:val="24"/>
          <w:lang w:val="es-ES"/>
        </w:rPr>
        <w:t>p</w:t>
      </w:r>
      <w:r w:rsidR="00BE3EF9" w:rsidRPr="002A62F6">
        <w:rPr>
          <w:spacing w:val="6"/>
          <w:sz w:val="26"/>
          <w:szCs w:val="24"/>
          <w:lang w:val="es-ES"/>
        </w:rPr>
        <w:t>to</w:t>
      </w:r>
      <w:r w:rsidR="00300C71">
        <w:rPr>
          <w:spacing w:val="6"/>
          <w:sz w:val="26"/>
          <w:szCs w:val="24"/>
          <w:lang w:val="es-ES"/>
        </w:rPr>
        <w:t>,</w:t>
      </w:r>
      <w:r w:rsidR="00BE3EF9" w:rsidRPr="002A62F6">
        <w:rPr>
          <w:spacing w:val="6"/>
          <w:sz w:val="26"/>
          <w:szCs w:val="24"/>
          <w:lang w:val="es-ES"/>
        </w:rPr>
        <w:t xml:space="preserve"> por lo que el importe de la subvención se debe corresponder con el gasto real. </w:t>
      </w:r>
    </w:p>
    <w:p w:rsidR="00BE3EF9" w:rsidRPr="002A62F6" w:rsidRDefault="002A62F6" w:rsidP="002A62F6">
      <w:pPr>
        <w:tabs>
          <w:tab w:val="center" w:pos="2835"/>
          <w:tab w:val="center" w:pos="3969"/>
          <w:tab w:val="center" w:pos="5103"/>
          <w:tab w:val="center" w:pos="6237"/>
          <w:tab w:val="center" w:pos="7371"/>
        </w:tabs>
        <w:ind w:firstLine="284"/>
        <w:rPr>
          <w:spacing w:val="6"/>
          <w:sz w:val="26"/>
          <w:szCs w:val="24"/>
          <w:lang w:val="es-ES"/>
        </w:rPr>
      </w:pPr>
      <w:r>
        <w:rPr>
          <w:spacing w:val="6"/>
          <w:sz w:val="26"/>
          <w:szCs w:val="24"/>
          <w:lang w:val="es-ES"/>
        </w:rPr>
        <w:t>d</w:t>
      </w:r>
      <w:r w:rsidR="00BE3EF9" w:rsidRPr="002A62F6">
        <w:rPr>
          <w:spacing w:val="6"/>
          <w:sz w:val="26"/>
          <w:szCs w:val="24"/>
          <w:lang w:val="es-ES"/>
        </w:rPr>
        <w:t>) Se han presentado las facturas correspondientes al proceso electoral mun</w:t>
      </w:r>
      <w:r w:rsidR="00BE3EF9" w:rsidRPr="002A62F6">
        <w:rPr>
          <w:spacing w:val="6"/>
          <w:sz w:val="26"/>
          <w:szCs w:val="24"/>
          <w:lang w:val="es-ES"/>
        </w:rPr>
        <w:t>i</w:t>
      </w:r>
      <w:r w:rsidR="00BE3EF9" w:rsidRPr="002A62F6">
        <w:rPr>
          <w:spacing w:val="6"/>
          <w:sz w:val="26"/>
          <w:szCs w:val="24"/>
          <w:lang w:val="es-ES"/>
        </w:rPr>
        <w:t xml:space="preserve">cipal y autonómico indicando cuáles se corresponden con éste último. </w:t>
      </w:r>
    </w:p>
    <w:p w:rsidR="00BE3EF9" w:rsidRPr="002A62F6" w:rsidRDefault="00BE3EF9" w:rsidP="002A62F6">
      <w:pPr>
        <w:numPr>
          <w:ilvl w:val="0"/>
          <w:numId w:val="10"/>
        </w:numPr>
        <w:tabs>
          <w:tab w:val="left" w:pos="480"/>
          <w:tab w:val="num" w:pos="600"/>
          <w:tab w:val="num" w:pos="720"/>
          <w:tab w:val="num" w:pos="5040"/>
        </w:tabs>
        <w:ind w:left="0" w:firstLine="290"/>
        <w:rPr>
          <w:rFonts w:cs="Arial"/>
          <w:spacing w:val="6"/>
          <w:sz w:val="26"/>
          <w:szCs w:val="24"/>
        </w:rPr>
      </w:pPr>
      <w:r w:rsidRPr="002A62F6">
        <w:rPr>
          <w:rFonts w:cs="Arial"/>
          <w:spacing w:val="6"/>
          <w:sz w:val="26"/>
          <w:szCs w:val="24"/>
        </w:rPr>
        <w:t>Obligaciones de terceros</w:t>
      </w:r>
    </w:p>
    <w:p w:rsidR="00BE3EF9" w:rsidRPr="00AC40F3" w:rsidRDefault="00BE3EF9" w:rsidP="00BA088F">
      <w:pPr>
        <w:tabs>
          <w:tab w:val="center" w:pos="2835"/>
          <w:tab w:val="center" w:pos="3969"/>
          <w:tab w:val="center" w:pos="5103"/>
          <w:tab w:val="center" w:pos="6237"/>
          <w:tab w:val="center" w:pos="7371"/>
        </w:tabs>
        <w:suppressAutoHyphens/>
        <w:ind w:firstLine="284"/>
        <w:rPr>
          <w:spacing w:val="6"/>
          <w:sz w:val="26"/>
          <w:szCs w:val="24"/>
          <w:lang w:val="es-ES"/>
        </w:rPr>
      </w:pPr>
      <w:r w:rsidRPr="00AC40F3">
        <w:rPr>
          <w:spacing w:val="6"/>
          <w:sz w:val="26"/>
          <w:szCs w:val="24"/>
          <w:lang w:val="es-ES"/>
        </w:rPr>
        <w:t xml:space="preserve">Tanto las entidades financieras que han otorgado los créditos como </w:t>
      </w:r>
      <w:r w:rsidR="006F3E66">
        <w:rPr>
          <w:spacing w:val="6"/>
          <w:sz w:val="26"/>
          <w:szCs w:val="24"/>
          <w:lang w:val="es-ES"/>
        </w:rPr>
        <w:t xml:space="preserve">tres </w:t>
      </w:r>
      <w:r w:rsidR="00AC40F3" w:rsidRPr="00AC40F3">
        <w:rPr>
          <w:spacing w:val="6"/>
          <w:sz w:val="26"/>
          <w:szCs w:val="24"/>
          <w:lang w:val="es-ES"/>
        </w:rPr>
        <w:t xml:space="preserve">de los cuatro </w:t>
      </w:r>
      <w:r w:rsidRPr="00AC40F3">
        <w:rPr>
          <w:spacing w:val="6"/>
          <w:sz w:val="26"/>
          <w:szCs w:val="24"/>
          <w:lang w:val="es-ES"/>
        </w:rPr>
        <w:t>proveedores identificados que han facturado por operaciones de campaña por importe superior a 10.000 euros, han cumplido la obligación de comunicar a esta Cámara las informaciones, de conformidad con lo previsto en el artículo 133 de la LOREG.</w:t>
      </w:r>
      <w:r w:rsidR="00AC40F3" w:rsidRPr="00AC40F3">
        <w:rPr>
          <w:spacing w:val="6"/>
          <w:sz w:val="26"/>
          <w:szCs w:val="24"/>
          <w:lang w:val="es-ES"/>
        </w:rPr>
        <w:t xml:space="preserve"> </w:t>
      </w:r>
    </w:p>
    <w:p w:rsidR="00BE3EF9" w:rsidRPr="002A62F6" w:rsidRDefault="00BE3EF9" w:rsidP="002A62F6">
      <w:pPr>
        <w:numPr>
          <w:ilvl w:val="0"/>
          <w:numId w:val="10"/>
        </w:numPr>
        <w:tabs>
          <w:tab w:val="left" w:pos="480"/>
          <w:tab w:val="num" w:pos="600"/>
          <w:tab w:val="num" w:pos="720"/>
          <w:tab w:val="num" w:pos="5040"/>
        </w:tabs>
        <w:ind w:left="0" w:firstLine="290"/>
        <w:rPr>
          <w:rFonts w:cs="Arial"/>
          <w:spacing w:val="6"/>
          <w:sz w:val="26"/>
          <w:szCs w:val="24"/>
        </w:rPr>
      </w:pPr>
      <w:r w:rsidRPr="002A62F6">
        <w:rPr>
          <w:rFonts w:cs="Arial"/>
          <w:spacing w:val="6"/>
          <w:sz w:val="26"/>
          <w:szCs w:val="24"/>
        </w:rPr>
        <w:t>Propuesta</w:t>
      </w:r>
    </w:p>
    <w:p w:rsidR="00BE3EF9" w:rsidRPr="00BE3EF9" w:rsidRDefault="00BE3EF9" w:rsidP="00BE3EF9">
      <w:pPr>
        <w:tabs>
          <w:tab w:val="center" w:pos="2835"/>
          <w:tab w:val="center" w:pos="3969"/>
          <w:tab w:val="center" w:pos="5103"/>
          <w:tab w:val="center" w:pos="6237"/>
          <w:tab w:val="center" w:pos="7371"/>
        </w:tabs>
        <w:suppressAutoHyphens/>
        <w:ind w:firstLine="284"/>
        <w:rPr>
          <w:spacing w:val="6"/>
          <w:sz w:val="26"/>
          <w:szCs w:val="24"/>
          <w:lang w:val="es-ES"/>
        </w:rPr>
      </w:pPr>
      <w:r w:rsidRPr="00BE3EF9">
        <w:rPr>
          <w:spacing w:val="6"/>
          <w:sz w:val="26"/>
          <w:szCs w:val="24"/>
          <w:lang w:val="es-ES"/>
        </w:rPr>
        <w:t xml:space="preserve">La Cámara de Comptos resuelve no formular propuesta de </w:t>
      </w:r>
      <w:r w:rsidR="00053134">
        <w:rPr>
          <w:spacing w:val="6"/>
          <w:sz w:val="26"/>
          <w:szCs w:val="24"/>
          <w:lang w:val="es-ES"/>
        </w:rPr>
        <w:t>de</w:t>
      </w:r>
      <w:r w:rsidRPr="00BE3EF9">
        <w:rPr>
          <w:spacing w:val="6"/>
          <w:sz w:val="26"/>
          <w:szCs w:val="24"/>
          <w:lang w:val="es-ES"/>
        </w:rPr>
        <w:t>negación o reducción de la subvención obtenida contemplada en el artículo 47 de la Ley Foral 16/1986, reguladora de las elecciones al Parlamento de Navarra.</w:t>
      </w:r>
    </w:p>
    <w:p w:rsidR="00BE3EF9" w:rsidRDefault="00BE3EF9" w:rsidP="005E46A5">
      <w:pPr>
        <w:tabs>
          <w:tab w:val="center" w:pos="2835"/>
          <w:tab w:val="center" w:pos="3969"/>
          <w:tab w:val="center" w:pos="5103"/>
          <w:tab w:val="center" w:pos="6237"/>
          <w:tab w:val="center" w:pos="7371"/>
        </w:tabs>
        <w:suppressAutoHyphens/>
        <w:spacing w:after="240"/>
        <w:ind w:firstLine="284"/>
        <w:rPr>
          <w:spacing w:val="6"/>
          <w:sz w:val="26"/>
          <w:szCs w:val="24"/>
          <w:lang w:val="es-ES"/>
        </w:rPr>
      </w:pPr>
      <w:r w:rsidRPr="00BE3EF9">
        <w:rPr>
          <w:spacing w:val="6"/>
          <w:sz w:val="26"/>
          <w:szCs w:val="24"/>
          <w:lang w:val="es-ES"/>
        </w:rPr>
        <w:lastRenderedPageBreak/>
        <w:t xml:space="preserve">En consecuencia, las subvenciones correspondientes a la formación </w:t>
      </w:r>
      <w:proofErr w:type="spellStart"/>
      <w:r w:rsidRPr="00BE3EF9">
        <w:rPr>
          <w:spacing w:val="6"/>
          <w:sz w:val="26"/>
          <w:szCs w:val="24"/>
          <w:lang w:val="es-ES"/>
        </w:rPr>
        <w:t>Geroa</w:t>
      </w:r>
      <w:proofErr w:type="spellEnd"/>
      <w:r w:rsidRPr="00BE3EF9">
        <w:rPr>
          <w:spacing w:val="6"/>
          <w:sz w:val="26"/>
          <w:szCs w:val="24"/>
          <w:lang w:val="es-ES"/>
        </w:rPr>
        <w:t xml:space="preserve"> </w:t>
      </w:r>
      <w:proofErr w:type="spellStart"/>
      <w:r w:rsidRPr="00BE3EF9">
        <w:rPr>
          <w:spacing w:val="6"/>
          <w:sz w:val="26"/>
          <w:szCs w:val="24"/>
          <w:lang w:val="es-ES"/>
        </w:rPr>
        <w:t>Bai</w:t>
      </w:r>
      <w:proofErr w:type="spellEnd"/>
      <w:r w:rsidRPr="00BE3EF9">
        <w:rPr>
          <w:spacing w:val="6"/>
          <w:sz w:val="26"/>
          <w:szCs w:val="24"/>
          <w:lang w:val="es-ES"/>
        </w:rPr>
        <w:t xml:space="preserve"> son:</w:t>
      </w:r>
    </w:p>
    <w:tbl>
      <w:tblPr>
        <w:tblW w:w="8826" w:type="dxa"/>
        <w:jc w:val="center"/>
        <w:tblLayout w:type="fixed"/>
        <w:tblCellMar>
          <w:left w:w="30" w:type="dxa"/>
          <w:right w:w="30" w:type="dxa"/>
        </w:tblCellMar>
        <w:tblLook w:val="0000" w:firstRow="0" w:lastRow="0" w:firstColumn="0" w:lastColumn="0" w:noHBand="0" w:noVBand="0"/>
      </w:tblPr>
      <w:tblGrid>
        <w:gridCol w:w="3375"/>
        <w:gridCol w:w="2034"/>
        <w:gridCol w:w="1651"/>
        <w:gridCol w:w="1766"/>
      </w:tblGrid>
      <w:tr w:rsidR="00D17518" w:rsidRPr="00D17518" w:rsidTr="0005080B">
        <w:trPr>
          <w:trHeight w:val="255"/>
          <w:jc w:val="center"/>
        </w:trPr>
        <w:tc>
          <w:tcPr>
            <w:tcW w:w="3375" w:type="dxa"/>
            <w:tcBorders>
              <w:top w:val="single" w:sz="4" w:space="0" w:color="auto"/>
              <w:bottom w:val="single" w:sz="4" w:space="0" w:color="auto"/>
            </w:tcBorders>
            <w:shd w:val="clear" w:color="auto" w:fill="8DB3E2" w:themeFill="text2" w:themeFillTint="66"/>
            <w:vAlign w:val="center"/>
          </w:tcPr>
          <w:p w:rsidR="00D17518" w:rsidRPr="00D17518" w:rsidRDefault="00D17518" w:rsidP="0005080B">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D17518">
              <w:rPr>
                <w:rFonts w:ascii="Arial" w:hAnsi="Arial" w:cs="Arial"/>
                <w:spacing w:val="6"/>
                <w:sz w:val="18"/>
                <w:szCs w:val="18"/>
              </w:rPr>
              <w:t>Subvención</w:t>
            </w:r>
          </w:p>
        </w:tc>
        <w:tc>
          <w:tcPr>
            <w:tcW w:w="2034" w:type="dxa"/>
            <w:tcBorders>
              <w:top w:val="single" w:sz="4" w:space="0" w:color="auto"/>
              <w:bottom w:val="single" w:sz="4" w:space="0" w:color="auto"/>
            </w:tcBorders>
            <w:shd w:val="clear" w:color="auto" w:fill="8DB3E2" w:themeFill="text2" w:themeFillTint="66"/>
            <w:vAlign w:val="center"/>
          </w:tcPr>
          <w:p w:rsidR="005E46A5" w:rsidRDefault="00D17518" w:rsidP="0005080B">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D17518">
              <w:rPr>
                <w:rFonts w:ascii="Arial" w:hAnsi="Arial" w:cs="Arial"/>
                <w:spacing w:val="6"/>
                <w:sz w:val="18"/>
                <w:szCs w:val="18"/>
              </w:rPr>
              <w:t xml:space="preserve">Subvención </w:t>
            </w:r>
          </w:p>
          <w:p w:rsidR="00D17518" w:rsidRPr="00D17518" w:rsidRDefault="00D17518" w:rsidP="0005080B">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D17518">
              <w:rPr>
                <w:rFonts w:ascii="Arial" w:hAnsi="Arial" w:cs="Arial"/>
                <w:spacing w:val="6"/>
                <w:sz w:val="18"/>
                <w:szCs w:val="18"/>
              </w:rPr>
              <w:t>teórica</w:t>
            </w:r>
          </w:p>
        </w:tc>
        <w:tc>
          <w:tcPr>
            <w:tcW w:w="1651" w:type="dxa"/>
            <w:tcBorders>
              <w:top w:val="single" w:sz="4" w:space="0" w:color="auto"/>
              <w:bottom w:val="single" w:sz="4" w:space="0" w:color="auto"/>
            </w:tcBorders>
            <w:shd w:val="clear" w:color="auto" w:fill="8DB3E2" w:themeFill="text2" w:themeFillTint="66"/>
            <w:vAlign w:val="center"/>
          </w:tcPr>
          <w:p w:rsidR="00D17518" w:rsidRPr="00D17518" w:rsidRDefault="00D17518" w:rsidP="0005080B">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D17518">
              <w:rPr>
                <w:rFonts w:ascii="Arial" w:hAnsi="Arial" w:cs="Arial"/>
                <w:spacing w:val="6"/>
                <w:sz w:val="18"/>
                <w:szCs w:val="18"/>
              </w:rPr>
              <w:t>Gastos</w:t>
            </w:r>
          </w:p>
          <w:p w:rsidR="00D17518" w:rsidRPr="00D17518" w:rsidRDefault="00D17518" w:rsidP="0005080B">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D17518">
              <w:rPr>
                <w:rFonts w:ascii="Arial" w:hAnsi="Arial" w:cs="Arial"/>
                <w:spacing w:val="6"/>
                <w:sz w:val="18"/>
                <w:szCs w:val="18"/>
              </w:rPr>
              <w:t>admitidos</w:t>
            </w:r>
          </w:p>
        </w:tc>
        <w:tc>
          <w:tcPr>
            <w:tcW w:w="1766" w:type="dxa"/>
            <w:tcBorders>
              <w:top w:val="single" w:sz="4" w:space="0" w:color="auto"/>
              <w:bottom w:val="single" w:sz="4" w:space="0" w:color="auto"/>
            </w:tcBorders>
            <w:shd w:val="clear" w:color="auto" w:fill="8DB3E2" w:themeFill="text2" w:themeFillTint="66"/>
            <w:vAlign w:val="center"/>
          </w:tcPr>
          <w:p w:rsidR="00D17518" w:rsidRPr="00D17518" w:rsidRDefault="00D17518" w:rsidP="0038013B">
            <w:pPr>
              <w:keepLines/>
              <w:tabs>
                <w:tab w:val="right" w:pos="2835"/>
                <w:tab w:val="right" w:pos="3969"/>
                <w:tab w:val="right" w:pos="5103"/>
                <w:tab w:val="right" w:pos="6237"/>
                <w:tab w:val="right" w:pos="7371"/>
              </w:tabs>
              <w:suppressAutoHyphens/>
              <w:spacing w:after="0"/>
              <w:ind w:right="42" w:firstLine="0"/>
              <w:jc w:val="right"/>
              <w:rPr>
                <w:rFonts w:ascii="Arial" w:hAnsi="Arial" w:cs="Arial"/>
                <w:spacing w:val="6"/>
                <w:sz w:val="18"/>
                <w:szCs w:val="18"/>
              </w:rPr>
            </w:pPr>
            <w:r w:rsidRPr="00D17518">
              <w:rPr>
                <w:rFonts w:ascii="Arial" w:hAnsi="Arial" w:cs="Arial"/>
                <w:spacing w:val="6"/>
                <w:sz w:val="18"/>
                <w:szCs w:val="18"/>
              </w:rPr>
              <w:t>Subvención que</w:t>
            </w:r>
          </w:p>
          <w:p w:rsidR="00D17518" w:rsidRPr="00D17518" w:rsidRDefault="00D17518" w:rsidP="0038013B">
            <w:pPr>
              <w:keepLines/>
              <w:tabs>
                <w:tab w:val="right" w:pos="2835"/>
                <w:tab w:val="right" w:pos="3969"/>
                <w:tab w:val="right" w:pos="5103"/>
                <w:tab w:val="right" w:pos="6237"/>
                <w:tab w:val="right" w:pos="7371"/>
              </w:tabs>
              <w:suppressAutoHyphens/>
              <w:spacing w:after="0"/>
              <w:ind w:right="42" w:firstLine="0"/>
              <w:jc w:val="right"/>
              <w:rPr>
                <w:rFonts w:ascii="Arial" w:hAnsi="Arial" w:cs="Arial"/>
                <w:spacing w:val="6"/>
                <w:sz w:val="18"/>
                <w:szCs w:val="18"/>
              </w:rPr>
            </w:pPr>
            <w:r w:rsidRPr="00D17518">
              <w:rPr>
                <w:rFonts w:ascii="Arial" w:hAnsi="Arial" w:cs="Arial"/>
                <w:spacing w:val="6"/>
                <w:sz w:val="18"/>
                <w:szCs w:val="18"/>
              </w:rPr>
              <w:t>corresponde</w:t>
            </w:r>
          </w:p>
        </w:tc>
      </w:tr>
      <w:tr w:rsidR="00D17518" w:rsidRPr="00BE3EF9" w:rsidTr="0005080B">
        <w:trPr>
          <w:trHeight w:val="198"/>
          <w:jc w:val="center"/>
        </w:trPr>
        <w:tc>
          <w:tcPr>
            <w:tcW w:w="3375" w:type="dxa"/>
            <w:tcBorders>
              <w:top w:val="single" w:sz="4" w:space="0" w:color="auto"/>
              <w:bottom w:val="single" w:sz="2" w:space="0" w:color="auto"/>
            </w:tcBorders>
            <w:vAlign w:val="center"/>
          </w:tcPr>
          <w:p w:rsidR="00D17518" w:rsidRPr="00BE3EF9" w:rsidRDefault="00D17518" w:rsidP="0005080B">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BE3EF9">
              <w:rPr>
                <w:rFonts w:ascii="Arial Narrow" w:hAnsi="Arial Narrow"/>
                <w:spacing w:val="6"/>
                <w:szCs w:val="24"/>
              </w:rPr>
              <w:t>Por resultados electorales</w:t>
            </w:r>
          </w:p>
        </w:tc>
        <w:tc>
          <w:tcPr>
            <w:tcW w:w="2034" w:type="dxa"/>
            <w:tcBorders>
              <w:top w:val="single" w:sz="4" w:space="0" w:color="auto"/>
              <w:bottom w:val="single" w:sz="2" w:space="0" w:color="auto"/>
            </w:tcBorders>
            <w:vAlign w:val="center"/>
          </w:tcPr>
          <w:p w:rsidR="00D17518" w:rsidRPr="00BE3EF9" w:rsidRDefault="00D17518" w:rsidP="0005080B">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sidRPr="00BE3EF9">
              <w:rPr>
                <w:rFonts w:ascii="Arial Narrow" w:hAnsi="Arial Narrow"/>
                <w:spacing w:val="6"/>
                <w:szCs w:val="24"/>
              </w:rPr>
              <w:t>157.472,15</w:t>
            </w:r>
          </w:p>
        </w:tc>
        <w:tc>
          <w:tcPr>
            <w:tcW w:w="1651" w:type="dxa"/>
            <w:tcBorders>
              <w:top w:val="single" w:sz="4" w:space="0" w:color="auto"/>
              <w:bottom w:val="single" w:sz="2" w:space="0" w:color="auto"/>
            </w:tcBorders>
            <w:vAlign w:val="center"/>
          </w:tcPr>
          <w:p w:rsidR="00D17518" w:rsidRPr="00BE3EF9" w:rsidRDefault="00D17518" w:rsidP="0005080B">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sidRPr="00BE3EF9">
              <w:rPr>
                <w:rFonts w:ascii="Arial Narrow" w:hAnsi="Arial Narrow"/>
                <w:spacing w:val="6"/>
                <w:szCs w:val="24"/>
              </w:rPr>
              <w:t>178.793,52</w:t>
            </w:r>
          </w:p>
        </w:tc>
        <w:tc>
          <w:tcPr>
            <w:tcW w:w="1766" w:type="dxa"/>
            <w:tcBorders>
              <w:top w:val="single" w:sz="4" w:space="0" w:color="auto"/>
              <w:bottom w:val="single" w:sz="2" w:space="0" w:color="auto"/>
            </w:tcBorders>
            <w:vAlign w:val="center"/>
          </w:tcPr>
          <w:p w:rsidR="00D17518" w:rsidRPr="00BE3EF9" w:rsidRDefault="00D17518" w:rsidP="0038013B">
            <w:pPr>
              <w:keepLines/>
              <w:tabs>
                <w:tab w:val="right" w:pos="2835"/>
                <w:tab w:val="right" w:pos="3969"/>
                <w:tab w:val="right" w:pos="5103"/>
                <w:tab w:val="right" w:pos="6237"/>
                <w:tab w:val="right" w:pos="7371"/>
              </w:tabs>
              <w:suppressAutoHyphens/>
              <w:spacing w:after="0"/>
              <w:ind w:right="42" w:firstLine="0"/>
              <w:jc w:val="right"/>
              <w:rPr>
                <w:rFonts w:ascii="Arial Narrow" w:hAnsi="Arial Narrow"/>
                <w:spacing w:val="6"/>
                <w:szCs w:val="24"/>
              </w:rPr>
            </w:pPr>
            <w:r w:rsidRPr="00BE3EF9">
              <w:rPr>
                <w:rFonts w:ascii="Arial Narrow" w:hAnsi="Arial Narrow"/>
                <w:spacing w:val="6"/>
                <w:szCs w:val="24"/>
              </w:rPr>
              <w:t>157.472,15</w:t>
            </w:r>
          </w:p>
        </w:tc>
      </w:tr>
      <w:tr w:rsidR="00D17518" w:rsidRPr="00BE3EF9" w:rsidTr="005D3C45">
        <w:trPr>
          <w:trHeight w:val="198"/>
          <w:jc w:val="center"/>
        </w:trPr>
        <w:tc>
          <w:tcPr>
            <w:tcW w:w="3375" w:type="dxa"/>
            <w:tcBorders>
              <w:top w:val="single" w:sz="2" w:space="0" w:color="auto"/>
              <w:bottom w:val="single" w:sz="4" w:space="0" w:color="auto"/>
            </w:tcBorders>
            <w:vAlign w:val="center"/>
          </w:tcPr>
          <w:p w:rsidR="00D17518" w:rsidRPr="00BE3EF9" w:rsidRDefault="00D17518" w:rsidP="0005080B">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BE3EF9">
              <w:rPr>
                <w:rFonts w:ascii="Arial Narrow" w:hAnsi="Arial Narrow"/>
                <w:spacing w:val="6"/>
                <w:szCs w:val="24"/>
              </w:rPr>
              <w:t>Por envío de propaganda</w:t>
            </w:r>
          </w:p>
        </w:tc>
        <w:tc>
          <w:tcPr>
            <w:tcW w:w="2034" w:type="dxa"/>
            <w:tcBorders>
              <w:top w:val="single" w:sz="2" w:space="0" w:color="auto"/>
              <w:bottom w:val="single" w:sz="4" w:space="0" w:color="auto"/>
            </w:tcBorders>
            <w:vAlign w:val="center"/>
          </w:tcPr>
          <w:p w:rsidR="00D17518" w:rsidRPr="00BE3EF9" w:rsidRDefault="00D17518" w:rsidP="0005080B">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sidRPr="00BE3EF9">
              <w:rPr>
                <w:rFonts w:ascii="Arial Narrow" w:hAnsi="Arial Narrow"/>
                <w:spacing w:val="6"/>
                <w:szCs w:val="24"/>
              </w:rPr>
              <w:t>114.742,56</w:t>
            </w:r>
          </w:p>
        </w:tc>
        <w:tc>
          <w:tcPr>
            <w:tcW w:w="1651" w:type="dxa"/>
            <w:tcBorders>
              <w:top w:val="single" w:sz="2" w:space="0" w:color="auto"/>
              <w:bottom w:val="single" w:sz="4" w:space="0" w:color="auto"/>
            </w:tcBorders>
            <w:vAlign w:val="center"/>
          </w:tcPr>
          <w:p w:rsidR="00D17518" w:rsidRPr="00BE3EF9" w:rsidRDefault="00D17518" w:rsidP="0005080B">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sidRPr="00BE3EF9">
              <w:rPr>
                <w:rFonts w:ascii="Arial Narrow" w:hAnsi="Arial Narrow"/>
                <w:spacing w:val="6"/>
                <w:szCs w:val="24"/>
              </w:rPr>
              <w:t xml:space="preserve"> 75.314,89</w:t>
            </w:r>
          </w:p>
        </w:tc>
        <w:tc>
          <w:tcPr>
            <w:tcW w:w="1766" w:type="dxa"/>
            <w:tcBorders>
              <w:top w:val="single" w:sz="2" w:space="0" w:color="auto"/>
              <w:bottom w:val="single" w:sz="4" w:space="0" w:color="auto"/>
            </w:tcBorders>
            <w:vAlign w:val="center"/>
          </w:tcPr>
          <w:p w:rsidR="00D17518" w:rsidRPr="00BE3EF9" w:rsidRDefault="00D17518" w:rsidP="0038013B">
            <w:pPr>
              <w:keepLines/>
              <w:tabs>
                <w:tab w:val="right" w:pos="2835"/>
                <w:tab w:val="right" w:pos="3969"/>
                <w:tab w:val="right" w:pos="5103"/>
                <w:tab w:val="right" w:pos="6237"/>
                <w:tab w:val="right" w:pos="7371"/>
              </w:tabs>
              <w:suppressAutoHyphens/>
              <w:spacing w:after="0"/>
              <w:ind w:right="42" w:firstLine="0"/>
              <w:jc w:val="right"/>
              <w:rPr>
                <w:rFonts w:ascii="Arial Narrow" w:hAnsi="Arial Narrow"/>
                <w:spacing w:val="6"/>
                <w:szCs w:val="24"/>
              </w:rPr>
            </w:pPr>
            <w:r w:rsidRPr="00BE3EF9">
              <w:rPr>
                <w:rFonts w:ascii="Arial Narrow" w:hAnsi="Arial Narrow"/>
                <w:spacing w:val="6"/>
                <w:szCs w:val="24"/>
              </w:rPr>
              <w:t>75.314,89</w:t>
            </w:r>
          </w:p>
        </w:tc>
      </w:tr>
      <w:tr w:rsidR="00D17518" w:rsidRPr="00BE3EF9" w:rsidTr="002C2300">
        <w:trPr>
          <w:trHeight w:val="255"/>
          <w:jc w:val="center"/>
        </w:trPr>
        <w:tc>
          <w:tcPr>
            <w:tcW w:w="3375" w:type="dxa"/>
            <w:tcBorders>
              <w:top w:val="single" w:sz="4" w:space="0" w:color="auto"/>
              <w:bottom w:val="single" w:sz="4" w:space="0" w:color="auto"/>
            </w:tcBorders>
            <w:vAlign w:val="center"/>
          </w:tcPr>
          <w:p w:rsidR="00D17518" w:rsidRPr="00BE3EF9" w:rsidRDefault="00D17518" w:rsidP="0005080B">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BE3EF9">
              <w:rPr>
                <w:rFonts w:ascii="Arial Narrow" w:hAnsi="Arial Narrow"/>
                <w:spacing w:val="6"/>
                <w:szCs w:val="24"/>
              </w:rPr>
              <w:t>Total subvención</w:t>
            </w:r>
          </w:p>
        </w:tc>
        <w:tc>
          <w:tcPr>
            <w:tcW w:w="2034" w:type="dxa"/>
            <w:tcBorders>
              <w:top w:val="single" w:sz="4" w:space="0" w:color="auto"/>
              <w:bottom w:val="single" w:sz="4" w:space="0" w:color="auto"/>
            </w:tcBorders>
            <w:vAlign w:val="center"/>
          </w:tcPr>
          <w:p w:rsidR="00D17518" w:rsidRPr="00BE3EF9" w:rsidRDefault="00D17518" w:rsidP="0005080B">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sidRPr="00BE3EF9">
              <w:rPr>
                <w:rFonts w:ascii="Arial Narrow" w:hAnsi="Arial Narrow"/>
                <w:spacing w:val="6"/>
                <w:szCs w:val="24"/>
              </w:rPr>
              <w:t>272.214,71</w:t>
            </w:r>
          </w:p>
        </w:tc>
        <w:tc>
          <w:tcPr>
            <w:tcW w:w="1651" w:type="dxa"/>
            <w:tcBorders>
              <w:top w:val="single" w:sz="4" w:space="0" w:color="auto"/>
              <w:bottom w:val="single" w:sz="4" w:space="0" w:color="auto"/>
            </w:tcBorders>
            <w:vAlign w:val="center"/>
          </w:tcPr>
          <w:p w:rsidR="00D17518" w:rsidRPr="00BE3EF9" w:rsidRDefault="00D17518" w:rsidP="0005080B">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sidRPr="00BE3EF9">
              <w:rPr>
                <w:rFonts w:ascii="Arial Narrow" w:hAnsi="Arial Narrow"/>
                <w:spacing w:val="6"/>
                <w:szCs w:val="24"/>
              </w:rPr>
              <w:t>254.108,41</w:t>
            </w:r>
          </w:p>
        </w:tc>
        <w:tc>
          <w:tcPr>
            <w:tcW w:w="1766" w:type="dxa"/>
            <w:tcBorders>
              <w:top w:val="single" w:sz="4" w:space="0" w:color="auto"/>
              <w:bottom w:val="single" w:sz="4" w:space="0" w:color="auto"/>
            </w:tcBorders>
            <w:vAlign w:val="center"/>
          </w:tcPr>
          <w:p w:rsidR="00D17518" w:rsidRPr="00BE3EF9" w:rsidRDefault="00D17518" w:rsidP="0038013B">
            <w:pPr>
              <w:keepLines/>
              <w:tabs>
                <w:tab w:val="right" w:pos="2835"/>
                <w:tab w:val="right" w:pos="3969"/>
                <w:tab w:val="right" w:pos="5103"/>
                <w:tab w:val="right" w:pos="6237"/>
                <w:tab w:val="right" w:pos="7371"/>
              </w:tabs>
              <w:suppressAutoHyphens/>
              <w:spacing w:after="0"/>
              <w:ind w:right="42" w:firstLine="0"/>
              <w:jc w:val="right"/>
              <w:rPr>
                <w:rFonts w:ascii="Arial Narrow" w:hAnsi="Arial Narrow"/>
                <w:spacing w:val="6"/>
                <w:szCs w:val="24"/>
              </w:rPr>
            </w:pPr>
            <w:r w:rsidRPr="00BE3EF9">
              <w:rPr>
                <w:rFonts w:ascii="Arial Narrow" w:hAnsi="Arial Narrow"/>
                <w:spacing w:val="6"/>
                <w:szCs w:val="24"/>
              </w:rPr>
              <w:t>232.787,04</w:t>
            </w:r>
          </w:p>
        </w:tc>
      </w:tr>
      <w:tr w:rsidR="00053134" w:rsidRPr="00BE3EF9" w:rsidTr="002C2300">
        <w:trPr>
          <w:trHeight w:val="255"/>
          <w:jc w:val="center"/>
        </w:trPr>
        <w:tc>
          <w:tcPr>
            <w:tcW w:w="3375" w:type="dxa"/>
            <w:tcBorders>
              <w:top w:val="single" w:sz="4" w:space="0" w:color="auto"/>
              <w:bottom w:val="single" w:sz="4" w:space="0" w:color="auto"/>
            </w:tcBorders>
            <w:vAlign w:val="center"/>
          </w:tcPr>
          <w:p w:rsidR="00053134" w:rsidRPr="00BE3EF9" w:rsidRDefault="00053134" w:rsidP="0005080B">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szCs w:val="24"/>
              </w:rPr>
              <w:t>- Anticipo Gobierno de Navarra (45%)</w:t>
            </w:r>
          </w:p>
        </w:tc>
        <w:tc>
          <w:tcPr>
            <w:tcW w:w="2034" w:type="dxa"/>
            <w:tcBorders>
              <w:top w:val="single" w:sz="4" w:space="0" w:color="auto"/>
              <w:bottom w:val="single" w:sz="4" w:space="0" w:color="auto"/>
            </w:tcBorders>
            <w:vAlign w:val="center"/>
          </w:tcPr>
          <w:p w:rsidR="00053134" w:rsidRPr="00BE3EF9" w:rsidRDefault="00053134" w:rsidP="0005080B">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651" w:type="dxa"/>
            <w:tcBorders>
              <w:top w:val="single" w:sz="4" w:space="0" w:color="auto"/>
              <w:bottom w:val="single" w:sz="4" w:space="0" w:color="auto"/>
            </w:tcBorders>
            <w:vAlign w:val="center"/>
          </w:tcPr>
          <w:p w:rsidR="00053134" w:rsidRPr="00BE3EF9" w:rsidRDefault="00053134" w:rsidP="0005080B">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766" w:type="dxa"/>
            <w:tcBorders>
              <w:top w:val="single" w:sz="4" w:space="0" w:color="auto"/>
              <w:bottom w:val="single" w:sz="4" w:space="0" w:color="auto"/>
            </w:tcBorders>
            <w:vAlign w:val="center"/>
          </w:tcPr>
          <w:p w:rsidR="00053134" w:rsidRPr="00BE3EF9" w:rsidRDefault="00053134" w:rsidP="0038013B">
            <w:pPr>
              <w:keepLines/>
              <w:tabs>
                <w:tab w:val="right" w:pos="2835"/>
                <w:tab w:val="right" w:pos="3969"/>
                <w:tab w:val="right" w:pos="5103"/>
                <w:tab w:val="right" w:pos="6237"/>
                <w:tab w:val="right" w:pos="7371"/>
              </w:tabs>
              <w:suppressAutoHyphens/>
              <w:spacing w:after="0"/>
              <w:ind w:right="42" w:firstLine="0"/>
              <w:jc w:val="right"/>
              <w:rPr>
                <w:rFonts w:ascii="Arial Narrow" w:hAnsi="Arial Narrow"/>
                <w:spacing w:val="6"/>
                <w:szCs w:val="24"/>
              </w:rPr>
            </w:pPr>
            <w:r>
              <w:rPr>
                <w:rFonts w:ascii="Arial Narrow" w:hAnsi="Arial Narrow"/>
                <w:spacing w:val="6"/>
                <w:szCs w:val="24"/>
              </w:rPr>
              <w:t>(70.862,47)</w:t>
            </w:r>
          </w:p>
        </w:tc>
      </w:tr>
      <w:tr w:rsidR="00D17518" w:rsidRPr="00D17518" w:rsidTr="0005080B">
        <w:trPr>
          <w:trHeight w:val="255"/>
          <w:jc w:val="center"/>
        </w:trPr>
        <w:tc>
          <w:tcPr>
            <w:tcW w:w="3375" w:type="dxa"/>
            <w:tcBorders>
              <w:top w:val="single" w:sz="4" w:space="0" w:color="auto"/>
              <w:bottom w:val="single" w:sz="4" w:space="0" w:color="auto"/>
            </w:tcBorders>
            <w:shd w:val="clear" w:color="auto" w:fill="8DB3E2" w:themeFill="text2" w:themeFillTint="66"/>
            <w:vAlign w:val="center"/>
          </w:tcPr>
          <w:p w:rsidR="00D17518" w:rsidRPr="00D17518" w:rsidRDefault="00D17518" w:rsidP="0005080B">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D17518">
              <w:rPr>
                <w:rFonts w:ascii="Arial" w:hAnsi="Arial" w:cs="Arial"/>
                <w:spacing w:val="6"/>
                <w:sz w:val="18"/>
                <w:szCs w:val="18"/>
              </w:rPr>
              <w:t>Total subvención pendiente</w:t>
            </w:r>
          </w:p>
        </w:tc>
        <w:tc>
          <w:tcPr>
            <w:tcW w:w="2034" w:type="dxa"/>
            <w:tcBorders>
              <w:top w:val="single" w:sz="4" w:space="0" w:color="auto"/>
              <w:bottom w:val="single" w:sz="4" w:space="0" w:color="auto"/>
            </w:tcBorders>
            <w:shd w:val="clear" w:color="auto" w:fill="8DB3E2" w:themeFill="text2" w:themeFillTint="66"/>
            <w:vAlign w:val="center"/>
          </w:tcPr>
          <w:p w:rsidR="00D17518" w:rsidRPr="00D17518" w:rsidRDefault="00D17518" w:rsidP="0005080B">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p>
        </w:tc>
        <w:tc>
          <w:tcPr>
            <w:tcW w:w="1651" w:type="dxa"/>
            <w:tcBorders>
              <w:top w:val="single" w:sz="4" w:space="0" w:color="auto"/>
              <w:bottom w:val="single" w:sz="4" w:space="0" w:color="auto"/>
            </w:tcBorders>
            <w:shd w:val="clear" w:color="auto" w:fill="8DB3E2" w:themeFill="text2" w:themeFillTint="66"/>
            <w:vAlign w:val="center"/>
          </w:tcPr>
          <w:p w:rsidR="00D17518" w:rsidRPr="00D17518" w:rsidRDefault="00D17518" w:rsidP="0005080B">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p>
        </w:tc>
        <w:tc>
          <w:tcPr>
            <w:tcW w:w="1766" w:type="dxa"/>
            <w:tcBorders>
              <w:top w:val="single" w:sz="4" w:space="0" w:color="auto"/>
              <w:bottom w:val="single" w:sz="4" w:space="0" w:color="auto"/>
            </w:tcBorders>
            <w:shd w:val="clear" w:color="auto" w:fill="8DB3E2" w:themeFill="text2" w:themeFillTint="66"/>
            <w:vAlign w:val="center"/>
          </w:tcPr>
          <w:p w:rsidR="00D17518" w:rsidRPr="00D17518" w:rsidRDefault="00053134" w:rsidP="0038013B">
            <w:pPr>
              <w:keepLines/>
              <w:tabs>
                <w:tab w:val="right" w:pos="2835"/>
                <w:tab w:val="right" w:pos="3969"/>
                <w:tab w:val="right" w:pos="5103"/>
                <w:tab w:val="right" w:pos="6237"/>
                <w:tab w:val="right" w:pos="7371"/>
              </w:tabs>
              <w:suppressAutoHyphens/>
              <w:spacing w:after="0"/>
              <w:ind w:right="42" w:firstLine="0"/>
              <w:jc w:val="right"/>
              <w:rPr>
                <w:rFonts w:ascii="Arial" w:hAnsi="Arial" w:cs="Arial"/>
                <w:spacing w:val="6"/>
                <w:sz w:val="18"/>
                <w:szCs w:val="18"/>
              </w:rPr>
            </w:pPr>
            <w:r>
              <w:rPr>
                <w:rFonts w:ascii="Arial" w:hAnsi="Arial" w:cs="Arial"/>
                <w:spacing w:val="6"/>
                <w:sz w:val="18"/>
                <w:szCs w:val="18"/>
              </w:rPr>
              <w:t>161.924,57</w:t>
            </w:r>
          </w:p>
        </w:tc>
      </w:tr>
    </w:tbl>
    <w:p w:rsidR="00BE3EF9" w:rsidRPr="00BE3EF9" w:rsidRDefault="00BE3EF9" w:rsidP="00A45412">
      <w:pPr>
        <w:pStyle w:val="atitulo2"/>
        <w:spacing w:before="360"/>
      </w:pPr>
      <w:bookmarkStart w:id="83" w:name="_Toc305567668"/>
      <w:bookmarkStart w:id="84" w:name="_Toc428515154"/>
      <w:bookmarkStart w:id="85" w:name="_Toc430260159"/>
      <w:r w:rsidRPr="00BE3EF9">
        <w:t xml:space="preserve">V.3. </w:t>
      </w:r>
      <w:bookmarkEnd w:id="83"/>
      <w:r w:rsidRPr="00BE3EF9">
        <w:t>EH Bildu Nafarroa</w:t>
      </w:r>
      <w:bookmarkEnd w:id="84"/>
      <w:bookmarkEnd w:id="85"/>
    </w:p>
    <w:p w:rsidR="00BE3EF9" w:rsidRPr="00BE3EF9" w:rsidRDefault="00BE3EF9" w:rsidP="00053134">
      <w:pPr>
        <w:tabs>
          <w:tab w:val="center" w:pos="2835"/>
          <w:tab w:val="center" w:pos="3969"/>
          <w:tab w:val="center" w:pos="5103"/>
          <w:tab w:val="center" w:pos="6237"/>
          <w:tab w:val="center" w:pos="7371"/>
        </w:tabs>
        <w:suppressAutoHyphens/>
        <w:spacing w:after="180"/>
        <w:ind w:firstLine="284"/>
        <w:rPr>
          <w:spacing w:val="6"/>
          <w:sz w:val="26"/>
          <w:szCs w:val="24"/>
          <w:lang w:val="es-ES"/>
        </w:rPr>
      </w:pPr>
      <w:r w:rsidRPr="00BE3EF9">
        <w:rPr>
          <w:spacing w:val="6"/>
          <w:sz w:val="26"/>
          <w:szCs w:val="24"/>
          <w:lang w:val="es-ES"/>
        </w:rPr>
        <w:t xml:space="preserve">La formación EH Bildu </w:t>
      </w:r>
      <w:proofErr w:type="spellStart"/>
      <w:r w:rsidRPr="00BE3EF9">
        <w:rPr>
          <w:spacing w:val="6"/>
          <w:sz w:val="26"/>
          <w:szCs w:val="24"/>
          <w:lang w:val="es-ES"/>
        </w:rPr>
        <w:t>Nafarroa</w:t>
      </w:r>
      <w:proofErr w:type="spellEnd"/>
      <w:r w:rsidRPr="00BE3EF9">
        <w:rPr>
          <w:spacing w:val="6"/>
          <w:sz w:val="26"/>
          <w:szCs w:val="24"/>
          <w:lang w:val="es-ES"/>
        </w:rPr>
        <w:t xml:space="preserve"> ha presentado toda la información requerida a excepción del estado resumen de gastos agrupado según lo establecido en el artículo 130 de la LOREG. No obstante, ha aportado todos los justificantes lo que nos ha permitido efectuar todas las comprobaciones necesarias. </w:t>
      </w:r>
    </w:p>
    <w:p w:rsidR="00BE3EF9" w:rsidRPr="00BE3EF9" w:rsidRDefault="00BE3EF9" w:rsidP="00053134">
      <w:pPr>
        <w:tabs>
          <w:tab w:val="center" w:pos="2835"/>
          <w:tab w:val="center" w:pos="3969"/>
          <w:tab w:val="center" w:pos="5103"/>
          <w:tab w:val="center" w:pos="6237"/>
          <w:tab w:val="center" w:pos="7371"/>
        </w:tabs>
        <w:suppressAutoHyphens/>
        <w:spacing w:after="180"/>
        <w:ind w:firstLine="284"/>
        <w:rPr>
          <w:spacing w:val="6"/>
          <w:sz w:val="26"/>
          <w:szCs w:val="24"/>
          <w:lang w:val="es-ES"/>
        </w:rPr>
      </w:pPr>
      <w:r w:rsidRPr="00BE3EF9">
        <w:rPr>
          <w:spacing w:val="6"/>
          <w:sz w:val="26"/>
          <w:szCs w:val="24"/>
          <w:lang w:val="es-ES"/>
        </w:rPr>
        <w:t>Los ingresos y gastos electorales presentados a esta Cámara son de 263.054 y 269.203 euros respectivamente, según el desglose que se presenta a continuación:</w:t>
      </w:r>
    </w:p>
    <w:p w:rsidR="00BE3EF9" w:rsidRPr="008D021A" w:rsidRDefault="00BE3EF9" w:rsidP="001D1F8B">
      <w:pPr>
        <w:numPr>
          <w:ilvl w:val="0"/>
          <w:numId w:val="10"/>
        </w:numPr>
        <w:tabs>
          <w:tab w:val="left" w:pos="480"/>
          <w:tab w:val="num" w:pos="600"/>
          <w:tab w:val="num" w:pos="720"/>
          <w:tab w:val="num" w:pos="5040"/>
        </w:tabs>
        <w:spacing w:before="360" w:after="240"/>
        <w:ind w:left="0" w:firstLine="289"/>
        <w:rPr>
          <w:rFonts w:cs="Arial"/>
          <w:spacing w:val="6"/>
          <w:sz w:val="26"/>
          <w:szCs w:val="24"/>
        </w:rPr>
      </w:pPr>
      <w:r w:rsidRPr="008D021A">
        <w:rPr>
          <w:rFonts w:cs="Arial"/>
          <w:spacing w:val="6"/>
          <w:sz w:val="26"/>
          <w:szCs w:val="24"/>
        </w:rPr>
        <w:t>Ingresos electorales</w:t>
      </w:r>
      <w:r w:rsidR="002C2300">
        <w:rPr>
          <w:rFonts w:cs="Arial"/>
          <w:spacing w:val="6"/>
          <w:sz w:val="26"/>
          <w:szCs w:val="24"/>
        </w:rPr>
        <w:t>. T</w:t>
      </w:r>
      <w:r w:rsidRPr="008D021A">
        <w:rPr>
          <w:rFonts w:cs="Arial"/>
          <w:spacing w:val="6"/>
          <w:sz w:val="26"/>
          <w:szCs w:val="24"/>
        </w:rPr>
        <w:t>ras justificarse correctamente, el detalle es el que s</w:t>
      </w:r>
      <w:r w:rsidRPr="008D021A">
        <w:rPr>
          <w:rFonts w:cs="Arial"/>
          <w:spacing w:val="6"/>
          <w:sz w:val="26"/>
          <w:szCs w:val="24"/>
        </w:rPr>
        <w:t>i</w:t>
      </w:r>
      <w:r w:rsidRPr="008D021A">
        <w:rPr>
          <w:rFonts w:cs="Arial"/>
          <w:spacing w:val="6"/>
          <w:sz w:val="26"/>
          <w:szCs w:val="24"/>
        </w:rPr>
        <w:t>gue:</w:t>
      </w:r>
    </w:p>
    <w:tbl>
      <w:tblPr>
        <w:tblW w:w="8748" w:type="dxa"/>
        <w:jc w:val="center"/>
        <w:tblInd w:w="-1761" w:type="dxa"/>
        <w:tblBorders>
          <w:top w:val="single" w:sz="2" w:space="0" w:color="auto"/>
          <w:bottom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5501"/>
        <w:gridCol w:w="3247"/>
      </w:tblGrid>
      <w:tr w:rsidR="00BE3EF9" w:rsidRPr="00BE3EF9" w:rsidTr="0038013B">
        <w:trPr>
          <w:trHeight w:val="198"/>
          <w:jc w:val="center"/>
        </w:trPr>
        <w:tc>
          <w:tcPr>
            <w:tcW w:w="5501" w:type="dxa"/>
            <w:tcBorders>
              <w:top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rPr>
                <w:rFonts w:ascii="Arial Narrow" w:hAnsi="Arial Narrow"/>
                <w:spacing w:val="6"/>
                <w:szCs w:val="24"/>
              </w:rPr>
            </w:pPr>
            <w:r w:rsidRPr="00BE3EF9">
              <w:rPr>
                <w:rFonts w:ascii="Arial Narrow" w:hAnsi="Arial Narrow"/>
                <w:spacing w:val="6"/>
                <w:szCs w:val="24"/>
              </w:rPr>
              <w:t>Aportación partidos</w:t>
            </w:r>
          </w:p>
        </w:tc>
        <w:tc>
          <w:tcPr>
            <w:tcW w:w="3247" w:type="dxa"/>
            <w:tcBorders>
              <w:top w:val="single" w:sz="4" w:space="0" w:color="auto"/>
            </w:tcBorders>
            <w:vAlign w:val="center"/>
          </w:tcPr>
          <w:p w:rsidR="00BE3EF9" w:rsidRPr="00BE3EF9" w:rsidRDefault="00BE3EF9" w:rsidP="0038013B">
            <w:pPr>
              <w:keepLines/>
              <w:tabs>
                <w:tab w:val="right" w:pos="3969"/>
                <w:tab w:val="right" w:pos="5103"/>
                <w:tab w:val="right" w:pos="6237"/>
                <w:tab w:val="right" w:pos="7371"/>
              </w:tabs>
              <w:suppressAutoHyphens/>
              <w:spacing w:after="0"/>
              <w:ind w:right="-9" w:firstLine="0"/>
              <w:jc w:val="right"/>
              <w:rPr>
                <w:rFonts w:ascii="Arial Narrow" w:hAnsi="Arial Narrow"/>
                <w:spacing w:val="6"/>
                <w:szCs w:val="24"/>
              </w:rPr>
            </w:pPr>
            <w:r w:rsidRPr="00BE3EF9">
              <w:rPr>
                <w:rFonts w:ascii="Arial Narrow" w:hAnsi="Arial Narrow"/>
                <w:spacing w:val="6"/>
                <w:szCs w:val="24"/>
              </w:rPr>
              <w:t>195.500,00</w:t>
            </w:r>
          </w:p>
        </w:tc>
      </w:tr>
      <w:tr w:rsidR="00BE3EF9" w:rsidRPr="00BE3EF9" w:rsidTr="0038013B">
        <w:trPr>
          <w:trHeight w:val="198"/>
          <w:jc w:val="center"/>
        </w:trPr>
        <w:tc>
          <w:tcPr>
            <w:tcW w:w="5501" w:type="dxa"/>
            <w:tcBorders>
              <w:bottom w:val="single" w:sz="4" w:space="0" w:color="auto"/>
            </w:tcBorders>
            <w:vAlign w:val="center"/>
          </w:tcPr>
          <w:p w:rsidR="00BE3EF9" w:rsidRPr="00BE3EF9" w:rsidRDefault="00BE3EF9" w:rsidP="005D3C45">
            <w:pPr>
              <w:keepLines/>
              <w:tabs>
                <w:tab w:val="right" w:pos="2835"/>
                <w:tab w:val="right" w:pos="3969"/>
                <w:tab w:val="right" w:pos="5103"/>
                <w:tab w:val="right" w:pos="6237"/>
                <w:tab w:val="right" w:pos="7371"/>
              </w:tabs>
              <w:suppressAutoHyphens/>
              <w:spacing w:after="0"/>
              <w:ind w:firstLine="0"/>
              <w:rPr>
                <w:rFonts w:ascii="Arial Narrow" w:hAnsi="Arial Narrow"/>
                <w:spacing w:val="6"/>
                <w:szCs w:val="24"/>
              </w:rPr>
            </w:pPr>
            <w:r w:rsidRPr="00BE3EF9">
              <w:rPr>
                <w:rFonts w:ascii="Arial Narrow" w:hAnsi="Arial Narrow"/>
                <w:spacing w:val="6"/>
                <w:szCs w:val="24"/>
              </w:rPr>
              <w:t xml:space="preserve">1er. </w:t>
            </w:r>
            <w:r w:rsidR="005D3C45">
              <w:rPr>
                <w:rFonts w:ascii="Arial Narrow" w:hAnsi="Arial Narrow"/>
                <w:spacing w:val="6"/>
                <w:szCs w:val="24"/>
              </w:rPr>
              <w:t>a</w:t>
            </w:r>
            <w:r w:rsidRPr="00BE3EF9">
              <w:rPr>
                <w:rFonts w:ascii="Arial Narrow" w:hAnsi="Arial Narrow"/>
                <w:spacing w:val="6"/>
                <w:szCs w:val="24"/>
              </w:rPr>
              <w:t>nticipo Gobierno de Navarra</w:t>
            </w:r>
          </w:p>
        </w:tc>
        <w:tc>
          <w:tcPr>
            <w:tcW w:w="3247" w:type="dxa"/>
            <w:tcBorders>
              <w:bottom w:val="single" w:sz="4" w:space="0" w:color="auto"/>
            </w:tcBorders>
            <w:vAlign w:val="center"/>
          </w:tcPr>
          <w:p w:rsidR="00BE3EF9" w:rsidRPr="00BE3EF9" w:rsidRDefault="00BE3EF9" w:rsidP="0038013B">
            <w:pPr>
              <w:keepLines/>
              <w:tabs>
                <w:tab w:val="right" w:pos="3969"/>
                <w:tab w:val="right" w:pos="5103"/>
                <w:tab w:val="right" w:pos="6237"/>
                <w:tab w:val="right" w:pos="7371"/>
              </w:tabs>
              <w:suppressAutoHyphens/>
              <w:spacing w:after="0"/>
              <w:ind w:right="-9" w:firstLine="0"/>
              <w:jc w:val="right"/>
              <w:rPr>
                <w:rFonts w:ascii="Arial Narrow" w:hAnsi="Arial Narrow"/>
                <w:spacing w:val="6"/>
                <w:szCs w:val="24"/>
              </w:rPr>
            </w:pPr>
            <w:r w:rsidRPr="00BE3EF9">
              <w:rPr>
                <w:rFonts w:ascii="Arial Narrow" w:hAnsi="Arial Narrow"/>
                <w:spacing w:val="6"/>
                <w:szCs w:val="24"/>
              </w:rPr>
              <w:t>67.553,55</w:t>
            </w:r>
          </w:p>
        </w:tc>
      </w:tr>
      <w:tr w:rsidR="00BE3EF9" w:rsidRPr="00AF4C12" w:rsidTr="0038013B">
        <w:trPr>
          <w:trHeight w:val="255"/>
          <w:jc w:val="center"/>
        </w:trPr>
        <w:tc>
          <w:tcPr>
            <w:tcW w:w="5501" w:type="dxa"/>
            <w:tcBorders>
              <w:top w:val="single" w:sz="4" w:space="0" w:color="auto"/>
              <w:bottom w:val="single" w:sz="4" w:space="0" w:color="auto"/>
            </w:tcBorders>
            <w:shd w:val="clear" w:color="auto" w:fill="8DB3E2" w:themeFill="text2" w:themeFillTint="66"/>
            <w:vAlign w:val="center"/>
          </w:tcPr>
          <w:p w:rsidR="00BE3EF9" w:rsidRPr="00AF4C12" w:rsidRDefault="00BE3EF9" w:rsidP="00BE3EF9">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sidRPr="00AF4C12">
              <w:rPr>
                <w:rFonts w:ascii="Arial" w:hAnsi="Arial" w:cs="Arial"/>
                <w:spacing w:val="6"/>
                <w:sz w:val="18"/>
                <w:szCs w:val="18"/>
              </w:rPr>
              <w:t>Total</w:t>
            </w:r>
          </w:p>
        </w:tc>
        <w:tc>
          <w:tcPr>
            <w:tcW w:w="3247" w:type="dxa"/>
            <w:tcBorders>
              <w:top w:val="single" w:sz="4" w:space="0" w:color="auto"/>
              <w:bottom w:val="single" w:sz="4" w:space="0" w:color="auto"/>
            </w:tcBorders>
            <w:shd w:val="clear" w:color="auto" w:fill="8DB3E2" w:themeFill="text2" w:themeFillTint="66"/>
            <w:vAlign w:val="center"/>
          </w:tcPr>
          <w:p w:rsidR="00BE3EF9" w:rsidRPr="00AF4C12" w:rsidRDefault="00BE3EF9" w:rsidP="0038013B">
            <w:pPr>
              <w:keepLines/>
              <w:tabs>
                <w:tab w:val="right" w:pos="3969"/>
                <w:tab w:val="right" w:pos="5103"/>
                <w:tab w:val="right" w:pos="6237"/>
                <w:tab w:val="right" w:pos="7371"/>
              </w:tabs>
              <w:suppressAutoHyphens/>
              <w:spacing w:after="0"/>
              <w:ind w:right="-9" w:firstLine="0"/>
              <w:jc w:val="right"/>
              <w:rPr>
                <w:rFonts w:ascii="Arial" w:hAnsi="Arial" w:cs="Arial"/>
                <w:spacing w:val="6"/>
                <w:sz w:val="18"/>
                <w:szCs w:val="18"/>
              </w:rPr>
            </w:pPr>
            <w:r w:rsidRPr="00AF4C12">
              <w:rPr>
                <w:rFonts w:ascii="Arial" w:hAnsi="Arial" w:cs="Arial"/>
                <w:spacing w:val="6"/>
                <w:sz w:val="18"/>
                <w:szCs w:val="18"/>
              </w:rPr>
              <w:t>263.053,55</w:t>
            </w:r>
          </w:p>
        </w:tc>
      </w:tr>
    </w:tbl>
    <w:p w:rsidR="00BE3EF9" w:rsidRPr="00BE3EF9" w:rsidRDefault="00BE3EF9" w:rsidP="00053134">
      <w:pPr>
        <w:tabs>
          <w:tab w:val="center" w:pos="2835"/>
          <w:tab w:val="center" w:pos="3969"/>
          <w:tab w:val="center" w:pos="5103"/>
          <w:tab w:val="center" w:pos="6237"/>
          <w:tab w:val="center" w:pos="7371"/>
        </w:tabs>
        <w:suppressAutoHyphens/>
        <w:spacing w:before="280" w:after="180"/>
        <w:ind w:firstLine="284"/>
        <w:rPr>
          <w:spacing w:val="6"/>
          <w:sz w:val="26"/>
          <w:szCs w:val="24"/>
          <w:lang w:val="es-ES"/>
        </w:rPr>
      </w:pPr>
      <w:r w:rsidRPr="00BE3EF9">
        <w:rPr>
          <w:spacing w:val="6"/>
          <w:sz w:val="26"/>
          <w:szCs w:val="24"/>
          <w:lang w:val="es-ES"/>
        </w:rPr>
        <w:t xml:space="preserve">La aportación de los partidos se compone de 70.000 euros provenientes de la Coalición Los Pueblos Deciden, 60.000 euros de </w:t>
      </w:r>
      <w:proofErr w:type="spellStart"/>
      <w:r w:rsidRPr="00BE3EF9">
        <w:rPr>
          <w:spacing w:val="6"/>
          <w:sz w:val="26"/>
          <w:szCs w:val="24"/>
          <w:lang w:val="es-ES"/>
        </w:rPr>
        <w:t>Amaiur</w:t>
      </w:r>
      <w:proofErr w:type="spellEnd"/>
      <w:r w:rsidRPr="00BE3EF9">
        <w:rPr>
          <w:spacing w:val="6"/>
          <w:sz w:val="26"/>
          <w:szCs w:val="24"/>
          <w:lang w:val="es-ES"/>
        </w:rPr>
        <w:t xml:space="preserve">, y los 35.500 euros restantes de la propia EH Bildu. </w:t>
      </w:r>
    </w:p>
    <w:p w:rsidR="00BE3EF9" w:rsidRDefault="00BE3EF9" w:rsidP="002C2300">
      <w:pPr>
        <w:tabs>
          <w:tab w:val="center" w:pos="2835"/>
          <w:tab w:val="center" w:pos="3969"/>
          <w:tab w:val="center" w:pos="5103"/>
          <w:tab w:val="center" w:pos="6237"/>
          <w:tab w:val="center" w:pos="7371"/>
        </w:tabs>
        <w:suppressAutoHyphens/>
        <w:spacing w:after="240"/>
        <w:ind w:firstLine="284"/>
        <w:rPr>
          <w:spacing w:val="6"/>
          <w:sz w:val="26"/>
          <w:szCs w:val="24"/>
          <w:lang w:val="es-ES"/>
        </w:rPr>
      </w:pPr>
      <w:r w:rsidRPr="00BE3EF9">
        <w:rPr>
          <w:spacing w:val="6"/>
          <w:sz w:val="26"/>
          <w:szCs w:val="24"/>
          <w:lang w:val="es-ES"/>
        </w:rPr>
        <w:t xml:space="preserve">El Gobierno de Navarra ha concedido un segundo adelanto de 63.251 euros, equivalente al 45 por ciento del importe de la subvención máxima, mediante el Acuerdo de 28 de agosto de 2015 adoptado con posterioridad a la fecha de remisión de la contabilidad. </w:t>
      </w:r>
    </w:p>
    <w:p w:rsidR="00053134" w:rsidRDefault="00053134" w:rsidP="002C2300">
      <w:pPr>
        <w:tabs>
          <w:tab w:val="center" w:pos="2835"/>
          <w:tab w:val="center" w:pos="3969"/>
          <w:tab w:val="center" w:pos="5103"/>
          <w:tab w:val="center" w:pos="6237"/>
          <w:tab w:val="center" w:pos="7371"/>
        </w:tabs>
        <w:suppressAutoHyphens/>
        <w:spacing w:after="240"/>
        <w:ind w:firstLine="284"/>
        <w:rPr>
          <w:spacing w:val="6"/>
          <w:sz w:val="26"/>
          <w:szCs w:val="24"/>
          <w:lang w:val="es-ES"/>
        </w:rPr>
      </w:pPr>
    </w:p>
    <w:p w:rsidR="00053134" w:rsidRDefault="00053134" w:rsidP="002C2300">
      <w:pPr>
        <w:tabs>
          <w:tab w:val="center" w:pos="2835"/>
          <w:tab w:val="center" w:pos="3969"/>
          <w:tab w:val="center" w:pos="5103"/>
          <w:tab w:val="center" w:pos="6237"/>
          <w:tab w:val="center" w:pos="7371"/>
        </w:tabs>
        <w:suppressAutoHyphens/>
        <w:spacing w:after="240"/>
        <w:ind w:firstLine="284"/>
        <w:rPr>
          <w:spacing w:val="6"/>
          <w:sz w:val="26"/>
          <w:szCs w:val="24"/>
          <w:lang w:val="es-ES"/>
        </w:rPr>
      </w:pPr>
    </w:p>
    <w:p w:rsidR="00053134" w:rsidRDefault="00053134" w:rsidP="002C2300">
      <w:pPr>
        <w:tabs>
          <w:tab w:val="center" w:pos="2835"/>
          <w:tab w:val="center" w:pos="3969"/>
          <w:tab w:val="center" w:pos="5103"/>
          <w:tab w:val="center" w:pos="6237"/>
          <w:tab w:val="center" w:pos="7371"/>
        </w:tabs>
        <w:suppressAutoHyphens/>
        <w:spacing w:after="240"/>
        <w:ind w:firstLine="284"/>
        <w:rPr>
          <w:spacing w:val="6"/>
          <w:sz w:val="26"/>
          <w:szCs w:val="24"/>
          <w:lang w:val="es-ES"/>
        </w:rPr>
      </w:pPr>
    </w:p>
    <w:p w:rsidR="00053134" w:rsidRPr="00BE3EF9" w:rsidRDefault="00053134" w:rsidP="002C2300">
      <w:pPr>
        <w:tabs>
          <w:tab w:val="center" w:pos="2835"/>
          <w:tab w:val="center" w:pos="3969"/>
          <w:tab w:val="center" w:pos="5103"/>
          <w:tab w:val="center" w:pos="6237"/>
          <w:tab w:val="center" w:pos="7371"/>
        </w:tabs>
        <w:suppressAutoHyphens/>
        <w:spacing w:after="240"/>
        <w:ind w:firstLine="284"/>
        <w:rPr>
          <w:spacing w:val="6"/>
          <w:sz w:val="26"/>
          <w:szCs w:val="24"/>
          <w:lang w:val="es-ES"/>
        </w:rPr>
      </w:pPr>
    </w:p>
    <w:p w:rsidR="00BE3EF9" w:rsidRPr="008D021A" w:rsidRDefault="00BE3EF9" w:rsidP="008D021A">
      <w:pPr>
        <w:numPr>
          <w:ilvl w:val="0"/>
          <w:numId w:val="10"/>
        </w:numPr>
        <w:tabs>
          <w:tab w:val="left" w:pos="480"/>
          <w:tab w:val="num" w:pos="600"/>
          <w:tab w:val="num" w:pos="720"/>
          <w:tab w:val="num" w:pos="5040"/>
        </w:tabs>
        <w:spacing w:after="240"/>
        <w:ind w:left="0" w:firstLine="289"/>
        <w:rPr>
          <w:rFonts w:cs="Arial"/>
          <w:spacing w:val="6"/>
          <w:sz w:val="26"/>
          <w:szCs w:val="24"/>
        </w:rPr>
      </w:pPr>
      <w:r w:rsidRPr="008D021A">
        <w:rPr>
          <w:rFonts w:cs="Arial"/>
          <w:spacing w:val="6"/>
          <w:sz w:val="26"/>
          <w:szCs w:val="24"/>
        </w:rPr>
        <w:lastRenderedPageBreak/>
        <w:t>Gastos electorales</w:t>
      </w:r>
      <w:r w:rsidR="002C2300">
        <w:rPr>
          <w:rFonts w:cs="Arial"/>
          <w:spacing w:val="6"/>
          <w:sz w:val="26"/>
          <w:szCs w:val="24"/>
        </w:rPr>
        <w:t>. E</w:t>
      </w:r>
      <w:r w:rsidRPr="008D021A">
        <w:rPr>
          <w:rFonts w:cs="Arial"/>
          <w:spacing w:val="6"/>
          <w:sz w:val="26"/>
          <w:szCs w:val="24"/>
        </w:rPr>
        <w:t>l desglose por conceptos del artículo 130 de la L</w:t>
      </w:r>
      <w:r w:rsidRPr="008D021A">
        <w:rPr>
          <w:rFonts w:cs="Arial"/>
          <w:spacing w:val="6"/>
          <w:sz w:val="26"/>
          <w:szCs w:val="24"/>
        </w:rPr>
        <w:t>O</w:t>
      </w:r>
      <w:r w:rsidRPr="008D021A">
        <w:rPr>
          <w:rFonts w:cs="Arial"/>
          <w:spacing w:val="6"/>
          <w:sz w:val="26"/>
          <w:szCs w:val="24"/>
        </w:rPr>
        <w:t>REG es el siguiente</w:t>
      </w:r>
      <w:r w:rsidR="002C2300">
        <w:rPr>
          <w:rFonts w:cs="Arial"/>
          <w:spacing w:val="6"/>
          <w:sz w:val="26"/>
          <w:szCs w:val="24"/>
        </w:rPr>
        <w:t>.</w:t>
      </w:r>
    </w:p>
    <w:tbl>
      <w:tblPr>
        <w:tblW w:w="8755" w:type="dxa"/>
        <w:jc w:val="center"/>
        <w:tblCellMar>
          <w:left w:w="70" w:type="dxa"/>
          <w:right w:w="70" w:type="dxa"/>
        </w:tblCellMar>
        <w:tblLook w:val="0000" w:firstRow="0" w:lastRow="0" w:firstColumn="0" w:lastColumn="0" w:noHBand="0" w:noVBand="0"/>
      </w:tblPr>
      <w:tblGrid>
        <w:gridCol w:w="3329"/>
        <w:gridCol w:w="1708"/>
        <w:gridCol w:w="1917"/>
        <w:gridCol w:w="1801"/>
      </w:tblGrid>
      <w:tr w:rsidR="00BE3EF9" w:rsidRPr="009D1EDC" w:rsidTr="009D1EDC">
        <w:trPr>
          <w:trHeight w:val="255"/>
          <w:jc w:val="center"/>
        </w:trPr>
        <w:tc>
          <w:tcPr>
            <w:tcW w:w="3329" w:type="dxa"/>
            <w:tcBorders>
              <w:top w:val="single" w:sz="4" w:space="0" w:color="auto"/>
              <w:bottom w:val="single" w:sz="4" w:space="0" w:color="auto"/>
            </w:tcBorders>
            <w:shd w:val="clear" w:color="auto" w:fill="8DB3E2" w:themeFill="text2" w:themeFillTint="66"/>
            <w:vAlign w:val="center"/>
          </w:tcPr>
          <w:p w:rsidR="00BE3EF9" w:rsidRPr="009D1EDC" w:rsidRDefault="00BE3EF9" w:rsidP="009D1EDC">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lang w:val="es-ES"/>
              </w:rPr>
            </w:pPr>
            <w:r w:rsidRPr="009D1EDC">
              <w:rPr>
                <w:rFonts w:ascii="Arial" w:hAnsi="Arial" w:cs="Arial"/>
                <w:spacing w:val="6"/>
                <w:sz w:val="18"/>
                <w:szCs w:val="18"/>
                <w:lang w:val="es-ES"/>
              </w:rPr>
              <w:t>Gastos por conceptos</w:t>
            </w:r>
          </w:p>
        </w:tc>
        <w:tc>
          <w:tcPr>
            <w:tcW w:w="1708" w:type="dxa"/>
            <w:tcBorders>
              <w:top w:val="single" w:sz="4" w:space="0" w:color="auto"/>
              <w:bottom w:val="single" w:sz="4" w:space="0" w:color="auto"/>
            </w:tcBorders>
            <w:shd w:val="clear" w:color="auto" w:fill="8DB3E2" w:themeFill="text2" w:themeFillTint="66"/>
            <w:vAlign w:val="center"/>
          </w:tcPr>
          <w:p w:rsidR="009D1EDC" w:rsidRPr="009D1EDC"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lang w:val="es-ES"/>
              </w:rPr>
            </w:pPr>
            <w:r w:rsidRPr="009D1EDC">
              <w:rPr>
                <w:rFonts w:ascii="Arial" w:hAnsi="Arial" w:cs="Arial"/>
                <w:spacing w:val="6"/>
                <w:sz w:val="18"/>
                <w:szCs w:val="18"/>
                <w:lang w:val="es-ES"/>
              </w:rPr>
              <w:t xml:space="preserve">Presentados y </w:t>
            </w:r>
          </w:p>
          <w:p w:rsidR="00BE3EF9" w:rsidRPr="009D1EDC"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lang w:val="es-ES"/>
              </w:rPr>
            </w:pPr>
            <w:r w:rsidRPr="009D1EDC">
              <w:rPr>
                <w:rFonts w:ascii="Arial" w:hAnsi="Arial" w:cs="Arial"/>
                <w:spacing w:val="6"/>
                <w:sz w:val="18"/>
                <w:szCs w:val="18"/>
                <w:lang w:val="es-ES"/>
              </w:rPr>
              <w:t>clasificados</w:t>
            </w:r>
          </w:p>
        </w:tc>
        <w:tc>
          <w:tcPr>
            <w:tcW w:w="1917" w:type="dxa"/>
            <w:tcBorders>
              <w:top w:val="single" w:sz="4" w:space="0" w:color="auto"/>
              <w:bottom w:val="single" w:sz="4" w:space="0" w:color="auto"/>
            </w:tcBorders>
            <w:shd w:val="clear" w:color="auto" w:fill="8DB3E2" w:themeFill="text2" w:themeFillTint="66"/>
            <w:vAlign w:val="center"/>
          </w:tcPr>
          <w:p w:rsidR="00BE3EF9" w:rsidRPr="009D1EDC"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lang w:val="es-ES"/>
              </w:rPr>
            </w:pPr>
            <w:r w:rsidRPr="009D1EDC">
              <w:rPr>
                <w:rFonts w:ascii="Arial" w:hAnsi="Arial" w:cs="Arial"/>
                <w:spacing w:val="6"/>
                <w:sz w:val="18"/>
                <w:szCs w:val="18"/>
                <w:lang w:val="es-ES"/>
              </w:rPr>
              <w:t>Admitidos</w:t>
            </w:r>
          </w:p>
        </w:tc>
        <w:tc>
          <w:tcPr>
            <w:tcW w:w="1801" w:type="dxa"/>
            <w:tcBorders>
              <w:top w:val="single" w:sz="4" w:space="0" w:color="auto"/>
              <w:bottom w:val="single" w:sz="4" w:space="0" w:color="auto"/>
            </w:tcBorders>
            <w:shd w:val="clear" w:color="auto" w:fill="8DB3E2" w:themeFill="text2" w:themeFillTint="66"/>
            <w:vAlign w:val="center"/>
          </w:tcPr>
          <w:p w:rsidR="00BE3EF9" w:rsidRPr="009D1EDC" w:rsidRDefault="00BE3EF9" w:rsidP="0038013B">
            <w:pPr>
              <w:keepLines/>
              <w:tabs>
                <w:tab w:val="right" w:pos="2835"/>
                <w:tab w:val="right" w:pos="3969"/>
                <w:tab w:val="right" w:pos="5103"/>
                <w:tab w:val="right" w:pos="6237"/>
                <w:tab w:val="right" w:pos="7371"/>
              </w:tabs>
              <w:suppressAutoHyphens/>
              <w:spacing w:after="0"/>
              <w:ind w:right="9" w:firstLine="0"/>
              <w:jc w:val="right"/>
              <w:rPr>
                <w:rFonts w:ascii="Arial" w:hAnsi="Arial" w:cs="Arial"/>
                <w:spacing w:val="6"/>
                <w:sz w:val="18"/>
                <w:szCs w:val="18"/>
                <w:lang w:val="es-ES"/>
              </w:rPr>
            </w:pPr>
            <w:r w:rsidRPr="009D1EDC">
              <w:rPr>
                <w:rFonts w:ascii="Arial" w:hAnsi="Arial" w:cs="Arial"/>
                <w:spacing w:val="6"/>
                <w:sz w:val="18"/>
                <w:szCs w:val="18"/>
                <w:lang w:val="es-ES"/>
              </w:rPr>
              <w:t>Diferencia</w:t>
            </w:r>
          </w:p>
        </w:tc>
      </w:tr>
      <w:tr w:rsidR="00BE3EF9" w:rsidRPr="00BE3EF9" w:rsidTr="009D1EDC">
        <w:trPr>
          <w:trHeight w:val="198"/>
          <w:jc w:val="center"/>
        </w:trPr>
        <w:tc>
          <w:tcPr>
            <w:tcW w:w="3329" w:type="dxa"/>
            <w:tcBorders>
              <w:top w:val="single" w:sz="4" w:space="0" w:color="auto"/>
              <w:bottom w:val="single" w:sz="2" w:space="0" w:color="auto"/>
            </w:tcBorders>
            <w:shd w:val="clear" w:color="auto" w:fill="auto"/>
            <w:vAlign w:val="center"/>
          </w:tcPr>
          <w:p w:rsidR="00BE3EF9" w:rsidRPr="00BE3EF9" w:rsidRDefault="00BE3EF9" w:rsidP="009D1EDC">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Confección de sobres y papeletas</w:t>
            </w:r>
          </w:p>
        </w:tc>
        <w:tc>
          <w:tcPr>
            <w:tcW w:w="1708" w:type="dxa"/>
            <w:tcBorders>
              <w:top w:val="single" w:sz="4" w:space="0" w:color="auto"/>
              <w:bottom w:val="single" w:sz="2" w:space="0" w:color="auto"/>
            </w:tcBorders>
            <w:shd w:val="clear" w:color="auto" w:fill="auto"/>
            <w:noWrap/>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917" w:type="dxa"/>
            <w:tcBorders>
              <w:top w:val="single" w:sz="4"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801" w:type="dxa"/>
            <w:tcBorders>
              <w:top w:val="single" w:sz="4"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9"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9D1EDC">
        <w:trPr>
          <w:trHeight w:val="198"/>
          <w:jc w:val="center"/>
        </w:trPr>
        <w:tc>
          <w:tcPr>
            <w:tcW w:w="3329" w:type="dxa"/>
            <w:tcBorders>
              <w:top w:val="single" w:sz="2" w:space="0" w:color="auto"/>
              <w:bottom w:val="single" w:sz="2" w:space="0" w:color="auto"/>
            </w:tcBorders>
            <w:shd w:val="clear" w:color="auto" w:fill="auto"/>
            <w:vAlign w:val="center"/>
          </w:tcPr>
          <w:p w:rsidR="00BE3EF9" w:rsidRPr="00BE3EF9" w:rsidRDefault="00BE3EF9" w:rsidP="009D1EDC">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Propaganda y publicidad</w:t>
            </w:r>
          </w:p>
        </w:tc>
        <w:tc>
          <w:tcPr>
            <w:tcW w:w="1708" w:type="dxa"/>
            <w:tcBorders>
              <w:top w:val="single" w:sz="2" w:space="0" w:color="auto"/>
              <w:bottom w:val="single" w:sz="2" w:space="0" w:color="auto"/>
            </w:tcBorders>
            <w:shd w:val="clear" w:color="auto" w:fill="auto"/>
            <w:noWrap/>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sidRPr="00BE3EF9">
              <w:rPr>
                <w:rFonts w:ascii="Arial Narrow" w:hAnsi="Arial Narrow"/>
                <w:spacing w:val="6"/>
                <w:szCs w:val="24"/>
                <w:lang w:val="es-ES"/>
              </w:rPr>
              <w:t>142.097,32</w:t>
            </w:r>
          </w:p>
        </w:tc>
        <w:tc>
          <w:tcPr>
            <w:tcW w:w="1917"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sidRPr="00BE3EF9">
              <w:rPr>
                <w:rFonts w:ascii="Arial Narrow" w:hAnsi="Arial Narrow"/>
                <w:spacing w:val="6"/>
                <w:szCs w:val="24"/>
                <w:lang w:val="es-ES"/>
              </w:rPr>
              <w:t>142.097,32</w:t>
            </w:r>
          </w:p>
        </w:tc>
        <w:tc>
          <w:tcPr>
            <w:tcW w:w="1801"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9"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9D1EDC">
        <w:trPr>
          <w:trHeight w:val="198"/>
          <w:jc w:val="center"/>
        </w:trPr>
        <w:tc>
          <w:tcPr>
            <w:tcW w:w="3329" w:type="dxa"/>
            <w:tcBorders>
              <w:top w:val="single" w:sz="2" w:space="0" w:color="auto"/>
              <w:bottom w:val="single" w:sz="2" w:space="0" w:color="auto"/>
            </w:tcBorders>
            <w:shd w:val="clear" w:color="auto" w:fill="auto"/>
            <w:vAlign w:val="center"/>
          </w:tcPr>
          <w:p w:rsidR="00BE3EF9" w:rsidRPr="00BE3EF9" w:rsidRDefault="00BE3EF9" w:rsidP="009D1EDC">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Alquiler locales actos campaña</w:t>
            </w:r>
          </w:p>
        </w:tc>
        <w:tc>
          <w:tcPr>
            <w:tcW w:w="1708" w:type="dxa"/>
            <w:tcBorders>
              <w:top w:val="single" w:sz="2" w:space="0" w:color="auto"/>
              <w:bottom w:val="single" w:sz="2" w:space="0" w:color="auto"/>
            </w:tcBorders>
            <w:shd w:val="clear" w:color="auto" w:fill="auto"/>
            <w:noWrap/>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sidRPr="00BE3EF9">
              <w:rPr>
                <w:rFonts w:ascii="Arial Narrow" w:hAnsi="Arial Narrow"/>
                <w:spacing w:val="6"/>
                <w:szCs w:val="24"/>
                <w:lang w:val="es-ES"/>
              </w:rPr>
              <w:t>3.178,00</w:t>
            </w:r>
          </w:p>
        </w:tc>
        <w:tc>
          <w:tcPr>
            <w:tcW w:w="1917"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sidRPr="00BE3EF9">
              <w:rPr>
                <w:rFonts w:ascii="Arial Narrow" w:hAnsi="Arial Narrow"/>
                <w:spacing w:val="6"/>
                <w:szCs w:val="24"/>
                <w:lang w:val="es-ES"/>
              </w:rPr>
              <w:t>1.000,00</w:t>
            </w:r>
          </w:p>
        </w:tc>
        <w:tc>
          <w:tcPr>
            <w:tcW w:w="1801"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9" w:firstLine="0"/>
              <w:jc w:val="right"/>
              <w:rPr>
                <w:rFonts w:ascii="Arial Narrow" w:hAnsi="Arial Narrow"/>
                <w:spacing w:val="6"/>
                <w:szCs w:val="24"/>
                <w:lang w:val="es-ES"/>
              </w:rPr>
            </w:pPr>
            <w:r w:rsidRPr="00BE3EF9">
              <w:rPr>
                <w:rFonts w:ascii="Arial Narrow" w:hAnsi="Arial Narrow"/>
                <w:spacing w:val="6"/>
                <w:szCs w:val="24"/>
                <w:lang w:val="es-ES"/>
              </w:rPr>
              <w:t>-2.178,00</w:t>
            </w:r>
          </w:p>
        </w:tc>
      </w:tr>
      <w:tr w:rsidR="00BE3EF9" w:rsidRPr="00BE3EF9" w:rsidTr="009D1EDC">
        <w:trPr>
          <w:trHeight w:val="198"/>
          <w:jc w:val="center"/>
        </w:trPr>
        <w:tc>
          <w:tcPr>
            <w:tcW w:w="3329" w:type="dxa"/>
            <w:tcBorders>
              <w:top w:val="single" w:sz="2" w:space="0" w:color="auto"/>
              <w:bottom w:val="single" w:sz="2" w:space="0" w:color="auto"/>
            </w:tcBorders>
            <w:shd w:val="clear" w:color="auto" w:fill="auto"/>
            <w:vAlign w:val="center"/>
          </w:tcPr>
          <w:p w:rsidR="00BE3EF9" w:rsidRPr="00BE3EF9" w:rsidRDefault="00BE3EF9" w:rsidP="009D1EDC">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proofErr w:type="spellStart"/>
            <w:r w:rsidRPr="00BE3EF9">
              <w:rPr>
                <w:rFonts w:ascii="Arial Narrow" w:hAnsi="Arial Narrow"/>
                <w:spacing w:val="6"/>
                <w:szCs w:val="24"/>
                <w:lang w:val="es-ES"/>
              </w:rPr>
              <w:t>Remuner</w:t>
            </w:r>
            <w:proofErr w:type="spellEnd"/>
            <w:r w:rsidRPr="00BE3EF9">
              <w:rPr>
                <w:rFonts w:ascii="Arial Narrow" w:hAnsi="Arial Narrow"/>
                <w:spacing w:val="6"/>
                <w:szCs w:val="24"/>
                <w:lang w:val="es-ES"/>
              </w:rPr>
              <w:t>. personal no permanente</w:t>
            </w:r>
          </w:p>
        </w:tc>
        <w:tc>
          <w:tcPr>
            <w:tcW w:w="1708" w:type="dxa"/>
            <w:tcBorders>
              <w:top w:val="single" w:sz="2" w:space="0" w:color="auto"/>
              <w:bottom w:val="single" w:sz="2" w:space="0" w:color="auto"/>
            </w:tcBorders>
            <w:shd w:val="clear" w:color="auto" w:fill="auto"/>
            <w:noWrap/>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917"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801"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9"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9D1EDC">
        <w:trPr>
          <w:trHeight w:val="198"/>
          <w:jc w:val="center"/>
        </w:trPr>
        <w:tc>
          <w:tcPr>
            <w:tcW w:w="3329" w:type="dxa"/>
            <w:tcBorders>
              <w:top w:val="single" w:sz="2" w:space="0" w:color="auto"/>
              <w:bottom w:val="single" w:sz="2" w:space="0" w:color="auto"/>
            </w:tcBorders>
            <w:shd w:val="clear" w:color="auto" w:fill="auto"/>
            <w:vAlign w:val="center"/>
          </w:tcPr>
          <w:p w:rsidR="00BE3EF9" w:rsidRPr="00BE3EF9" w:rsidRDefault="00BE3EF9" w:rsidP="009D1EDC">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 xml:space="preserve">Gastos transporte y </w:t>
            </w:r>
            <w:proofErr w:type="spellStart"/>
            <w:r w:rsidRPr="00BE3EF9">
              <w:rPr>
                <w:rFonts w:ascii="Arial Narrow" w:hAnsi="Arial Narrow"/>
                <w:spacing w:val="6"/>
                <w:szCs w:val="24"/>
                <w:lang w:val="es-ES"/>
              </w:rPr>
              <w:t>desplazam</w:t>
            </w:r>
            <w:proofErr w:type="spellEnd"/>
            <w:r w:rsidRPr="00BE3EF9">
              <w:rPr>
                <w:rFonts w:ascii="Arial Narrow" w:hAnsi="Arial Narrow"/>
                <w:spacing w:val="6"/>
                <w:szCs w:val="24"/>
                <w:lang w:val="es-ES"/>
              </w:rPr>
              <w:t>.</w:t>
            </w:r>
          </w:p>
        </w:tc>
        <w:tc>
          <w:tcPr>
            <w:tcW w:w="1708" w:type="dxa"/>
            <w:tcBorders>
              <w:top w:val="single" w:sz="2" w:space="0" w:color="auto"/>
              <w:bottom w:val="single" w:sz="2" w:space="0" w:color="auto"/>
            </w:tcBorders>
            <w:shd w:val="clear" w:color="auto" w:fill="auto"/>
            <w:noWrap/>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917"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801"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9"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9D1EDC">
        <w:trPr>
          <w:trHeight w:val="198"/>
          <w:jc w:val="center"/>
        </w:trPr>
        <w:tc>
          <w:tcPr>
            <w:tcW w:w="3329" w:type="dxa"/>
            <w:tcBorders>
              <w:top w:val="single" w:sz="2" w:space="0" w:color="auto"/>
              <w:bottom w:val="single" w:sz="2" w:space="0" w:color="auto"/>
            </w:tcBorders>
            <w:shd w:val="clear" w:color="auto" w:fill="auto"/>
            <w:vAlign w:val="center"/>
          </w:tcPr>
          <w:p w:rsidR="00BE3EF9" w:rsidRPr="00BE3EF9" w:rsidRDefault="00BE3EF9" w:rsidP="009D1EDC">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Correspondencia y franqueo</w:t>
            </w:r>
          </w:p>
        </w:tc>
        <w:tc>
          <w:tcPr>
            <w:tcW w:w="1708" w:type="dxa"/>
            <w:tcBorders>
              <w:top w:val="single" w:sz="2" w:space="0" w:color="auto"/>
              <w:bottom w:val="single" w:sz="2" w:space="0" w:color="auto"/>
            </w:tcBorders>
            <w:shd w:val="clear" w:color="auto" w:fill="auto"/>
            <w:noWrap/>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917"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801"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9"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9D1EDC">
        <w:trPr>
          <w:trHeight w:val="198"/>
          <w:jc w:val="center"/>
        </w:trPr>
        <w:tc>
          <w:tcPr>
            <w:tcW w:w="3329" w:type="dxa"/>
            <w:tcBorders>
              <w:top w:val="single" w:sz="2" w:space="0" w:color="auto"/>
              <w:bottom w:val="single" w:sz="4" w:space="0" w:color="auto"/>
            </w:tcBorders>
            <w:shd w:val="clear" w:color="auto" w:fill="auto"/>
            <w:vAlign w:val="center"/>
          </w:tcPr>
          <w:p w:rsidR="00BE3EF9" w:rsidRPr="00BE3EF9" w:rsidRDefault="00BE3EF9" w:rsidP="009D1EDC">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Intereses de los créditos</w:t>
            </w:r>
          </w:p>
        </w:tc>
        <w:tc>
          <w:tcPr>
            <w:tcW w:w="1708" w:type="dxa"/>
            <w:tcBorders>
              <w:top w:val="single" w:sz="2" w:space="0" w:color="auto"/>
              <w:bottom w:val="single" w:sz="4" w:space="0" w:color="auto"/>
            </w:tcBorders>
            <w:shd w:val="clear" w:color="auto" w:fill="auto"/>
            <w:noWrap/>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917" w:type="dxa"/>
            <w:tcBorders>
              <w:top w:val="single" w:sz="2" w:space="0" w:color="auto"/>
              <w:bottom w:val="single" w:sz="4"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801" w:type="dxa"/>
            <w:tcBorders>
              <w:top w:val="single" w:sz="2" w:space="0" w:color="auto"/>
              <w:bottom w:val="single" w:sz="4"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9"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5D3C45">
        <w:trPr>
          <w:trHeight w:val="198"/>
          <w:jc w:val="center"/>
        </w:trPr>
        <w:tc>
          <w:tcPr>
            <w:tcW w:w="3329" w:type="dxa"/>
            <w:tcBorders>
              <w:top w:val="single" w:sz="2" w:space="0" w:color="auto"/>
              <w:bottom w:val="single" w:sz="4" w:space="0" w:color="auto"/>
            </w:tcBorders>
            <w:shd w:val="clear" w:color="auto" w:fill="auto"/>
            <w:vAlign w:val="center"/>
          </w:tcPr>
          <w:p w:rsidR="00BE3EF9" w:rsidRPr="00BE3EF9" w:rsidRDefault="00BE3EF9" w:rsidP="009D1EDC">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Otros necesarios para elecciones</w:t>
            </w:r>
          </w:p>
        </w:tc>
        <w:tc>
          <w:tcPr>
            <w:tcW w:w="1708" w:type="dxa"/>
            <w:tcBorders>
              <w:top w:val="single" w:sz="2" w:space="0" w:color="auto"/>
              <w:bottom w:val="single" w:sz="4" w:space="0" w:color="auto"/>
            </w:tcBorders>
            <w:shd w:val="clear" w:color="auto" w:fill="auto"/>
            <w:noWrap/>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917" w:type="dxa"/>
            <w:tcBorders>
              <w:top w:val="single" w:sz="2" w:space="0" w:color="auto"/>
              <w:bottom w:val="single" w:sz="4"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801" w:type="dxa"/>
            <w:tcBorders>
              <w:top w:val="single" w:sz="2" w:space="0" w:color="auto"/>
              <w:bottom w:val="single" w:sz="4"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9"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2C2300">
        <w:trPr>
          <w:trHeight w:val="255"/>
          <w:jc w:val="center"/>
        </w:trPr>
        <w:tc>
          <w:tcPr>
            <w:tcW w:w="3329" w:type="dxa"/>
            <w:tcBorders>
              <w:top w:val="single" w:sz="4" w:space="0" w:color="auto"/>
              <w:bottom w:val="single" w:sz="4" w:space="0" w:color="auto"/>
            </w:tcBorders>
            <w:shd w:val="clear" w:color="auto" w:fill="auto"/>
            <w:vAlign w:val="center"/>
          </w:tcPr>
          <w:p w:rsidR="00BE3EF9" w:rsidRPr="00BE3EF9" w:rsidRDefault="00BE3EF9" w:rsidP="009D1EDC">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Total gastos ordinarios</w:t>
            </w:r>
          </w:p>
        </w:tc>
        <w:tc>
          <w:tcPr>
            <w:tcW w:w="1708" w:type="dxa"/>
            <w:tcBorders>
              <w:top w:val="single" w:sz="4" w:space="0" w:color="auto"/>
              <w:bottom w:val="single" w:sz="4" w:space="0" w:color="auto"/>
            </w:tcBorders>
            <w:shd w:val="clear" w:color="auto" w:fill="auto"/>
            <w:noWrap/>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sidRPr="00BE3EF9">
              <w:rPr>
                <w:rFonts w:ascii="Arial Narrow" w:hAnsi="Arial Narrow"/>
                <w:spacing w:val="6"/>
                <w:szCs w:val="24"/>
                <w:lang w:val="es-ES"/>
              </w:rPr>
              <w:t>145.275,32</w:t>
            </w:r>
          </w:p>
        </w:tc>
        <w:tc>
          <w:tcPr>
            <w:tcW w:w="1917" w:type="dxa"/>
            <w:tcBorders>
              <w:top w:val="single" w:sz="4" w:space="0" w:color="auto"/>
              <w:bottom w:val="single" w:sz="4"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sidRPr="00BE3EF9">
              <w:rPr>
                <w:rFonts w:ascii="Arial Narrow" w:hAnsi="Arial Narrow"/>
                <w:spacing w:val="6"/>
                <w:szCs w:val="24"/>
                <w:lang w:val="es-ES"/>
              </w:rPr>
              <w:t>143.097,32</w:t>
            </w:r>
          </w:p>
        </w:tc>
        <w:tc>
          <w:tcPr>
            <w:tcW w:w="1801" w:type="dxa"/>
            <w:tcBorders>
              <w:top w:val="single" w:sz="4" w:space="0" w:color="auto"/>
              <w:bottom w:val="single" w:sz="4"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9"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2C2300">
        <w:trPr>
          <w:trHeight w:val="255"/>
          <w:jc w:val="center"/>
        </w:trPr>
        <w:tc>
          <w:tcPr>
            <w:tcW w:w="3329" w:type="dxa"/>
            <w:tcBorders>
              <w:top w:val="single" w:sz="4" w:space="0" w:color="auto"/>
              <w:bottom w:val="single" w:sz="4" w:space="0" w:color="auto"/>
            </w:tcBorders>
            <w:shd w:val="clear" w:color="auto" w:fill="auto"/>
            <w:vAlign w:val="center"/>
          </w:tcPr>
          <w:p w:rsidR="00BE3EF9" w:rsidRPr="00BE3EF9" w:rsidRDefault="00BE3EF9" w:rsidP="009D1EDC">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Total gastos envío directo</w:t>
            </w:r>
          </w:p>
        </w:tc>
        <w:tc>
          <w:tcPr>
            <w:tcW w:w="1708" w:type="dxa"/>
            <w:tcBorders>
              <w:top w:val="single" w:sz="4" w:space="0" w:color="auto"/>
              <w:bottom w:val="single" w:sz="4" w:space="0" w:color="auto"/>
            </w:tcBorders>
            <w:shd w:val="clear" w:color="auto" w:fill="auto"/>
            <w:noWrap/>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sidRPr="00BE3EF9">
              <w:rPr>
                <w:rFonts w:ascii="Arial Narrow" w:hAnsi="Arial Narrow"/>
                <w:spacing w:val="6"/>
                <w:szCs w:val="24"/>
                <w:lang w:val="es-ES"/>
              </w:rPr>
              <w:t>123.928,16</w:t>
            </w:r>
          </w:p>
        </w:tc>
        <w:tc>
          <w:tcPr>
            <w:tcW w:w="1917" w:type="dxa"/>
            <w:tcBorders>
              <w:top w:val="single" w:sz="4" w:space="0" w:color="auto"/>
              <w:bottom w:val="single" w:sz="4"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sidRPr="00BE3EF9">
              <w:rPr>
                <w:rFonts w:ascii="Arial Narrow" w:hAnsi="Arial Narrow"/>
                <w:spacing w:val="6"/>
                <w:szCs w:val="24"/>
                <w:lang w:val="es-ES"/>
              </w:rPr>
              <w:t>122.386,79</w:t>
            </w:r>
          </w:p>
        </w:tc>
        <w:tc>
          <w:tcPr>
            <w:tcW w:w="1801" w:type="dxa"/>
            <w:tcBorders>
              <w:top w:val="single" w:sz="4" w:space="0" w:color="auto"/>
              <w:bottom w:val="single" w:sz="4"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9" w:firstLine="0"/>
              <w:jc w:val="right"/>
              <w:rPr>
                <w:rFonts w:ascii="Arial Narrow" w:hAnsi="Arial Narrow"/>
                <w:spacing w:val="6"/>
                <w:szCs w:val="24"/>
                <w:lang w:val="es-ES"/>
              </w:rPr>
            </w:pPr>
            <w:r w:rsidRPr="00BE3EF9">
              <w:rPr>
                <w:rFonts w:ascii="Arial Narrow" w:hAnsi="Arial Narrow"/>
                <w:spacing w:val="6"/>
                <w:szCs w:val="24"/>
                <w:lang w:val="es-ES"/>
              </w:rPr>
              <w:t>-1.541,37</w:t>
            </w:r>
          </w:p>
        </w:tc>
      </w:tr>
      <w:tr w:rsidR="00BE3EF9" w:rsidRPr="009D1EDC" w:rsidTr="009D1EDC">
        <w:trPr>
          <w:trHeight w:val="255"/>
          <w:jc w:val="center"/>
        </w:trPr>
        <w:tc>
          <w:tcPr>
            <w:tcW w:w="3329" w:type="dxa"/>
            <w:tcBorders>
              <w:top w:val="single" w:sz="4" w:space="0" w:color="auto"/>
              <w:bottom w:val="single" w:sz="4" w:space="0" w:color="auto"/>
            </w:tcBorders>
            <w:shd w:val="clear" w:color="auto" w:fill="8DB3E2" w:themeFill="text2" w:themeFillTint="66"/>
            <w:vAlign w:val="center"/>
          </w:tcPr>
          <w:p w:rsidR="00BE3EF9" w:rsidRPr="009D1EDC" w:rsidRDefault="00BE3EF9" w:rsidP="009D1EDC">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lang w:val="es-ES"/>
              </w:rPr>
            </w:pPr>
            <w:r w:rsidRPr="009D1EDC">
              <w:rPr>
                <w:rFonts w:ascii="Arial" w:hAnsi="Arial" w:cs="Arial"/>
                <w:spacing w:val="6"/>
                <w:sz w:val="18"/>
                <w:szCs w:val="18"/>
                <w:lang w:val="es-ES"/>
              </w:rPr>
              <w:t>Total gastos</w:t>
            </w:r>
          </w:p>
        </w:tc>
        <w:tc>
          <w:tcPr>
            <w:tcW w:w="1708" w:type="dxa"/>
            <w:tcBorders>
              <w:top w:val="single" w:sz="4" w:space="0" w:color="auto"/>
              <w:bottom w:val="single" w:sz="4" w:space="0" w:color="auto"/>
            </w:tcBorders>
            <w:shd w:val="clear" w:color="auto" w:fill="8DB3E2" w:themeFill="text2" w:themeFillTint="66"/>
            <w:noWrap/>
            <w:vAlign w:val="center"/>
          </w:tcPr>
          <w:p w:rsidR="00BE3EF9" w:rsidRPr="009D1EDC"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lang w:val="es-ES"/>
              </w:rPr>
            </w:pPr>
            <w:r w:rsidRPr="009D1EDC">
              <w:rPr>
                <w:rFonts w:ascii="Arial" w:hAnsi="Arial" w:cs="Arial"/>
                <w:spacing w:val="6"/>
                <w:sz w:val="18"/>
                <w:szCs w:val="18"/>
                <w:lang w:val="es-ES"/>
              </w:rPr>
              <w:t>269.203,48</w:t>
            </w:r>
          </w:p>
        </w:tc>
        <w:tc>
          <w:tcPr>
            <w:tcW w:w="1917" w:type="dxa"/>
            <w:tcBorders>
              <w:top w:val="single" w:sz="4" w:space="0" w:color="auto"/>
              <w:bottom w:val="single" w:sz="4" w:space="0" w:color="auto"/>
            </w:tcBorders>
            <w:shd w:val="clear" w:color="auto" w:fill="8DB3E2" w:themeFill="text2" w:themeFillTint="66"/>
            <w:vAlign w:val="center"/>
          </w:tcPr>
          <w:p w:rsidR="00BE3EF9" w:rsidRPr="009D1EDC" w:rsidRDefault="00BE3EF9" w:rsidP="00D94787">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lang w:val="es-ES"/>
              </w:rPr>
            </w:pPr>
            <w:r w:rsidRPr="009D1EDC">
              <w:rPr>
                <w:rFonts w:ascii="Arial" w:hAnsi="Arial" w:cs="Arial"/>
                <w:spacing w:val="6"/>
                <w:sz w:val="18"/>
                <w:szCs w:val="18"/>
                <w:lang w:val="es-ES"/>
              </w:rPr>
              <w:t>265.484,11</w:t>
            </w:r>
          </w:p>
        </w:tc>
        <w:tc>
          <w:tcPr>
            <w:tcW w:w="1801" w:type="dxa"/>
            <w:tcBorders>
              <w:top w:val="single" w:sz="4" w:space="0" w:color="auto"/>
              <w:bottom w:val="single" w:sz="4" w:space="0" w:color="auto"/>
            </w:tcBorders>
            <w:shd w:val="clear" w:color="auto" w:fill="8DB3E2" w:themeFill="text2" w:themeFillTint="66"/>
            <w:vAlign w:val="center"/>
          </w:tcPr>
          <w:p w:rsidR="00BE3EF9" w:rsidRPr="009D1EDC" w:rsidRDefault="00BE3EF9" w:rsidP="0038013B">
            <w:pPr>
              <w:keepLines/>
              <w:tabs>
                <w:tab w:val="right" w:pos="2835"/>
                <w:tab w:val="right" w:pos="3969"/>
                <w:tab w:val="right" w:pos="5103"/>
                <w:tab w:val="right" w:pos="6237"/>
                <w:tab w:val="right" w:pos="7371"/>
              </w:tabs>
              <w:suppressAutoHyphens/>
              <w:spacing w:after="0"/>
              <w:ind w:right="9" w:firstLine="0"/>
              <w:jc w:val="right"/>
              <w:rPr>
                <w:rFonts w:ascii="Arial" w:hAnsi="Arial" w:cs="Arial"/>
                <w:spacing w:val="6"/>
                <w:sz w:val="18"/>
                <w:szCs w:val="18"/>
                <w:lang w:val="es-ES"/>
              </w:rPr>
            </w:pPr>
            <w:r w:rsidRPr="009D1EDC">
              <w:rPr>
                <w:rFonts w:ascii="Arial" w:hAnsi="Arial" w:cs="Arial"/>
                <w:spacing w:val="6"/>
                <w:sz w:val="18"/>
                <w:szCs w:val="18"/>
                <w:lang w:val="es-ES"/>
              </w:rPr>
              <w:t>-3.719,37</w:t>
            </w:r>
          </w:p>
        </w:tc>
      </w:tr>
    </w:tbl>
    <w:p w:rsidR="00BE3EF9" w:rsidRPr="00BE3EF9" w:rsidRDefault="00BE3EF9" w:rsidP="00996A5D">
      <w:pPr>
        <w:tabs>
          <w:tab w:val="center" w:pos="2835"/>
          <w:tab w:val="center" w:pos="3969"/>
          <w:tab w:val="center" w:pos="5103"/>
          <w:tab w:val="center" w:pos="6237"/>
          <w:tab w:val="center" w:pos="7371"/>
        </w:tabs>
        <w:suppressAutoHyphens/>
        <w:spacing w:before="240"/>
        <w:ind w:firstLine="284"/>
        <w:rPr>
          <w:spacing w:val="6"/>
          <w:sz w:val="26"/>
          <w:szCs w:val="24"/>
          <w:lang w:val="es-ES"/>
        </w:rPr>
      </w:pPr>
      <w:r w:rsidRPr="00BE3EF9">
        <w:rPr>
          <w:spacing w:val="6"/>
          <w:sz w:val="26"/>
          <w:szCs w:val="24"/>
          <w:lang w:val="es-ES"/>
        </w:rPr>
        <w:t>De la revisión de estos gastos destacamos:</w:t>
      </w:r>
    </w:p>
    <w:p w:rsidR="00BE3EF9" w:rsidRPr="00685572" w:rsidRDefault="00685572" w:rsidP="008D4286">
      <w:pPr>
        <w:tabs>
          <w:tab w:val="center" w:pos="2835"/>
          <w:tab w:val="center" w:pos="3969"/>
          <w:tab w:val="center" w:pos="5103"/>
          <w:tab w:val="center" w:pos="6237"/>
          <w:tab w:val="center" w:pos="7371"/>
        </w:tabs>
        <w:spacing w:before="240"/>
        <w:ind w:firstLine="284"/>
        <w:rPr>
          <w:spacing w:val="6"/>
          <w:sz w:val="26"/>
          <w:szCs w:val="24"/>
          <w:lang w:val="es-ES"/>
        </w:rPr>
      </w:pPr>
      <w:r>
        <w:rPr>
          <w:spacing w:val="6"/>
          <w:sz w:val="26"/>
          <w:szCs w:val="24"/>
          <w:lang w:val="es-ES"/>
        </w:rPr>
        <w:t>a</w:t>
      </w:r>
      <w:r w:rsidR="00BE3EF9" w:rsidRPr="00685572">
        <w:rPr>
          <w:spacing w:val="6"/>
          <w:sz w:val="26"/>
          <w:szCs w:val="24"/>
          <w:lang w:val="es-ES"/>
        </w:rPr>
        <w:t xml:space="preserve">) </w:t>
      </w:r>
      <w:r w:rsidR="00BE3EF9" w:rsidRPr="00685572">
        <w:rPr>
          <w:spacing w:val="6"/>
          <w:sz w:val="26"/>
          <w:szCs w:val="24"/>
          <w:lang w:val="es-ES"/>
        </w:rPr>
        <w:tab/>
        <w:t>En general, los gastos presentados están correctamente justificados y re</w:t>
      </w:r>
      <w:r w:rsidR="00BE3EF9" w:rsidRPr="00685572">
        <w:rPr>
          <w:spacing w:val="6"/>
          <w:sz w:val="26"/>
          <w:szCs w:val="24"/>
          <w:lang w:val="es-ES"/>
        </w:rPr>
        <w:t>s</w:t>
      </w:r>
      <w:r w:rsidR="00BE3EF9" w:rsidRPr="00685572">
        <w:rPr>
          <w:spacing w:val="6"/>
          <w:sz w:val="26"/>
          <w:szCs w:val="24"/>
          <w:lang w:val="es-ES"/>
        </w:rPr>
        <w:t xml:space="preserve">ponden a la naturaleza electoral. En la presentación de gastos por conceptos hemos efectuado una reclasificación, a los efectos de verificar la aplicación de los límites legales. </w:t>
      </w:r>
    </w:p>
    <w:p w:rsidR="00BE3EF9" w:rsidRPr="00685572" w:rsidRDefault="00BE3EF9" w:rsidP="00685572">
      <w:pPr>
        <w:tabs>
          <w:tab w:val="center" w:pos="2835"/>
          <w:tab w:val="center" w:pos="3969"/>
          <w:tab w:val="center" w:pos="5103"/>
          <w:tab w:val="center" w:pos="6237"/>
          <w:tab w:val="center" w:pos="7371"/>
        </w:tabs>
        <w:ind w:firstLine="284"/>
        <w:rPr>
          <w:spacing w:val="6"/>
          <w:sz w:val="26"/>
          <w:szCs w:val="24"/>
          <w:lang w:val="es-ES"/>
        </w:rPr>
      </w:pPr>
      <w:r w:rsidRPr="00685572">
        <w:rPr>
          <w:spacing w:val="6"/>
          <w:sz w:val="26"/>
          <w:szCs w:val="24"/>
          <w:lang w:val="es-ES"/>
        </w:rPr>
        <w:tab/>
        <w:t xml:space="preserve">Los gastos no admitidos se corresponden con el alquiler habitual de la sede de la coalición y con una factura de gastos por envío correspondiente a las elecciones municipales. </w:t>
      </w:r>
    </w:p>
    <w:p w:rsidR="00BE3EF9" w:rsidRPr="00685572" w:rsidRDefault="00685572" w:rsidP="008D021A">
      <w:pPr>
        <w:tabs>
          <w:tab w:val="center" w:pos="2835"/>
          <w:tab w:val="center" w:pos="3969"/>
          <w:tab w:val="center" w:pos="5103"/>
          <w:tab w:val="center" w:pos="6237"/>
          <w:tab w:val="center" w:pos="7371"/>
        </w:tabs>
        <w:ind w:firstLine="284"/>
        <w:rPr>
          <w:spacing w:val="6"/>
          <w:sz w:val="26"/>
          <w:szCs w:val="24"/>
          <w:lang w:val="es-ES"/>
        </w:rPr>
      </w:pPr>
      <w:r>
        <w:rPr>
          <w:spacing w:val="6"/>
          <w:sz w:val="26"/>
          <w:szCs w:val="24"/>
          <w:lang w:val="es-ES"/>
        </w:rPr>
        <w:t>b</w:t>
      </w:r>
      <w:r w:rsidR="00BE3EF9" w:rsidRPr="00685572">
        <w:rPr>
          <w:spacing w:val="6"/>
          <w:sz w:val="26"/>
          <w:szCs w:val="24"/>
          <w:lang w:val="es-ES"/>
        </w:rPr>
        <w:t xml:space="preserve">) </w:t>
      </w:r>
      <w:r w:rsidR="00BE3EF9" w:rsidRPr="00685572">
        <w:rPr>
          <w:spacing w:val="6"/>
          <w:sz w:val="26"/>
          <w:szCs w:val="24"/>
          <w:lang w:val="es-ES"/>
        </w:rPr>
        <w:tab/>
        <w:t>No se superan los límites legales establecidos para los conceptos de gastos electorales y de publicidad en medios de comunicación privados.</w:t>
      </w:r>
    </w:p>
    <w:p w:rsidR="00BE3EF9" w:rsidRPr="00685572" w:rsidRDefault="00685572" w:rsidP="00685572">
      <w:pPr>
        <w:tabs>
          <w:tab w:val="center" w:pos="2835"/>
          <w:tab w:val="center" w:pos="3969"/>
          <w:tab w:val="center" w:pos="5103"/>
          <w:tab w:val="center" w:pos="6237"/>
          <w:tab w:val="center" w:pos="7371"/>
        </w:tabs>
        <w:ind w:firstLine="284"/>
        <w:rPr>
          <w:spacing w:val="6"/>
          <w:sz w:val="26"/>
          <w:szCs w:val="24"/>
          <w:lang w:val="es-ES"/>
        </w:rPr>
      </w:pPr>
      <w:r>
        <w:rPr>
          <w:spacing w:val="6"/>
          <w:sz w:val="26"/>
          <w:szCs w:val="24"/>
          <w:lang w:val="es-ES"/>
        </w:rPr>
        <w:t>c</w:t>
      </w:r>
      <w:r w:rsidR="00BE3EF9" w:rsidRPr="00685572">
        <w:rPr>
          <w:spacing w:val="6"/>
          <w:sz w:val="26"/>
          <w:szCs w:val="24"/>
          <w:lang w:val="es-ES"/>
        </w:rPr>
        <w:t>) Los gastos presentados superan tanto el importe de la subvención máxima por resultados electorales como el de envíos.</w:t>
      </w:r>
    </w:p>
    <w:p w:rsidR="00BE3EF9" w:rsidRPr="00685572" w:rsidRDefault="00685572" w:rsidP="00685572">
      <w:pPr>
        <w:tabs>
          <w:tab w:val="center" w:pos="2835"/>
          <w:tab w:val="center" w:pos="3969"/>
          <w:tab w:val="center" w:pos="5103"/>
          <w:tab w:val="center" w:pos="6237"/>
          <w:tab w:val="center" w:pos="7371"/>
        </w:tabs>
        <w:ind w:firstLine="284"/>
        <w:rPr>
          <w:spacing w:val="6"/>
          <w:sz w:val="26"/>
          <w:szCs w:val="24"/>
          <w:lang w:val="es-ES"/>
        </w:rPr>
      </w:pPr>
      <w:r>
        <w:rPr>
          <w:spacing w:val="6"/>
          <w:sz w:val="26"/>
          <w:szCs w:val="24"/>
          <w:lang w:val="es-ES"/>
        </w:rPr>
        <w:t>d</w:t>
      </w:r>
      <w:r w:rsidR="00BE3EF9" w:rsidRPr="00685572">
        <w:rPr>
          <w:spacing w:val="6"/>
          <w:sz w:val="26"/>
          <w:szCs w:val="24"/>
          <w:lang w:val="es-ES"/>
        </w:rPr>
        <w:t>) En ninguna factura presentada se especifica que el gasto sea compartido con las elecciones municipales, por lo que consideramos que todas se corre</w:t>
      </w:r>
      <w:r w:rsidR="00BE3EF9" w:rsidRPr="00685572">
        <w:rPr>
          <w:spacing w:val="6"/>
          <w:sz w:val="26"/>
          <w:szCs w:val="24"/>
          <w:lang w:val="es-ES"/>
        </w:rPr>
        <w:t>s</w:t>
      </w:r>
      <w:r w:rsidR="00BE3EF9" w:rsidRPr="00685572">
        <w:rPr>
          <w:spacing w:val="6"/>
          <w:sz w:val="26"/>
          <w:szCs w:val="24"/>
          <w:lang w:val="es-ES"/>
        </w:rPr>
        <w:t>ponden con gastos relacionados exclusivamente con las elecciones autonóm</w:t>
      </w:r>
      <w:r w:rsidR="00BE3EF9" w:rsidRPr="00685572">
        <w:rPr>
          <w:spacing w:val="6"/>
          <w:sz w:val="26"/>
          <w:szCs w:val="24"/>
          <w:lang w:val="es-ES"/>
        </w:rPr>
        <w:t>i</w:t>
      </w:r>
      <w:r w:rsidR="00BE3EF9" w:rsidRPr="00685572">
        <w:rPr>
          <w:spacing w:val="6"/>
          <w:sz w:val="26"/>
          <w:szCs w:val="24"/>
          <w:lang w:val="es-ES"/>
        </w:rPr>
        <w:t>cas.</w:t>
      </w:r>
    </w:p>
    <w:p w:rsidR="00BE3EF9" w:rsidRPr="008D021A" w:rsidRDefault="00BE3EF9" w:rsidP="008D021A">
      <w:pPr>
        <w:numPr>
          <w:ilvl w:val="0"/>
          <w:numId w:val="10"/>
        </w:numPr>
        <w:tabs>
          <w:tab w:val="left" w:pos="480"/>
          <w:tab w:val="num" w:pos="600"/>
          <w:tab w:val="num" w:pos="720"/>
          <w:tab w:val="num" w:pos="5040"/>
        </w:tabs>
        <w:ind w:left="0" w:firstLine="290"/>
        <w:rPr>
          <w:rFonts w:cs="Arial"/>
          <w:spacing w:val="6"/>
          <w:sz w:val="26"/>
          <w:szCs w:val="24"/>
        </w:rPr>
      </w:pPr>
      <w:r w:rsidRPr="008D021A">
        <w:rPr>
          <w:rFonts w:cs="Arial"/>
          <w:spacing w:val="6"/>
          <w:sz w:val="26"/>
          <w:szCs w:val="24"/>
        </w:rPr>
        <w:t>Obligaciones de terceros</w:t>
      </w:r>
    </w:p>
    <w:p w:rsidR="00BE3EF9" w:rsidRPr="0099703C" w:rsidRDefault="006F3E66" w:rsidP="005E46A5">
      <w:pPr>
        <w:tabs>
          <w:tab w:val="center" w:pos="2835"/>
          <w:tab w:val="center" w:pos="3969"/>
          <w:tab w:val="center" w:pos="5103"/>
          <w:tab w:val="center" w:pos="6237"/>
          <w:tab w:val="center" w:pos="7371"/>
        </w:tabs>
        <w:suppressAutoHyphens/>
        <w:ind w:firstLine="284"/>
        <w:rPr>
          <w:spacing w:val="6"/>
          <w:sz w:val="26"/>
          <w:szCs w:val="24"/>
          <w:lang w:val="es-ES"/>
        </w:rPr>
      </w:pPr>
      <w:r>
        <w:rPr>
          <w:spacing w:val="6"/>
          <w:sz w:val="26"/>
          <w:szCs w:val="24"/>
          <w:lang w:val="es-ES"/>
        </w:rPr>
        <w:t>Seis</w:t>
      </w:r>
      <w:r w:rsidR="0099703C">
        <w:rPr>
          <w:spacing w:val="6"/>
          <w:sz w:val="26"/>
          <w:szCs w:val="24"/>
          <w:lang w:val="es-ES"/>
        </w:rPr>
        <w:t xml:space="preserve"> de l</w:t>
      </w:r>
      <w:r w:rsidR="00BE3EF9" w:rsidRPr="0099703C">
        <w:rPr>
          <w:spacing w:val="6"/>
          <w:sz w:val="26"/>
          <w:szCs w:val="24"/>
          <w:lang w:val="es-ES"/>
        </w:rPr>
        <w:t xml:space="preserve">os siete proveedores identificados que han facturado un importe superior a 10.000 euros, han cumplido la obligación de comunicar a esta Cámara las informaciones, de conformidad con lo previsto en el artículo 133 de la LOREG. </w:t>
      </w:r>
    </w:p>
    <w:p w:rsidR="00BE3EF9" w:rsidRPr="008D021A" w:rsidRDefault="00BE3EF9" w:rsidP="008D021A">
      <w:pPr>
        <w:numPr>
          <w:ilvl w:val="0"/>
          <w:numId w:val="10"/>
        </w:numPr>
        <w:tabs>
          <w:tab w:val="left" w:pos="480"/>
          <w:tab w:val="num" w:pos="600"/>
          <w:tab w:val="num" w:pos="720"/>
          <w:tab w:val="num" w:pos="5040"/>
        </w:tabs>
        <w:ind w:left="0" w:firstLine="290"/>
        <w:rPr>
          <w:rFonts w:cs="Arial"/>
          <w:spacing w:val="6"/>
          <w:sz w:val="26"/>
          <w:szCs w:val="24"/>
        </w:rPr>
      </w:pPr>
      <w:r w:rsidRPr="008D021A">
        <w:rPr>
          <w:rFonts w:cs="Arial"/>
          <w:spacing w:val="6"/>
          <w:sz w:val="26"/>
          <w:szCs w:val="24"/>
        </w:rPr>
        <w:t>Propuesta</w:t>
      </w:r>
    </w:p>
    <w:p w:rsidR="00BE3EF9" w:rsidRPr="00BE3EF9" w:rsidRDefault="00BE3EF9" w:rsidP="00BE3EF9">
      <w:pPr>
        <w:tabs>
          <w:tab w:val="center" w:pos="2835"/>
          <w:tab w:val="center" w:pos="3969"/>
          <w:tab w:val="center" w:pos="5103"/>
          <w:tab w:val="center" w:pos="6237"/>
          <w:tab w:val="center" w:pos="7371"/>
        </w:tabs>
        <w:suppressAutoHyphens/>
        <w:ind w:firstLine="284"/>
        <w:rPr>
          <w:spacing w:val="6"/>
          <w:sz w:val="26"/>
          <w:szCs w:val="24"/>
          <w:lang w:val="es-ES"/>
        </w:rPr>
      </w:pPr>
      <w:r w:rsidRPr="00BE3EF9">
        <w:rPr>
          <w:spacing w:val="6"/>
          <w:sz w:val="26"/>
          <w:szCs w:val="24"/>
          <w:lang w:val="es-ES"/>
        </w:rPr>
        <w:t xml:space="preserve">La Cámara de Comptos resuelve no formular propuesta de </w:t>
      </w:r>
      <w:r w:rsidR="0099703C">
        <w:rPr>
          <w:spacing w:val="6"/>
          <w:sz w:val="26"/>
          <w:szCs w:val="24"/>
          <w:lang w:val="es-ES"/>
        </w:rPr>
        <w:t>de</w:t>
      </w:r>
      <w:r w:rsidRPr="00BE3EF9">
        <w:rPr>
          <w:spacing w:val="6"/>
          <w:sz w:val="26"/>
          <w:szCs w:val="24"/>
          <w:lang w:val="es-ES"/>
        </w:rPr>
        <w:t>negación o reducción de la subvención obtenida contemplada en el artículo 47 de la Ley Foral 16/1986, reguladora de las elecciones al Parlamento de Navarra.</w:t>
      </w:r>
    </w:p>
    <w:p w:rsidR="00BE3EF9" w:rsidRPr="00BE3EF9" w:rsidRDefault="00BE3EF9" w:rsidP="001D1F8B">
      <w:pPr>
        <w:tabs>
          <w:tab w:val="center" w:pos="2835"/>
          <w:tab w:val="center" w:pos="3969"/>
          <w:tab w:val="center" w:pos="5103"/>
          <w:tab w:val="center" w:pos="6237"/>
          <w:tab w:val="center" w:pos="7371"/>
        </w:tabs>
        <w:suppressAutoHyphens/>
        <w:spacing w:after="200"/>
        <w:ind w:firstLine="284"/>
        <w:rPr>
          <w:spacing w:val="6"/>
          <w:sz w:val="26"/>
          <w:szCs w:val="24"/>
          <w:lang w:val="es-ES"/>
        </w:rPr>
      </w:pPr>
      <w:r w:rsidRPr="00BE3EF9">
        <w:rPr>
          <w:spacing w:val="6"/>
          <w:sz w:val="26"/>
          <w:szCs w:val="24"/>
          <w:lang w:val="es-ES"/>
        </w:rPr>
        <w:lastRenderedPageBreak/>
        <w:t>En consecuencia, las subvenciones a percibir por la coalición son:</w:t>
      </w:r>
    </w:p>
    <w:tbl>
      <w:tblPr>
        <w:tblW w:w="0" w:type="auto"/>
        <w:jc w:val="center"/>
        <w:tblLayout w:type="fixed"/>
        <w:tblCellMar>
          <w:left w:w="30" w:type="dxa"/>
          <w:right w:w="30" w:type="dxa"/>
        </w:tblCellMar>
        <w:tblLook w:val="0000" w:firstRow="0" w:lastRow="0" w:firstColumn="0" w:lastColumn="0" w:noHBand="0" w:noVBand="0"/>
      </w:tblPr>
      <w:tblGrid>
        <w:gridCol w:w="3611"/>
        <w:gridCol w:w="1781"/>
        <w:gridCol w:w="1581"/>
        <w:gridCol w:w="1876"/>
      </w:tblGrid>
      <w:tr w:rsidR="00BE3EF9" w:rsidRPr="000F30BA" w:rsidTr="00996A5D">
        <w:trPr>
          <w:trHeight w:val="255"/>
          <w:jc w:val="center"/>
        </w:trPr>
        <w:tc>
          <w:tcPr>
            <w:tcW w:w="3611" w:type="dxa"/>
            <w:tcBorders>
              <w:top w:val="single" w:sz="4" w:space="0" w:color="auto"/>
              <w:bottom w:val="single" w:sz="4" w:space="0" w:color="auto"/>
            </w:tcBorders>
            <w:shd w:val="clear" w:color="auto" w:fill="8DB3E2" w:themeFill="text2" w:themeFillTint="66"/>
            <w:vAlign w:val="center"/>
          </w:tcPr>
          <w:p w:rsidR="00BE3EF9" w:rsidRPr="000F30BA" w:rsidRDefault="00BE3EF9" w:rsidP="00996A5D">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0F30BA">
              <w:rPr>
                <w:rFonts w:ascii="Arial" w:hAnsi="Arial" w:cs="Arial"/>
                <w:spacing w:val="6"/>
                <w:sz w:val="18"/>
                <w:szCs w:val="18"/>
              </w:rPr>
              <w:t>Subvención</w:t>
            </w:r>
          </w:p>
        </w:tc>
        <w:tc>
          <w:tcPr>
            <w:tcW w:w="1781" w:type="dxa"/>
            <w:tcBorders>
              <w:top w:val="single" w:sz="4" w:space="0" w:color="auto"/>
              <w:bottom w:val="single" w:sz="4" w:space="0" w:color="auto"/>
            </w:tcBorders>
            <w:shd w:val="clear" w:color="auto" w:fill="8DB3E2" w:themeFill="text2" w:themeFillTint="66"/>
            <w:vAlign w:val="center"/>
          </w:tcPr>
          <w:p w:rsidR="0038013B" w:rsidRDefault="00BE3EF9" w:rsidP="00BE3EF9">
            <w:pPr>
              <w:keepLines/>
              <w:tabs>
                <w:tab w:val="right" w:pos="2835"/>
                <w:tab w:val="right" w:pos="3969"/>
                <w:tab w:val="right" w:pos="5103"/>
                <w:tab w:val="right" w:pos="6237"/>
                <w:tab w:val="right" w:pos="7371"/>
              </w:tabs>
              <w:suppressAutoHyphens/>
              <w:spacing w:after="0"/>
              <w:ind w:left="79" w:firstLine="0"/>
              <w:jc w:val="right"/>
              <w:rPr>
                <w:rFonts w:ascii="Arial" w:hAnsi="Arial" w:cs="Arial"/>
                <w:spacing w:val="6"/>
                <w:sz w:val="18"/>
                <w:szCs w:val="18"/>
              </w:rPr>
            </w:pPr>
            <w:r w:rsidRPr="000F30BA">
              <w:rPr>
                <w:rFonts w:ascii="Arial" w:hAnsi="Arial" w:cs="Arial"/>
                <w:spacing w:val="6"/>
                <w:sz w:val="18"/>
                <w:szCs w:val="18"/>
              </w:rPr>
              <w:t xml:space="preserve">Subvención </w:t>
            </w:r>
          </w:p>
          <w:p w:rsidR="00BE3EF9" w:rsidRPr="000F30BA" w:rsidRDefault="00BE3EF9" w:rsidP="00BE3EF9">
            <w:pPr>
              <w:keepLines/>
              <w:tabs>
                <w:tab w:val="right" w:pos="2835"/>
                <w:tab w:val="right" w:pos="3969"/>
                <w:tab w:val="right" w:pos="5103"/>
                <w:tab w:val="right" w:pos="6237"/>
                <w:tab w:val="right" w:pos="7371"/>
              </w:tabs>
              <w:suppressAutoHyphens/>
              <w:spacing w:after="0"/>
              <w:ind w:left="79" w:firstLine="0"/>
              <w:jc w:val="right"/>
              <w:rPr>
                <w:rFonts w:ascii="Arial" w:hAnsi="Arial" w:cs="Arial"/>
                <w:spacing w:val="6"/>
                <w:sz w:val="18"/>
                <w:szCs w:val="18"/>
              </w:rPr>
            </w:pPr>
            <w:r w:rsidRPr="000F30BA">
              <w:rPr>
                <w:rFonts w:ascii="Arial" w:hAnsi="Arial" w:cs="Arial"/>
                <w:spacing w:val="6"/>
                <w:sz w:val="18"/>
                <w:szCs w:val="18"/>
              </w:rPr>
              <w:t>teórica</w:t>
            </w:r>
          </w:p>
        </w:tc>
        <w:tc>
          <w:tcPr>
            <w:tcW w:w="1581" w:type="dxa"/>
            <w:tcBorders>
              <w:top w:val="single" w:sz="4" w:space="0" w:color="auto"/>
              <w:bottom w:val="single" w:sz="4" w:space="0" w:color="auto"/>
            </w:tcBorders>
            <w:shd w:val="clear" w:color="auto" w:fill="8DB3E2" w:themeFill="text2" w:themeFillTint="66"/>
            <w:vAlign w:val="center"/>
          </w:tcPr>
          <w:p w:rsidR="00BE3EF9" w:rsidRPr="000F30BA" w:rsidRDefault="00BE3EF9" w:rsidP="00BE3EF9">
            <w:pPr>
              <w:keepLines/>
              <w:tabs>
                <w:tab w:val="right" w:pos="2835"/>
                <w:tab w:val="right" w:pos="3969"/>
                <w:tab w:val="right" w:pos="5103"/>
                <w:tab w:val="right" w:pos="6237"/>
                <w:tab w:val="right" w:pos="7371"/>
              </w:tabs>
              <w:suppressAutoHyphens/>
              <w:spacing w:after="0"/>
              <w:ind w:left="79" w:firstLine="0"/>
              <w:jc w:val="right"/>
              <w:rPr>
                <w:rFonts w:ascii="Arial" w:hAnsi="Arial" w:cs="Arial"/>
                <w:spacing w:val="6"/>
                <w:sz w:val="18"/>
                <w:szCs w:val="18"/>
              </w:rPr>
            </w:pPr>
            <w:r w:rsidRPr="000F30BA">
              <w:rPr>
                <w:rFonts w:ascii="Arial" w:hAnsi="Arial" w:cs="Arial"/>
                <w:spacing w:val="6"/>
                <w:sz w:val="18"/>
                <w:szCs w:val="18"/>
              </w:rPr>
              <w:t>Gastos</w:t>
            </w:r>
          </w:p>
          <w:p w:rsidR="00BE3EF9" w:rsidRPr="000F30BA" w:rsidRDefault="00BE3EF9" w:rsidP="00BE3EF9">
            <w:pPr>
              <w:keepLines/>
              <w:tabs>
                <w:tab w:val="right" w:pos="2835"/>
                <w:tab w:val="right" w:pos="3969"/>
                <w:tab w:val="right" w:pos="5103"/>
                <w:tab w:val="right" w:pos="6237"/>
                <w:tab w:val="right" w:pos="7371"/>
              </w:tabs>
              <w:suppressAutoHyphens/>
              <w:spacing w:after="0"/>
              <w:ind w:left="79" w:firstLine="0"/>
              <w:jc w:val="right"/>
              <w:rPr>
                <w:rFonts w:ascii="Arial" w:hAnsi="Arial" w:cs="Arial"/>
                <w:spacing w:val="6"/>
                <w:sz w:val="18"/>
                <w:szCs w:val="18"/>
              </w:rPr>
            </w:pPr>
            <w:r w:rsidRPr="000F30BA">
              <w:rPr>
                <w:rFonts w:ascii="Arial" w:hAnsi="Arial" w:cs="Arial"/>
                <w:spacing w:val="6"/>
                <w:sz w:val="18"/>
                <w:szCs w:val="18"/>
              </w:rPr>
              <w:t>admitidos</w:t>
            </w:r>
          </w:p>
        </w:tc>
        <w:tc>
          <w:tcPr>
            <w:tcW w:w="1876" w:type="dxa"/>
            <w:tcBorders>
              <w:top w:val="single" w:sz="4" w:space="0" w:color="auto"/>
              <w:bottom w:val="single" w:sz="4" w:space="0" w:color="auto"/>
            </w:tcBorders>
            <w:shd w:val="clear" w:color="auto" w:fill="8DB3E2" w:themeFill="text2" w:themeFillTint="66"/>
            <w:vAlign w:val="center"/>
          </w:tcPr>
          <w:p w:rsidR="00BE3EF9" w:rsidRPr="000F30BA" w:rsidRDefault="00BE3EF9" w:rsidP="006F3E66">
            <w:pPr>
              <w:keepLines/>
              <w:tabs>
                <w:tab w:val="right" w:pos="2835"/>
                <w:tab w:val="right" w:pos="3969"/>
                <w:tab w:val="right" w:pos="5103"/>
                <w:tab w:val="right" w:pos="6237"/>
                <w:tab w:val="right" w:pos="7371"/>
              </w:tabs>
              <w:suppressAutoHyphens/>
              <w:spacing w:after="0"/>
              <w:ind w:left="26" w:right="96" w:firstLine="0"/>
              <w:jc w:val="right"/>
              <w:rPr>
                <w:rFonts w:ascii="Arial" w:hAnsi="Arial" w:cs="Arial"/>
                <w:spacing w:val="6"/>
                <w:sz w:val="18"/>
                <w:szCs w:val="18"/>
              </w:rPr>
            </w:pPr>
            <w:r w:rsidRPr="000F30BA">
              <w:rPr>
                <w:rFonts w:ascii="Arial" w:hAnsi="Arial" w:cs="Arial"/>
                <w:spacing w:val="6"/>
                <w:sz w:val="18"/>
                <w:szCs w:val="18"/>
              </w:rPr>
              <w:t>Subvención que</w:t>
            </w:r>
          </w:p>
          <w:p w:rsidR="00BE3EF9" w:rsidRPr="000F30BA" w:rsidRDefault="00BE3EF9" w:rsidP="006F3E66">
            <w:pPr>
              <w:keepLines/>
              <w:tabs>
                <w:tab w:val="right" w:pos="2835"/>
                <w:tab w:val="right" w:pos="3969"/>
                <w:tab w:val="right" w:pos="5103"/>
                <w:tab w:val="right" w:pos="6237"/>
                <w:tab w:val="right" w:pos="7371"/>
              </w:tabs>
              <w:suppressAutoHyphens/>
              <w:spacing w:after="0"/>
              <w:ind w:left="26" w:right="96" w:firstLine="0"/>
              <w:jc w:val="right"/>
              <w:rPr>
                <w:rFonts w:ascii="Arial" w:hAnsi="Arial" w:cs="Arial"/>
                <w:spacing w:val="6"/>
                <w:sz w:val="18"/>
                <w:szCs w:val="18"/>
              </w:rPr>
            </w:pPr>
            <w:r w:rsidRPr="000F30BA">
              <w:rPr>
                <w:rFonts w:ascii="Arial" w:hAnsi="Arial" w:cs="Arial"/>
                <w:spacing w:val="6"/>
                <w:sz w:val="18"/>
                <w:szCs w:val="18"/>
              </w:rPr>
              <w:t>corresponde</w:t>
            </w:r>
          </w:p>
        </w:tc>
      </w:tr>
      <w:tr w:rsidR="00BE3EF9" w:rsidRPr="00BE3EF9" w:rsidTr="008D4286">
        <w:trPr>
          <w:trHeight w:val="230"/>
          <w:jc w:val="center"/>
        </w:trPr>
        <w:tc>
          <w:tcPr>
            <w:tcW w:w="3611" w:type="dxa"/>
            <w:tcBorders>
              <w:top w:val="single" w:sz="4" w:space="0" w:color="auto"/>
              <w:bottom w:val="single" w:sz="2" w:space="0" w:color="auto"/>
            </w:tcBorders>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BE3EF9">
              <w:rPr>
                <w:rFonts w:ascii="Arial Narrow" w:hAnsi="Arial Narrow"/>
                <w:spacing w:val="6"/>
                <w:szCs w:val="24"/>
              </w:rPr>
              <w:t>Por resultados electorales</w:t>
            </w:r>
          </w:p>
        </w:tc>
        <w:tc>
          <w:tcPr>
            <w:tcW w:w="1781" w:type="dxa"/>
            <w:tcBorders>
              <w:top w:val="single" w:sz="4" w:space="0" w:color="auto"/>
              <w:bottom w:val="single" w:sz="2" w:space="0" w:color="auto"/>
            </w:tcBorders>
            <w:vAlign w:val="center"/>
          </w:tcPr>
          <w:p w:rsidR="00BE3EF9" w:rsidRPr="00BE3EF9" w:rsidRDefault="00BE3EF9" w:rsidP="006F3E66">
            <w:pPr>
              <w:keepLines/>
              <w:tabs>
                <w:tab w:val="right" w:pos="2835"/>
                <w:tab w:val="right" w:pos="3969"/>
                <w:tab w:val="right" w:pos="5103"/>
                <w:tab w:val="right" w:pos="6237"/>
                <w:tab w:val="right" w:pos="7371"/>
              </w:tabs>
              <w:suppressAutoHyphens/>
              <w:spacing w:after="0"/>
              <w:ind w:left="76" w:right="40" w:firstLine="0"/>
              <w:jc w:val="right"/>
              <w:rPr>
                <w:rFonts w:ascii="Arial Narrow" w:hAnsi="Arial Narrow"/>
                <w:spacing w:val="6"/>
                <w:szCs w:val="24"/>
              </w:rPr>
            </w:pPr>
            <w:r w:rsidRPr="00BE3EF9">
              <w:rPr>
                <w:rFonts w:ascii="Arial Narrow" w:hAnsi="Arial Narrow"/>
                <w:spacing w:val="6"/>
                <w:szCs w:val="24"/>
              </w:rPr>
              <w:t>140.557,70</w:t>
            </w:r>
          </w:p>
        </w:tc>
        <w:tc>
          <w:tcPr>
            <w:tcW w:w="1581" w:type="dxa"/>
            <w:tcBorders>
              <w:top w:val="single" w:sz="4" w:space="0" w:color="auto"/>
              <w:bottom w:val="single" w:sz="2"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left="77" w:firstLine="0"/>
              <w:jc w:val="right"/>
              <w:rPr>
                <w:rFonts w:ascii="Arial Narrow" w:hAnsi="Arial Narrow"/>
                <w:spacing w:val="6"/>
                <w:szCs w:val="24"/>
              </w:rPr>
            </w:pPr>
            <w:r w:rsidRPr="00BE3EF9">
              <w:rPr>
                <w:rFonts w:ascii="Arial Narrow" w:hAnsi="Arial Narrow"/>
                <w:spacing w:val="6"/>
                <w:szCs w:val="24"/>
              </w:rPr>
              <w:t>143.097,32</w:t>
            </w:r>
          </w:p>
        </w:tc>
        <w:tc>
          <w:tcPr>
            <w:tcW w:w="1876" w:type="dxa"/>
            <w:tcBorders>
              <w:top w:val="single" w:sz="4" w:space="0" w:color="auto"/>
              <w:bottom w:val="single" w:sz="2" w:space="0" w:color="auto"/>
            </w:tcBorders>
            <w:vAlign w:val="center"/>
          </w:tcPr>
          <w:p w:rsidR="00BE3EF9" w:rsidRPr="00BE3EF9" w:rsidRDefault="00BE3EF9" w:rsidP="006F3E66">
            <w:pPr>
              <w:keepLines/>
              <w:tabs>
                <w:tab w:val="right" w:pos="2835"/>
                <w:tab w:val="right" w:pos="3969"/>
                <w:tab w:val="right" w:pos="5103"/>
                <w:tab w:val="right" w:pos="6237"/>
                <w:tab w:val="right" w:pos="7371"/>
              </w:tabs>
              <w:suppressAutoHyphens/>
              <w:spacing w:after="0"/>
              <w:ind w:left="26" w:right="96" w:firstLine="0"/>
              <w:jc w:val="right"/>
              <w:rPr>
                <w:rFonts w:ascii="Arial Narrow" w:hAnsi="Arial Narrow"/>
                <w:spacing w:val="6"/>
                <w:szCs w:val="24"/>
              </w:rPr>
            </w:pPr>
            <w:r w:rsidRPr="00BE3EF9">
              <w:rPr>
                <w:rFonts w:ascii="Arial Narrow" w:hAnsi="Arial Narrow"/>
                <w:spacing w:val="6"/>
                <w:szCs w:val="24"/>
              </w:rPr>
              <w:t>140.557,70</w:t>
            </w:r>
          </w:p>
        </w:tc>
      </w:tr>
      <w:tr w:rsidR="00BE3EF9" w:rsidRPr="00BE3EF9" w:rsidTr="005D3C45">
        <w:trPr>
          <w:trHeight w:val="230"/>
          <w:jc w:val="center"/>
        </w:trPr>
        <w:tc>
          <w:tcPr>
            <w:tcW w:w="3611" w:type="dxa"/>
            <w:tcBorders>
              <w:top w:val="single" w:sz="2" w:space="0" w:color="auto"/>
              <w:bottom w:val="single" w:sz="4" w:space="0" w:color="auto"/>
            </w:tcBorders>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BE3EF9">
              <w:rPr>
                <w:rFonts w:ascii="Arial Narrow" w:hAnsi="Arial Narrow"/>
                <w:spacing w:val="6"/>
                <w:szCs w:val="24"/>
              </w:rPr>
              <w:t>Por envío de propaganda</w:t>
            </w:r>
          </w:p>
        </w:tc>
        <w:tc>
          <w:tcPr>
            <w:tcW w:w="1781" w:type="dxa"/>
            <w:tcBorders>
              <w:top w:val="single" w:sz="2" w:space="0" w:color="auto"/>
              <w:bottom w:val="single" w:sz="4" w:space="0" w:color="auto"/>
            </w:tcBorders>
            <w:vAlign w:val="center"/>
          </w:tcPr>
          <w:p w:rsidR="00BE3EF9" w:rsidRPr="00BE3EF9" w:rsidRDefault="006F3E66" w:rsidP="006F3E66">
            <w:pPr>
              <w:keepLines/>
              <w:tabs>
                <w:tab w:val="right" w:pos="2835"/>
                <w:tab w:val="right" w:pos="3969"/>
                <w:tab w:val="right" w:pos="5103"/>
                <w:tab w:val="right" w:pos="6237"/>
                <w:tab w:val="right" w:pos="7371"/>
              </w:tabs>
              <w:suppressAutoHyphens/>
              <w:spacing w:after="0"/>
              <w:ind w:left="76" w:right="-16" w:firstLine="0"/>
              <w:jc w:val="right"/>
              <w:rPr>
                <w:rFonts w:ascii="Arial Narrow" w:hAnsi="Arial Narrow"/>
                <w:spacing w:val="6"/>
                <w:szCs w:val="24"/>
              </w:rPr>
            </w:pPr>
            <w:r>
              <w:rPr>
                <w:rFonts w:ascii="Arial Narrow" w:hAnsi="Arial Narrow"/>
                <w:spacing w:val="6"/>
                <w:szCs w:val="24"/>
              </w:rPr>
              <w:t>109.511,52*</w:t>
            </w:r>
          </w:p>
        </w:tc>
        <w:tc>
          <w:tcPr>
            <w:tcW w:w="1581" w:type="dxa"/>
            <w:tcBorders>
              <w:top w:val="single" w:sz="2"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left="77" w:firstLine="0"/>
              <w:jc w:val="right"/>
              <w:rPr>
                <w:rFonts w:ascii="Arial Narrow" w:hAnsi="Arial Narrow"/>
                <w:spacing w:val="6"/>
                <w:szCs w:val="24"/>
              </w:rPr>
            </w:pPr>
            <w:r w:rsidRPr="00BE3EF9">
              <w:rPr>
                <w:rFonts w:ascii="Arial Narrow" w:hAnsi="Arial Narrow"/>
                <w:spacing w:val="6"/>
                <w:szCs w:val="24"/>
              </w:rPr>
              <w:t>122.386,79</w:t>
            </w:r>
          </w:p>
        </w:tc>
        <w:tc>
          <w:tcPr>
            <w:tcW w:w="1876" w:type="dxa"/>
            <w:tcBorders>
              <w:top w:val="single" w:sz="2" w:space="0" w:color="auto"/>
              <w:bottom w:val="single" w:sz="4" w:space="0" w:color="auto"/>
            </w:tcBorders>
            <w:vAlign w:val="center"/>
          </w:tcPr>
          <w:p w:rsidR="00BE3EF9" w:rsidRPr="00BE3EF9" w:rsidRDefault="006F3E66" w:rsidP="006F3E66">
            <w:pPr>
              <w:keepLines/>
              <w:tabs>
                <w:tab w:val="right" w:pos="2835"/>
                <w:tab w:val="right" w:pos="3969"/>
                <w:tab w:val="right" w:pos="5103"/>
                <w:tab w:val="right" w:pos="6237"/>
                <w:tab w:val="right" w:pos="7371"/>
              </w:tabs>
              <w:suppressAutoHyphens/>
              <w:spacing w:after="0"/>
              <w:ind w:left="26" w:right="40" w:firstLine="0"/>
              <w:jc w:val="right"/>
              <w:rPr>
                <w:rFonts w:ascii="Arial Narrow" w:hAnsi="Arial Narrow"/>
                <w:spacing w:val="6"/>
                <w:szCs w:val="24"/>
              </w:rPr>
            </w:pPr>
            <w:r>
              <w:rPr>
                <w:rFonts w:ascii="Arial Narrow" w:hAnsi="Arial Narrow"/>
                <w:spacing w:val="6"/>
                <w:szCs w:val="24"/>
              </w:rPr>
              <w:t>109.511,52*</w:t>
            </w:r>
          </w:p>
        </w:tc>
      </w:tr>
      <w:tr w:rsidR="00BE3EF9" w:rsidRPr="00BE3EF9" w:rsidTr="002C2300">
        <w:trPr>
          <w:trHeight w:val="255"/>
          <w:jc w:val="center"/>
        </w:trPr>
        <w:tc>
          <w:tcPr>
            <w:tcW w:w="3611" w:type="dxa"/>
            <w:tcBorders>
              <w:top w:val="single" w:sz="4" w:space="0" w:color="auto"/>
              <w:bottom w:val="single" w:sz="4" w:space="0" w:color="auto"/>
            </w:tcBorders>
            <w:shd w:val="clear" w:color="auto" w:fill="FFFFFF" w:themeFill="background1"/>
            <w:vAlign w:val="center"/>
          </w:tcPr>
          <w:p w:rsidR="00BE3EF9" w:rsidRPr="00BE3EF9" w:rsidRDefault="00BE3EF9" w:rsidP="002C2300">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BE3EF9">
              <w:rPr>
                <w:rFonts w:ascii="Arial Narrow" w:hAnsi="Arial Narrow"/>
                <w:spacing w:val="6"/>
                <w:szCs w:val="24"/>
              </w:rPr>
              <w:t xml:space="preserve">Total </w:t>
            </w:r>
            <w:r w:rsidR="002C2300">
              <w:rPr>
                <w:rFonts w:ascii="Arial Narrow" w:hAnsi="Arial Narrow"/>
                <w:spacing w:val="6"/>
                <w:szCs w:val="24"/>
              </w:rPr>
              <w:t>s</w:t>
            </w:r>
            <w:r w:rsidRPr="00BE3EF9">
              <w:rPr>
                <w:rFonts w:ascii="Arial Narrow" w:hAnsi="Arial Narrow"/>
                <w:spacing w:val="6"/>
                <w:szCs w:val="24"/>
              </w:rPr>
              <w:t>ubvención</w:t>
            </w:r>
          </w:p>
        </w:tc>
        <w:tc>
          <w:tcPr>
            <w:tcW w:w="1781" w:type="dxa"/>
            <w:tcBorders>
              <w:top w:val="single" w:sz="4" w:space="0" w:color="auto"/>
              <w:bottom w:val="single" w:sz="4" w:space="0" w:color="auto"/>
            </w:tcBorders>
            <w:shd w:val="clear" w:color="auto" w:fill="FFFFFF" w:themeFill="background1"/>
            <w:vAlign w:val="center"/>
          </w:tcPr>
          <w:p w:rsidR="00BE3EF9" w:rsidRPr="00BE3EF9" w:rsidRDefault="006F3E66" w:rsidP="006F3E66">
            <w:pPr>
              <w:keepLines/>
              <w:tabs>
                <w:tab w:val="right" w:pos="2835"/>
                <w:tab w:val="right" w:pos="3969"/>
                <w:tab w:val="right" w:pos="5103"/>
                <w:tab w:val="right" w:pos="6237"/>
                <w:tab w:val="right" w:pos="7371"/>
              </w:tabs>
              <w:suppressAutoHyphens/>
              <w:spacing w:after="0"/>
              <w:ind w:left="76" w:right="-16" w:firstLine="0"/>
              <w:jc w:val="right"/>
              <w:rPr>
                <w:rFonts w:ascii="Arial Narrow" w:hAnsi="Arial Narrow"/>
                <w:spacing w:val="6"/>
                <w:szCs w:val="24"/>
              </w:rPr>
            </w:pPr>
            <w:r>
              <w:rPr>
                <w:rFonts w:ascii="Arial Narrow" w:hAnsi="Arial Narrow"/>
                <w:spacing w:val="6"/>
                <w:szCs w:val="24"/>
              </w:rPr>
              <w:t>250.069,22*</w:t>
            </w:r>
          </w:p>
        </w:tc>
        <w:tc>
          <w:tcPr>
            <w:tcW w:w="1581" w:type="dxa"/>
            <w:tcBorders>
              <w:top w:val="single" w:sz="4" w:space="0" w:color="auto"/>
              <w:bottom w:val="single" w:sz="4" w:space="0" w:color="auto"/>
            </w:tcBorders>
            <w:shd w:val="clear" w:color="auto" w:fill="FFFFFF" w:themeFill="background1"/>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left="77" w:firstLine="0"/>
              <w:jc w:val="right"/>
              <w:rPr>
                <w:rFonts w:ascii="Arial Narrow" w:hAnsi="Arial Narrow"/>
                <w:spacing w:val="6"/>
                <w:szCs w:val="24"/>
              </w:rPr>
            </w:pPr>
            <w:r w:rsidRPr="00BE3EF9">
              <w:rPr>
                <w:rFonts w:ascii="Arial Narrow" w:hAnsi="Arial Narrow"/>
                <w:spacing w:val="6"/>
                <w:szCs w:val="24"/>
              </w:rPr>
              <w:t>265.484,11</w:t>
            </w:r>
          </w:p>
        </w:tc>
        <w:tc>
          <w:tcPr>
            <w:tcW w:w="1876" w:type="dxa"/>
            <w:tcBorders>
              <w:top w:val="single" w:sz="4" w:space="0" w:color="auto"/>
              <w:bottom w:val="single" w:sz="4" w:space="0" w:color="auto"/>
            </w:tcBorders>
            <w:shd w:val="clear" w:color="auto" w:fill="FFFFFF" w:themeFill="background1"/>
            <w:vAlign w:val="center"/>
          </w:tcPr>
          <w:p w:rsidR="00BE3EF9" w:rsidRPr="00BE3EF9" w:rsidRDefault="006F3E66" w:rsidP="006F3E66">
            <w:pPr>
              <w:keepLines/>
              <w:tabs>
                <w:tab w:val="right" w:pos="2835"/>
                <w:tab w:val="right" w:pos="3969"/>
                <w:tab w:val="right" w:pos="5103"/>
                <w:tab w:val="right" w:pos="6237"/>
                <w:tab w:val="right" w:pos="7371"/>
              </w:tabs>
              <w:suppressAutoHyphens/>
              <w:spacing w:after="0"/>
              <w:ind w:left="26" w:right="40" w:firstLine="0"/>
              <w:jc w:val="right"/>
              <w:rPr>
                <w:rFonts w:ascii="Arial Narrow" w:hAnsi="Arial Narrow"/>
                <w:spacing w:val="6"/>
                <w:szCs w:val="24"/>
              </w:rPr>
            </w:pPr>
            <w:r>
              <w:rPr>
                <w:rFonts w:ascii="Arial Narrow" w:hAnsi="Arial Narrow"/>
                <w:spacing w:val="6"/>
                <w:szCs w:val="24"/>
              </w:rPr>
              <w:t>250.069,22*</w:t>
            </w:r>
          </w:p>
        </w:tc>
      </w:tr>
      <w:tr w:rsidR="00BE3EF9" w:rsidRPr="00BE3EF9" w:rsidTr="002C2300">
        <w:trPr>
          <w:trHeight w:val="230"/>
          <w:jc w:val="center"/>
        </w:trPr>
        <w:tc>
          <w:tcPr>
            <w:tcW w:w="3611" w:type="dxa"/>
            <w:tcBorders>
              <w:top w:val="single" w:sz="4" w:space="0" w:color="auto"/>
              <w:bottom w:val="single" w:sz="4" w:space="0" w:color="auto"/>
            </w:tcBorders>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BE3EF9">
              <w:rPr>
                <w:rFonts w:ascii="Arial Narrow" w:hAnsi="Arial Narrow"/>
                <w:spacing w:val="6"/>
                <w:szCs w:val="24"/>
              </w:rPr>
              <w:t>- Anticipo Gobierno de Navarra</w:t>
            </w:r>
            <w:r w:rsidR="0099703C">
              <w:rPr>
                <w:rFonts w:ascii="Arial Narrow" w:hAnsi="Arial Narrow"/>
                <w:spacing w:val="6"/>
                <w:szCs w:val="24"/>
              </w:rPr>
              <w:t xml:space="preserve"> (30%)</w:t>
            </w:r>
          </w:p>
        </w:tc>
        <w:tc>
          <w:tcPr>
            <w:tcW w:w="1781" w:type="dxa"/>
            <w:tcBorders>
              <w:top w:val="single" w:sz="4"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left="76" w:firstLine="0"/>
              <w:jc w:val="right"/>
              <w:rPr>
                <w:rFonts w:ascii="Arial Narrow" w:hAnsi="Arial Narrow"/>
                <w:spacing w:val="6"/>
                <w:szCs w:val="24"/>
              </w:rPr>
            </w:pPr>
          </w:p>
        </w:tc>
        <w:tc>
          <w:tcPr>
            <w:tcW w:w="1581" w:type="dxa"/>
            <w:tcBorders>
              <w:top w:val="single" w:sz="4"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left="77" w:firstLine="0"/>
              <w:jc w:val="right"/>
              <w:rPr>
                <w:rFonts w:ascii="Arial Narrow" w:hAnsi="Arial Narrow"/>
                <w:spacing w:val="6"/>
                <w:szCs w:val="24"/>
              </w:rPr>
            </w:pPr>
          </w:p>
        </w:tc>
        <w:tc>
          <w:tcPr>
            <w:tcW w:w="1876" w:type="dxa"/>
            <w:tcBorders>
              <w:top w:val="single" w:sz="4" w:space="0" w:color="auto"/>
              <w:bottom w:val="single" w:sz="4" w:space="0" w:color="auto"/>
            </w:tcBorders>
            <w:vAlign w:val="center"/>
          </w:tcPr>
          <w:p w:rsidR="00BE3EF9" w:rsidRPr="00BE3EF9" w:rsidRDefault="00BE3EF9" w:rsidP="006F3E66">
            <w:pPr>
              <w:keepLines/>
              <w:tabs>
                <w:tab w:val="right" w:pos="2835"/>
                <w:tab w:val="right" w:pos="3969"/>
                <w:tab w:val="right" w:pos="5103"/>
                <w:tab w:val="right" w:pos="6237"/>
                <w:tab w:val="right" w:pos="7371"/>
              </w:tabs>
              <w:suppressAutoHyphens/>
              <w:spacing w:after="0"/>
              <w:ind w:left="26" w:right="96" w:firstLine="0"/>
              <w:jc w:val="right"/>
              <w:rPr>
                <w:rFonts w:ascii="Arial Narrow" w:hAnsi="Arial Narrow"/>
                <w:spacing w:val="6"/>
                <w:szCs w:val="24"/>
              </w:rPr>
            </w:pPr>
            <w:r w:rsidRPr="00BE3EF9">
              <w:rPr>
                <w:rFonts w:ascii="Arial Narrow" w:hAnsi="Arial Narrow"/>
                <w:spacing w:val="6"/>
                <w:szCs w:val="24"/>
              </w:rPr>
              <w:t>(67.553,55)</w:t>
            </w:r>
          </w:p>
        </w:tc>
      </w:tr>
      <w:tr w:rsidR="0099703C" w:rsidRPr="00BE3EF9" w:rsidTr="002C2300">
        <w:trPr>
          <w:trHeight w:val="230"/>
          <w:jc w:val="center"/>
        </w:trPr>
        <w:tc>
          <w:tcPr>
            <w:tcW w:w="3611" w:type="dxa"/>
            <w:tcBorders>
              <w:top w:val="single" w:sz="4" w:space="0" w:color="auto"/>
              <w:bottom w:val="single" w:sz="4" w:space="0" w:color="auto"/>
            </w:tcBorders>
            <w:vAlign w:val="center"/>
          </w:tcPr>
          <w:p w:rsidR="0099703C" w:rsidRPr="00BE3EF9" w:rsidRDefault="0099703C" w:rsidP="00996A5D">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szCs w:val="24"/>
              </w:rPr>
              <w:t>- Anticipo Gobierno de Navarra (45%)</w:t>
            </w:r>
          </w:p>
        </w:tc>
        <w:tc>
          <w:tcPr>
            <w:tcW w:w="1781" w:type="dxa"/>
            <w:tcBorders>
              <w:top w:val="single" w:sz="4" w:space="0" w:color="auto"/>
              <w:bottom w:val="single" w:sz="4" w:space="0" w:color="auto"/>
            </w:tcBorders>
            <w:vAlign w:val="center"/>
          </w:tcPr>
          <w:p w:rsidR="0099703C" w:rsidRPr="00BE3EF9" w:rsidRDefault="0099703C" w:rsidP="00BE3EF9">
            <w:pPr>
              <w:keepLines/>
              <w:tabs>
                <w:tab w:val="right" w:pos="2835"/>
                <w:tab w:val="right" w:pos="3969"/>
                <w:tab w:val="right" w:pos="5103"/>
                <w:tab w:val="right" w:pos="6237"/>
                <w:tab w:val="right" w:pos="7371"/>
              </w:tabs>
              <w:suppressAutoHyphens/>
              <w:spacing w:after="0"/>
              <w:ind w:left="76" w:firstLine="0"/>
              <w:jc w:val="right"/>
              <w:rPr>
                <w:rFonts w:ascii="Arial Narrow" w:hAnsi="Arial Narrow"/>
                <w:spacing w:val="6"/>
                <w:szCs w:val="24"/>
              </w:rPr>
            </w:pPr>
          </w:p>
        </w:tc>
        <w:tc>
          <w:tcPr>
            <w:tcW w:w="1581" w:type="dxa"/>
            <w:tcBorders>
              <w:top w:val="single" w:sz="4" w:space="0" w:color="auto"/>
              <w:bottom w:val="single" w:sz="4" w:space="0" w:color="auto"/>
            </w:tcBorders>
            <w:vAlign w:val="center"/>
          </w:tcPr>
          <w:p w:rsidR="0099703C" w:rsidRPr="00BE3EF9" w:rsidRDefault="0099703C" w:rsidP="00BE3EF9">
            <w:pPr>
              <w:keepLines/>
              <w:tabs>
                <w:tab w:val="right" w:pos="2835"/>
                <w:tab w:val="right" w:pos="3969"/>
                <w:tab w:val="right" w:pos="5103"/>
                <w:tab w:val="right" w:pos="6237"/>
                <w:tab w:val="right" w:pos="7371"/>
              </w:tabs>
              <w:suppressAutoHyphens/>
              <w:spacing w:after="0"/>
              <w:ind w:left="77" w:firstLine="0"/>
              <w:jc w:val="right"/>
              <w:rPr>
                <w:rFonts w:ascii="Arial Narrow" w:hAnsi="Arial Narrow"/>
                <w:spacing w:val="6"/>
                <w:szCs w:val="24"/>
              </w:rPr>
            </w:pPr>
          </w:p>
        </w:tc>
        <w:tc>
          <w:tcPr>
            <w:tcW w:w="1876" w:type="dxa"/>
            <w:tcBorders>
              <w:top w:val="single" w:sz="4" w:space="0" w:color="auto"/>
              <w:bottom w:val="single" w:sz="4" w:space="0" w:color="auto"/>
            </w:tcBorders>
            <w:vAlign w:val="center"/>
          </w:tcPr>
          <w:p w:rsidR="0099703C" w:rsidRPr="00BE3EF9" w:rsidRDefault="0099703C" w:rsidP="006F3E66">
            <w:pPr>
              <w:keepLines/>
              <w:tabs>
                <w:tab w:val="right" w:pos="2835"/>
                <w:tab w:val="right" w:pos="3969"/>
                <w:tab w:val="right" w:pos="5103"/>
                <w:tab w:val="right" w:pos="6237"/>
                <w:tab w:val="right" w:pos="7371"/>
              </w:tabs>
              <w:suppressAutoHyphens/>
              <w:spacing w:after="0"/>
              <w:ind w:left="26" w:right="96" w:firstLine="0"/>
              <w:jc w:val="right"/>
              <w:rPr>
                <w:rFonts w:ascii="Arial Narrow" w:hAnsi="Arial Narrow"/>
                <w:spacing w:val="6"/>
                <w:szCs w:val="24"/>
              </w:rPr>
            </w:pPr>
            <w:r>
              <w:rPr>
                <w:rFonts w:ascii="Arial Narrow" w:hAnsi="Arial Narrow"/>
                <w:spacing w:val="6"/>
                <w:szCs w:val="24"/>
              </w:rPr>
              <w:t>(63.250,97)</w:t>
            </w:r>
          </w:p>
        </w:tc>
      </w:tr>
      <w:tr w:rsidR="00BE3EF9" w:rsidRPr="000F30BA" w:rsidTr="00D81EFB">
        <w:trPr>
          <w:trHeight w:val="255"/>
          <w:jc w:val="center"/>
        </w:trPr>
        <w:tc>
          <w:tcPr>
            <w:tcW w:w="3611" w:type="dxa"/>
            <w:tcBorders>
              <w:top w:val="single" w:sz="4" w:space="0" w:color="auto"/>
              <w:bottom w:val="single" w:sz="4" w:space="0" w:color="auto"/>
            </w:tcBorders>
            <w:shd w:val="clear" w:color="auto" w:fill="8DB3E2" w:themeFill="text2" w:themeFillTint="66"/>
            <w:vAlign w:val="center"/>
          </w:tcPr>
          <w:p w:rsidR="00BE3EF9" w:rsidRPr="000F30BA" w:rsidRDefault="00BE3EF9" w:rsidP="004E4560">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0F30BA">
              <w:rPr>
                <w:rFonts w:ascii="Arial" w:hAnsi="Arial" w:cs="Arial"/>
                <w:spacing w:val="6"/>
                <w:sz w:val="18"/>
                <w:szCs w:val="18"/>
              </w:rPr>
              <w:t xml:space="preserve">Total </w:t>
            </w:r>
            <w:r w:rsidR="004E4560" w:rsidRPr="000F30BA">
              <w:rPr>
                <w:rFonts w:ascii="Arial" w:hAnsi="Arial" w:cs="Arial"/>
                <w:spacing w:val="6"/>
                <w:sz w:val="18"/>
                <w:szCs w:val="18"/>
              </w:rPr>
              <w:t>s</w:t>
            </w:r>
            <w:r w:rsidRPr="000F30BA">
              <w:rPr>
                <w:rFonts w:ascii="Arial" w:hAnsi="Arial" w:cs="Arial"/>
                <w:spacing w:val="6"/>
                <w:sz w:val="18"/>
                <w:szCs w:val="18"/>
              </w:rPr>
              <w:t>ubvención pendiente</w:t>
            </w:r>
          </w:p>
        </w:tc>
        <w:tc>
          <w:tcPr>
            <w:tcW w:w="1781" w:type="dxa"/>
            <w:tcBorders>
              <w:top w:val="single" w:sz="4" w:space="0" w:color="auto"/>
              <w:bottom w:val="single" w:sz="4" w:space="0" w:color="auto"/>
            </w:tcBorders>
            <w:shd w:val="clear" w:color="auto" w:fill="8DB3E2" w:themeFill="text2" w:themeFillTint="66"/>
            <w:vAlign w:val="center"/>
          </w:tcPr>
          <w:p w:rsidR="00BE3EF9" w:rsidRPr="000F30BA" w:rsidRDefault="00BE3EF9" w:rsidP="00BE3EF9">
            <w:pPr>
              <w:keepLines/>
              <w:tabs>
                <w:tab w:val="right" w:pos="2835"/>
                <w:tab w:val="right" w:pos="3969"/>
                <w:tab w:val="right" w:pos="5103"/>
                <w:tab w:val="right" w:pos="6237"/>
                <w:tab w:val="right" w:pos="7371"/>
              </w:tabs>
              <w:suppressAutoHyphens/>
              <w:spacing w:after="0"/>
              <w:ind w:left="76" w:firstLine="0"/>
              <w:jc w:val="right"/>
              <w:rPr>
                <w:rFonts w:ascii="Arial" w:hAnsi="Arial" w:cs="Arial"/>
                <w:spacing w:val="6"/>
                <w:sz w:val="18"/>
                <w:szCs w:val="18"/>
              </w:rPr>
            </w:pPr>
          </w:p>
        </w:tc>
        <w:tc>
          <w:tcPr>
            <w:tcW w:w="1581" w:type="dxa"/>
            <w:tcBorders>
              <w:top w:val="single" w:sz="4" w:space="0" w:color="auto"/>
              <w:bottom w:val="single" w:sz="4" w:space="0" w:color="auto"/>
            </w:tcBorders>
            <w:shd w:val="clear" w:color="auto" w:fill="8DB3E2" w:themeFill="text2" w:themeFillTint="66"/>
            <w:vAlign w:val="center"/>
          </w:tcPr>
          <w:p w:rsidR="00BE3EF9" w:rsidRPr="000F30BA" w:rsidRDefault="00BE3EF9" w:rsidP="00BE3EF9">
            <w:pPr>
              <w:keepLines/>
              <w:tabs>
                <w:tab w:val="right" w:pos="2835"/>
                <w:tab w:val="right" w:pos="3969"/>
                <w:tab w:val="right" w:pos="5103"/>
                <w:tab w:val="right" w:pos="6237"/>
                <w:tab w:val="right" w:pos="7371"/>
              </w:tabs>
              <w:suppressAutoHyphens/>
              <w:spacing w:after="0"/>
              <w:ind w:left="77" w:firstLine="0"/>
              <w:jc w:val="right"/>
              <w:rPr>
                <w:rFonts w:ascii="Arial" w:hAnsi="Arial" w:cs="Arial"/>
                <w:spacing w:val="6"/>
                <w:sz w:val="18"/>
                <w:szCs w:val="18"/>
              </w:rPr>
            </w:pPr>
          </w:p>
        </w:tc>
        <w:tc>
          <w:tcPr>
            <w:tcW w:w="1876" w:type="dxa"/>
            <w:tcBorders>
              <w:top w:val="single" w:sz="4" w:space="0" w:color="auto"/>
              <w:bottom w:val="single" w:sz="4" w:space="0" w:color="auto"/>
            </w:tcBorders>
            <w:shd w:val="clear" w:color="auto" w:fill="8DB3E2" w:themeFill="text2" w:themeFillTint="66"/>
            <w:vAlign w:val="center"/>
          </w:tcPr>
          <w:p w:rsidR="00BE3EF9" w:rsidRPr="000F30BA" w:rsidRDefault="006F3E66" w:rsidP="006F3E66">
            <w:pPr>
              <w:keepLines/>
              <w:tabs>
                <w:tab w:val="right" w:pos="2835"/>
                <w:tab w:val="right" w:pos="3969"/>
                <w:tab w:val="right" w:pos="5103"/>
                <w:tab w:val="right" w:pos="6237"/>
                <w:tab w:val="right" w:pos="7371"/>
              </w:tabs>
              <w:suppressAutoHyphens/>
              <w:spacing w:after="0"/>
              <w:ind w:left="208" w:right="40" w:firstLine="0"/>
              <w:jc w:val="right"/>
              <w:rPr>
                <w:rFonts w:ascii="Arial" w:hAnsi="Arial" w:cs="Arial"/>
                <w:spacing w:val="6"/>
                <w:sz w:val="18"/>
                <w:szCs w:val="18"/>
              </w:rPr>
            </w:pPr>
            <w:r>
              <w:rPr>
                <w:rFonts w:ascii="Arial" w:hAnsi="Arial" w:cs="Arial"/>
                <w:spacing w:val="6"/>
                <w:sz w:val="18"/>
                <w:szCs w:val="18"/>
              </w:rPr>
              <w:t>119.264,71*</w:t>
            </w:r>
          </w:p>
        </w:tc>
      </w:tr>
    </w:tbl>
    <w:p w:rsidR="00B8438F" w:rsidRPr="006F3E66" w:rsidRDefault="00B8438F" w:rsidP="00B8438F">
      <w:pPr>
        <w:pStyle w:val="cuatexto"/>
        <w:spacing w:before="60"/>
        <w:jc w:val="left"/>
        <w:rPr>
          <w:rFonts w:ascii="Arial" w:hAnsi="Arial" w:cs="Arial"/>
          <w:sz w:val="16"/>
          <w:szCs w:val="16"/>
        </w:rPr>
      </w:pPr>
      <w:bookmarkStart w:id="86" w:name="_Toc462709679"/>
      <w:bookmarkStart w:id="87" w:name="_Toc462710292"/>
      <w:bookmarkStart w:id="88" w:name="_Toc462710353"/>
      <w:bookmarkStart w:id="89" w:name="_Toc462795426"/>
      <w:bookmarkStart w:id="90" w:name="_Toc462795863"/>
      <w:bookmarkStart w:id="91" w:name="_Toc462795889"/>
      <w:bookmarkStart w:id="92" w:name="_Toc462796025"/>
      <w:bookmarkStart w:id="93" w:name="_Toc463230046"/>
      <w:bookmarkStart w:id="94" w:name="_Toc463235603"/>
      <w:bookmarkStart w:id="95" w:name="_Toc305567669"/>
      <w:bookmarkStart w:id="96" w:name="_Toc428515155"/>
      <w:bookmarkEnd w:id="74"/>
      <w:bookmarkEnd w:id="75"/>
      <w:bookmarkEnd w:id="76"/>
      <w:bookmarkEnd w:id="77"/>
      <w:bookmarkEnd w:id="78"/>
      <w:bookmarkEnd w:id="79"/>
      <w:bookmarkEnd w:id="80"/>
      <w:bookmarkEnd w:id="81"/>
      <w:bookmarkEnd w:id="82"/>
      <w:r>
        <w:rPr>
          <w:rFonts w:ascii="Arial" w:hAnsi="Arial" w:cs="Arial"/>
          <w:sz w:val="16"/>
          <w:szCs w:val="16"/>
        </w:rPr>
        <w:t xml:space="preserve">(*) </w:t>
      </w:r>
      <w:r w:rsidRPr="006F3E66">
        <w:rPr>
          <w:rFonts w:ascii="Arial" w:hAnsi="Arial" w:cs="Arial"/>
          <w:sz w:val="16"/>
          <w:szCs w:val="16"/>
        </w:rPr>
        <w:t>Cifras modificadas por la aceptación parcial de la alegación presentada por EH Bildu</w:t>
      </w:r>
      <w:r>
        <w:rPr>
          <w:rFonts w:ascii="Arial" w:hAnsi="Arial" w:cs="Arial"/>
          <w:sz w:val="16"/>
          <w:szCs w:val="16"/>
        </w:rPr>
        <w:t>.</w:t>
      </w:r>
    </w:p>
    <w:p w:rsidR="00BE3EF9" w:rsidRPr="00BE3EF9" w:rsidRDefault="00BE3EF9" w:rsidP="001D1F8B">
      <w:pPr>
        <w:pStyle w:val="atitulo2"/>
        <w:spacing w:before="360" w:after="200"/>
      </w:pPr>
      <w:bookmarkStart w:id="97" w:name="_Toc430260160"/>
      <w:r w:rsidRPr="00BE3EF9">
        <w:t xml:space="preserve">V.4. </w:t>
      </w:r>
      <w:bookmarkEnd w:id="86"/>
      <w:bookmarkEnd w:id="87"/>
      <w:bookmarkEnd w:id="88"/>
      <w:bookmarkEnd w:id="89"/>
      <w:bookmarkEnd w:id="90"/>
      <w:bookmarkEnd w:id="91"/>
      <w:bookmarkEnd w:id="92"/>
      <w:bookmarkEnd w:id="93"/>
      <w:bookmarkEnd w:id="94"/>
      <w:bookmarkEnd w:id="95"/>
      <w:r w:rsidRPr="00BE3EF9">
        <w:t>Podemos-</w:t>
      </w:r>
      <w:proofErr w:type="spellStart"/>
      <w:r w:rsidRPr="00BE3EF9">
        <w:t>Ahal</w:t>
      </w:r>
      <w:proofErr w:type="spellEnd"/>
      <w:r w:rsidRPr="00BE3EF9">
        <w:t xml:space="preserve"> </w:t>
      </w:r>
      <w:proofErr w:type="spellStart"/>
      <w:r w:rsidRPr="00BE3EF9">
        <w:t>Dugu</w:t>
      </w:r>
      <w:bookmarkEnd w:id="96"/>
      <w:bookmarkEnd w:id="97"/>
      <w:proofErr w:type="spellEnd"/>
    </w:p>
    <w:p w:rsidR="00BE3EF9" w:rsidRPr="00BE3EF9" w:rsidRDefault="00BE3EF9" w:rsidP="00D53746">
      <w:pPr>
        <w:tabs>
          <w:tab w:val="center" w:pos="2835"/>
          <w:tab w:val="center" w:pos="3969"/>
          <w:tab w:val="center" w:pos="5103"/>
          <w:tab w:val="center" w:pos="6237"/>
          <w:tab w:val="center" w:pos="7371"/>
        </w:tabs>
        <w:suppressAutoHyphens/>
        <w:spacing w:after="60"/>
        <w:ind w:firstLine="284"/>
        <w:rPr>
          <w:spacing w:val="6"/>
          <w:sz w:val="26"/>
          <w:szCs w:val="24"/>
          <w:lang w:val="es-ES"/>
        </w:rPr>
      </w:pPr>
      <w:r w:rsidRPr="00BE3EF9">
        <w:rPr>
          <w:spacing w:val="6"/>
          <w:sz w:val="26"/>
          <w:szCs w:val="24"/>
          <w:lang w:val="es-ES"/>
        </w:rPr>
        <w:t>La formación Podemos-</w:t>
      </w:r>
      <w:proofErr w:type="spellStart"/>
      <w:r w:rsidRPr="00BE3EF9">
        <w:rPr>
          <w:spacing w:val="6"/>
          <w:sz w:val="26"/>
          <w:szCs w:val="24"/>
          <w:lang w:val="es-ES"/>
        </w:rPr>
        <w:t>Ahal</w:t>
      </w:r>
      <w:proofErr w:type="spellEnd"/>
      <w:r w:rsidRPr="00BE3EF9">
        <w:rPr>
          <w:spacing w:val="6"/>
          <w:sz w:val="26"/>
          <w:szCs w:val="24"/>
          <w:lang w:val="es-ES"/>
        </w:rPr>
        <w:t xml:space="preserve"> </w:t>
      </w:r>
      <w:proofErr w:type="spellStart"/>
      <w:r w:rsidRPr="00BE3EF9">
        <w:rPr>
          <w:spacing w:val="6"/>
          <w:sz w:val="26"/>
          <w:szCs w:val="24"/>
          <w:lang w:val="es-ES"/>
        </w:rPr>
        <w:t>Dugu</w:t>
      </w:r>
      <w:proofErr w:type="spellEnd"/>
      <w:r w:rsidRPr="00BE3EF9">
        <w:rPr>
          <w:spacing w:val="6"/>
          <w:sz w:val="26"/>
          <w:szCs w:val="24"/>
          <w:lang w:val="es-ES"/>
        </w:rPr>
        <w:t xml:space="preserve"> ha presentado la contabilidad según la información requerida y el estado resumen de gastos agrupado por los conceptos contables previstos en el artículo 130 de la LOREG. </w:t>
      </w:r>
    </w:p>
    <w:p w:rsidR="00BE3EF9" w:rsidRPr="00BE3EF9" w:rsidRDefault="00BE3EF9" w:rsidP="00D53746">
      <w:pPr>
        <w:tabs>
          <w:tab w:val="center" w:pos="2835"/>
          <w:tab w:val="center" w:pos="3969"/>
          <w:tab w:val="center" w:pos="5103"/>
          <w:tab w:val="center" w:pos="6237"/>
          <w:tab w:val="center" w:pos="7371"/>
        </w:tabs>
        <w:suppressAutoHyphens/>
        <w:spacing w:after="60"/>
        <w:ind w:firstLine="284"/>
        <w:rPr>
          <w:spacing w:val="6"/>
          <w:sz w:val="26"/>
          <w:szCs w:val="24"/>
          <w:lang w:val="es-ES"/>
        </w:rPr>
      </w:pPr>
      <w:r w:rsidRPr="00BE3EF9">
        <w:rPr>
          <w:spacing w:val="6"/>
          <w:sz w:val="26"/>
          <w:szCs w:val="24"/>
          <w:lang w:val="es-ES"/>
        </w:rPr>
        <w:t>Los ingresos y gastos electorales presentados a esta Cámara de Comptos ascienden respectivamente a 54.172 y 75.338 euros según el siguiente detalle:</w:t>
      </w:r>
    </w:p>
    <w:p w:rsidR="00BE3EF9" w:rsidRPr="00C7232C" w:rsidRDefault="00BE3EF9" w:rsidP="001D1F8B">
      <w:pPr>
        <w:numPr>
          <w:ilvl w:val="0"/>
          <w:numId w:val="10"/>
        </w:numPr>
        <w:tabs>
          <w:tab w:val="left" w:pos="480"/>
          <w:tab w:val="num" w:pos="600"/>
          <w:tab w:val="num" w:pos="720"/>
          <w:tab w:val="num" w:pos="5040"/>
        </w:tabs>
        <w:spacing w:before="280" w:after="220"/>
        <w:ind w:left="0" w:firstLine="289"/>
        <w:rPr>
          <w:rFonts w:cs="Arial"/>
          <w:spacing w:val="6"/>
          <w:sz w:val="26"/>
          <w:szCs w:val="24"/>
        </w:rPr>
      </w:pPr>
      <w:r w:rsidRPr="00C7232C">
        <w:rPr>
          <w:rFonts w:cs="Arial"/>
          <w:spacing w:val="6"/>
          <w:sz w:val="26"/>
          <w:szCs w:val="24"/>
        </w:rPr>
        <w:t>Ingresos electorales: con una justificación correcta, el desglose de los i</w:t>
      </w:r>
      <w:r w:rsidRPr="00C7232C">
        <w:rPr>
          <w:rFonts w:cs="Arial"/>
          <w:spacing w:val="6"/>
          <w:sz w:val="26"/>
          <w:szCs w:val="24"/>
        </w:rPr>
        <w:t>n</w:t>
      </w:r>
      <w:r w:rsidRPr="00C7232C">
        <w:rPr>
          <w:rFonts w:cs="Arial"/>
          <w:spacing w:val="6"/>
          <w:sz w:val="26"/>
          <w:szCs w:val="24"/>
        </w:rPr>
        <w:t>gresos es el que sigue</w:t>
      </w:r>
      <w:r w:rsidR="00236EF7">
        <w:rPr>
          <w:rFonts w:cs="Arial"/>
          <w:spacing w:val="6"/>
          <w:sz w:val="26"/>
          <w:szCs w:val="24"/>
        </w:rPr>
        <w:t>.</w:t>
      </w:r>
    </w:p>
    <w:tbl>
      <w:tblPr>
        <w:tblW w:w="8768" w:type="dxa"/>
        <w:jc w:val="center"/>
        <w:tblInd w:w="-1767" w:type="dxa"/>
        <w:tblBorders>
          <w:top w:val="single" w:sz="2" w:space="0" w:color="auto"/>
          <w:bottom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4656"/>
        <w:gridCol w:w="4112"/>
      </w:tblGrid>
      <w:tr w:rsidR="00BE3EF9" w:rsidRPr="00BE3EF9" w:rsidTr="00236EF7">
        <w:trPr>
          <w:jc w:val="center"/>
        </w:trPr>
        <w:tc>
          <w:tcPr>
            <w:tcW w:w="4656" w:type="dxa"/>
            <w:tcBorders>
              <w:top w:val="single" w:sz="4" w:space="0" w:color="auto"/>
            </w:tcBorders>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rPr>
                <w:rFonts w:ascii="Arial Narrow" w:hAnsi="Arial Narrow"/>
                <w:spacing w:val="6"/>
                <w:szCs w:val="24"/>
              </w:rPr>
            </w:pPr>
            <w:r w:rsidRPr="00BE3EF9">
              <w:rPr>
                <w:rFonts w:ascii="Arial Narrow" w:hAnsi="Arial Narrow"/>
                <w:spacing w:val="6"/>
                <w:szCs w:val="24"/>
              </w:rPr>
              <w:t>Aportación particulares</w:t>
            </w:r>
          </w:p>
        </w:tc>
        <w:tc>
          <w:tcPr>
            <w:tcW w:w="4112" w:type="dxa"/>
            <w:tcBorders>
              <w:top w:val="single" w:sz="4" w:space="0" w:color="auto"/>
            </w:tcBorders>
            <w:vAlign w:val="center"/>
          </w:tcPr>
          <w:p w:rsidR="00BE3EF9" w:rsidRPr="00BE3EF9" w:rsidRDefault="00BE3EF9" w:rsidP="00D94787">
            <w:pPr>
              <w:keepLines/>
              <w:tabs>
                <w:tab w:val="right" w:pos="2835"/>
                <w:tab w:val="right" w:pos="5103"/>
                <w:tab w:val="right" w:pos="6237"/>
                <w:tab w:val="right" w:pos="7371"/>
              </w:tabs>
              <w:suppressAutoHyphens/>
              <w:spacing w:after="0"/>
              <w:ind w:right="40" w:firstLine="0"/>
              <w:jc w:val="right"/>
              <w:rPr>
                <w:rFonts w:ascii="Arial Narrow" w:hAnsi="Arial Narrow"/>
                <w:spacing w:val="6"/>
                <w:szCs w:val="24"/>
              </w:rPr>
            </w:pPr>
            <w:r w:rsidRPr="00BE3EF9">
              <w:rPr>
                <w:rFonts w:ascii="Arial Narrow" w:hAnsi="Arial Narrow"/>
                <w:spacing w:val="6"/>
                <w:szCs w:val="24"/>
              </w:rPr>
              <w:t>36.000,00</w:t>
            </w:r>
          </w:p>
        </w:tc>
      </w:tr>
      <w:tr w:rsidR="00BE3EF9" w:rsidRPr="00BE3EF9" w:rsidTr="00236EF7">
        <w:trPr>
          <w:jc w:val="center"/>
        </w:trPr>
        <w:tc>
          <w:tcPr>
            <w:tcW w:w="4656" w:type="dxa"/>
            <w:tcBorders>
              <w:bottom w:val="single" w:sz="4" w:space="0" w:color="auto"/>
            </w:tcBorders>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rPr>
                <w:rFonts w:ascii="Arial Narrow" w:hAnsi="Arial Narrow"/>
                <w:spacing w:val="6"/>
                <w:szCs w:val="24"/>
              </w:rPr>
            </w:pPr>
            <w:r w:rsidRPr="00BE3EF9">
              <w:rPr>
                <w:rFonts w:ascii="Arial Narrow" w:hAnsi="Arial Narrow"/>
                <w:spacing w:val="6"/>
                <w:szCs w:val="24"/>
              </w:rPr>
              <w:t>Aportación partido</w:t>
            </w:r>
          </w:p>
        </w:tc>
        <w:tc>
          <w:tcPr>
            <w:tcW w:w="4112" w:type="dxa"/>
            <w:tcBorders>
              <w:bottom w:val="single" w:sz="4" w:space="0" w:color="auto"/>
            </w:tcBorders>
            <w:vAlign w:val="center"/>
          </w:tcPr>
          <w:p w:rsidR="00BE3EF9" w:rsidRPr="00BE3EF9" w:rsidRDefault="00BE3EF9" w:rsidP="00D94787">
            <w:pPr>
              <w:keepLines/>
              <w:tabs>
                <w:tab w:val="right" w:pos="2835"/>
                <w:tab w:val="right" w:pos="5103"/>
                <w:tab w:val="right" w:pos="6237"/>
                <w:tab w:val="right" w:pos="7371"/>
              </w:tabs>
              <w:suppressAutoHyphens/>
              <w:spacing w:after="0"/>
              <w:ind w:right="40" w:firstLine="0"/>
              <w:jc w:val="right"/>
              <w:rPr>
                <w:rFonts w:ascii="Arial Narrow" w:hAnsi="Arial Narrow"/>
                <w:spacing w:val="6"/>
                <w:szCs w:val="24"/>
              </w:rPr>
            </w:pPr>
            <w:r w:rsidRPr="00BE3EF9">
              <w:rPr>
                <w:rFonts w:ascii="Arial Narrow" w:hAnsi="Arial Narrow"/>
                <w:spacing w:val="6"/>
                <w:szCs w:val="24"/>
              </w:rPr>
              <w:t>18.172,34</w:t>
            </w:r>
          </w:p>
        </w:tc>
      </w:tr>
      <w:tr w:rsidR="00BE3EF9" w:rsidRPr="00996A5D" w:rsidTr="00236EF7">
        <w:trPr>
          <w:trHeight w:val="255"/>
          <w:jc w:val="center"/>
        </w:trPr>
        <w:tc>
          <w:tcPr>
            <w:tcW w:w="4656" w:type="dxa"/>
            <w:tcBorders>
              <w:top w:val="single" w:sz="4" w:space="0" w:color="auto"/>
              <w:bottom w:val="single" w:sz="4" w:space="0" w:color="auto"/>
            </w:tcBorders>
            <w:shd w:val="clear" w:color="auto" w:fill="8DB3E2" w:themeFill="text2" w:themeFillTint="66"/>
            <w:vAlign w:val="center"/>
          </w:tcPr>
          <w:p w:rsidR="00BE3EF9" w:rsidRPr="00996A5D" w:rsidRDefault="00BE3EF9" w:rsidP="00BE3EF9">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sidRPr="00996A5D">
              <w:rPr>
                <w:rFonts w:ascii="Arial" w:hAnsi="Arial" w:cs="Arial"/>
                <w:spacing w:val="6"/>
                <w:sz w:val="18"/>
                <w:szCs w:val="18"/>
              </w:rPr>
              <w:t>Total</w:t>
            </w:r>
          </w:p>
        </w:tc>
        <w:tc>
          <w:tcPr>
            <w:tcW w:w="4112" w:type="dxa"/>
            <w:tcBorders>
              <w:top w:val="single" w:sz="4" w:space="0" w:color="auto"/>
              <w:bottom w:val="single" w:sz="4" w:space="0" w:color="auto"/>
            </w:tcBorders>
            <w:shd w:val="clear" w:color="auto" w:fill="8DB3E2" w:themeFill="text2" w:themeFillTint="66"/>
            <w:vAlign w:val="center"/>
          </w:tcPr>
          <w:p w:rsidR="00BE3EF9" w:rsidRPr="00996A5D" w:rsidRDefault="00BE3EF9" w:rsidP="00D94787">
            <w:pPr>
              <w:keepLines/>
              <w:tabs>
                <w:tab w:val="right" w:pos="2835"/>
                <w:tab w:val="right" w:pos="5103"/>
                <w:tab w:val="right" w:pos="6237"/>
                <w:tab w:val="right" w:pos="7371"/>
              </w:tabs>
              <w:suppressAutoHyphens/>
              <w:spacing w:after="0"/>
              <w:ind w:right="40" w:firstLine="0"/>
              <w:jc w:val="right"/>
              <w:rPr>
                <w:rFonts w:ascii="Arial" w:hAnsi="Arial" w:cs="Arial"/>
                <w:spacing w:val="6"/>
                <w:sz w:val="18"/>
                <w:szCs w:val="18"/>
              </w:rPr>
            </w:pPr>
            <w:r w:rsidRPr="00996A5D">
              <w:rPr>
                <w:rFonts w:ascii="Arial" w:hAnsi="Arial" w:cs="Arial"/>
                <w:spacing w:val="6"/>
                <w:sz w:val="18"/>
                <w:szCs w:val="18"/>
              </w:rPr>
              <w:t>54.172,34</w:t>
            </w:r>
          </w:p>
        </w:tc>
      </w:tr>
    </w:tbl>
    <w:p w:rsidR="000F30BA" w:rsidRDefault="000F30BA" w:rsidP="007531BE">
      <w:pPr>
        <w:tabs>
          <w:tab w:val="center" w:pos="2835"/>
          <w:tab w:val="center" w:pos="3969"/>
          <w:tab w:val="center" w:pos="5103"/>
          <w:tab w:val="center" w:pos="6237"/>
          <w:tab w:val="center" w:pos="7371"/>
        </w:tabs>
        <w:suppressAutoHyphens/>
        <w:spacing w:before="220" w:after="120"/>
        <w:ind w:firstLine="284"/>
        <w:rPr>
          <w:spacing w:val="6"/>
          <w:sz w:val="26"/>
          <w:szCs w:val="24"/>
          <w:lang w:val="es-ES"/>
        </w:rPr>
      </w:pPr>
      <w:r>
        <w:rPr>
          <w:spacing w:val="6"/>
          <w:sz w:val="26"/>
          <w:szCs w:val="24"/>
          <w:lang w:val="es-ES"/>
        </w:rPr>
        <w:t>Las aportaciones de los particulares se realizaron por un total de 190 personas por importes que en ningún caso superan los límites establecidos en la normativa.</w:t>
      </w:r>
    </w:p>
    <w:p w:rsidR="00BE3EF9" w:rsidRPr="00BE3EF9" w:rsidRDefault="00BE3EF9" w:rsidP="007531BE">
      <w:pPr>
        <w:tabs>
          <w:tab w:val="center" w:pos="2835"/>
          <w:tab w:val="center" w:pos="3969"/>
          <w:tab w:val="center" w:pos="5103"/>
          <w:tab w:val="center" w:pos="6237"/>
          <w:tab w:val="center" w:pos="7371"/>
        </w:tabs>
        <w:suppressAutoHyphens/>
        <w:spacing w:after="240"/>
        <w:ind w:firstLine="284"/>
        <w:rPr>
          <w:spacing w:val="6"/>
          <w:sz w:val="26"/>
          <w:szCs w:val="24"/>
          <w:lang w:val="es-ES"/>
        </w:rPr>
      </w:pPr>
      <w:r w:rsidRPr="00BE3EF9">
        <w:rPr>
          <w:spacing w:val="6"/>
          <w:sz w:val="26"/>
          <w:szCs w:val="24"/>
          <w:lang w:val="es-ES"/>
        </w:rPr>
        <w:t xml:space="preserve">El Gobierno de Navarra ha concedido un adelanto de 57.081 euros equivalente al 45 por ciento del importe de la subvención máxima, mediante el Acuerdo de 28 de agosto de 2015, adoptado con posterioridad a la fecha de remisión de la contabilidad. </w:t>
      </w:r>
    </w:p>
    <w:p w:rsidR="007531BE" w:rsidRDefault="007531BE">
      <w:pPr>
        <w:spacing w:after="0"/>
        <w:ind w:firstLine="0"/>
        <w:jc w:val="left"/>
        <w:rPr>
          <w:rFonts w:cs="Arial"/>
          <w:spacing w:val="6"/>
          <w:sz w:val="26"/>
          <w:szCs w:val="24"/>
        </w:rPr>
      </w:pPr>
      <w:r>
        <w:rPr>
          <w:rFonts w:cs="Arial"/>
          <w:spacing w:val="6"/>
          <w:sz w:val="26"/>
          <w:szCs w:val="24"/>
        </w:rPr>
        <w:br w:type="page"/>
      </w:r>
    </w:p>
    <w:p w:rsidR="00BE3EF9" w:rsidRPr="00C7232C" w:rsidRDefault="00BE3EF9" w:rsidP="001D1F8B">
      <w:pPr>
        <w:numPr>
          <w:ilvl w:val="0"/>
          <w:numId w:val="10"/>
        </w:numPr>
        <w:tabs>
          <w:tab w:val="left" w:pos="480"/>
          <w:tab w:val="num" w:pos="600"/>
          <w:tab w:val="num" w:pos="720"/>
          <w:tab w:val="num" w:pos="5040"/>
        </w:tabs>
        <w:spacing w:before="280" w:after="200"/>
        <w:ind w:left="0" w:firstLine="289"/>
        <w:rPr>
          <w:rFonts w:cs="Arial"/>
          <w:spacing w:val="6"/>
          <w:sz w:val="26"/>
          <w:szCs w:val="24"/>
        </w:rPr>
      </w:pPr>
      <w:r w:rsidRPr="00C7232C">
        <w:rPr>
          <w:rFonts w:cs="Arial"/>
          <w:spacing w:val="6"/>
          <w:sz w:val="26"/>
          <w:szCs w:val="24"/>
        </w:rPr>
        <w:lastRenderedPageBreak/>
        <w:t>Gastos electorales</w:t>
      </w:r>
      <w:r w:rsidR="00236EF7">
        <w:rPr>
          <w:rFonts w:cs="Arial"/>
          <w:spacing w:val="6"/>
          <w:sz w:val="26"/>
          <w:szCs w:val="24"/>
        </w:rPr>
        <w:t>.</w:t>
      </w:r>
      <w:r w:rsidRPr="00C7232C">
        <w:rPr>
          <w:rFonts w:cs="Arial"/>
          <w:spacing w:val="6"/>
          <w:sz w:val="26"/>
          <w:szCs w:val="24"/>
        </w:rPr>
        <w:t xml:space="preserve"> </w:t>
      </w:r>
      <w:r w:rsidR="00236EF7">
        <w:rPr>
          <w:rFonts w:cs="Arial"/>
          <w:spacing w:val="6"/>
          <w:sz w:val="26"/>
          <w:szCs w:val="24"/>
        </w:rPr>
        <w:t>L</w:t>
      </w:r>
      <w:r w:rsidRPr="00C7232C">
        <w:rPr>
          <w:rFonts w:cs="Arial"/>
          <w:spacing w:val="6"/>
          <w:sz w:val="26"/>
          <w:szCs w:val="24"/>
        </w:rPr>
        <w:t>os gastos agrupados por conceptos del artículo 130 de la LOREG son</w:t>
      </w:r>
      <w:r w:rsidR="00236EF7">
        <w:rPr>
          <w:rFonts w:cs="Arial"/>
          <w:spacing w:val="6"/>
          <w:sz w:val="26"/>
          <w:szCs w:val="24"/>
        </w:rPr>
        <w:t xml:space="preserve"> los que siguen.</w:t>
      </w:r>
    </w:p>
    <w:tbl>
      <w:tblPr>
        <w:tblW w:w="8929" w:type="dxa"/>
        <w:jc w:val="center"/>
        <w:tblLayout w:type="fixed"/>
        <w:tblCellMar>
          <w:left w:w="70" w:type="dxa"/>
          <w:right w:w="70" w:type="dxa"/>
        </w:tblCellMar>
        <w:tblLook w:val="0000" w:firstRow="0" w:lastRow="0" w:firstColumn="0" w:lastColumn="0" w:noHBand="0" w:noVBand="0"/>
      </w:tblPr>
      <w:tblGrid>
        <w:gridCol w:w="2888"/>
        <w:gridCol w:w="1510"/>
        <w:gridCol w:w="1510"/>
        <w:gridCol w:w="1510"/>
        <w:gridCol w:w="1511"/>
      </w:tblGrid>
      <w:tr w:rsidR="00BE3EF9" w:rsidRPr="00996A5D" w:rsidTr="00996A5D">
        <w:trPr>
          <w:trHeight w:val="255"/>
          <w:jc w:val="center"/>
        </w:trPr>
        <w:tc>
          <w:tcPr>
            <w:tcW w:w="2888" w:type="dxa"/>
            <w:tcBorders>
              <w:top w:val="single" w:sz="4" w:space="0" w:color="auto"/>
              <w:bottom w:val="single" w:sz="4" w:space="0" w:color="auto"/>
            </w:tcBorders>
            <w:shd w:val="clear" w:color="auto" w:fill="8DB3E2" w:themeFill="text2" w:themeFillTint="66"/>
            <w:vAlign w:val="center"/>
          </w:tcPr>
          <w:p w:rsidR="00BE3EF9" w:rsidRPr="00996A5D" w:rsidRDefault="00BE3EF9" w:rsidP="00BE3EF9">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lang w:val="es-ES"/>
              </w:rPr>
            </w:pPr>
            <w:r w:rsidRPr="00996A5D">
              <w:rPr>
                <w:rFonts w:ascii="Arial" w:hAnsi="Arial" w:cs="Arial"/>
                <w:spacing w:val="6"/>
                <w:sz w:val="18"/>
                <w:szCs w:val="18"/>
                <w:lang w:val="es-ES"/>
              </w:rPr>
              <w:t>Gastos por conceptos</w:t>
            </w:r>
          </w:p>
        </w:tc>
        <w:tc>
          <w:tcPr>
            <w:tcW w:w="1510" w:type="dxa"/>
            <w:tcBorders>
              <w:top w:val="single" w:sz="4" w:space="0" w:color="auto"/>
              <w:bottom w:val="single" w:sz="4" w:space="0" w:color="auto"/>
            </w:tcBorders>
            <w:shd w:val="clear" w:color="auto" w:fill="8DB3E2" w:themeFill="text2" w:themeFillTint="66"/>
            <w:vAlign w:val="center"/>
          </w:tcPr>
          <w:p w:rsidR="00BE3EF9" w:rsidRPr="00996A5D"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w:hAnsi="Arial" w:cs="Arial"/>
                <w:spacing w:val="6"/>
                <w:sz w:val="18"/>
                <w:szCs w:val="18"/>
                <w:lang w:val="es-ES"/>
              </w:rPr>
            </w:pPr>
            <w:r w:rsidRPr="00996A5D">
              <w:rPr>
                <w:rFonts w:ascii="Arial" w:hAnsi="Arial" w:cs="Arial"/>
                <w:spacing w:val="6"/>
                <w:sz w:val="18"/>
                <w:szCs w:val="18"/>
                <w:lang w:val="es-ES"/>
              </w:rPr>
              <w:t>Presentados</w:t>
            </w:r>
          </w:p>
        </w:tc>
        <w:tc>
          <w:tcPr>
            <w:tcW w:w="1510" w:type="dxa"/>
            <w:tcBorders>
              <w:top w:val="single" w:sz="4" w:space="0" w:color="auto"/>
              <w:bottom w:val="single" w:sz="4" w:space="0" w:color="auto"/>
            </w:tcBorders>
            <w:shd w:val="clear" w:color="auto" w:fill="8DB3E2" w:themeFill="text2" w:themeFillTint="66"/>
            <w:vAlign w:val="center"/>
          </w:tcPr>
          <w:p w:rsidR="00BE3EF9" w:rsidRPr="00996A5D"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w:hAnsi="Arial" w:cs="Arial"/>
                <w:spacing w:val="6"/>
                <w:sz w:val="18"/>
                <w:szCs w:val="18"/>
                <w:lang w:val="es-ES"/>
              </w:rPr>
            </w:pPr>
            <w:r w:rsidRPr="00996A5D">
              <w:rPr>
                <w:rFonts w:ascii="Arial" w:hAnsi="Arial" w:cs="Arial"/>
                <w:spacing w:val="6"/>
                <w:sz w:val="18"/>
                <w:szCs w:val="18"/>
                <w:lang w:val="es-ES"/>
              </w:rPr>
              <w:t>Reclasificados</w:t>
            </w:r>
          </w:p>
        </w:tc>
        <w:tc>
          <w:tcPr>
            <w:tcW w:w="1510" w:type="dxa"/>
            <w:tcBorders>
              <w:top w:val="single" w:sz="4" w:space="0" w:color="auto"/>
              <w:bottom w:val="single" w:sz="4" w:space="0" w:color="auto"/>
            </w:tcBorders>
            <w:shd w:val="clear" w:color="auto" w:fill="8DB3E2" w:themeFill="text2" w:themeFillTint="66"/>
            <w:vAlign w:val="center"/>
          </w:tcPr>
          <w:p w:rsidR="00BE3EF9" w:rsidRPr="00996A5D"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w:hAnsi="Arial" w:cs="Arial"/>
                <w:spacing w:val="6"/>
                <w:sz w:val="18"/>
                <w:szCs w:val="18"/>
                <w:lang w:val="es-ES"/>
              </w:rPr>
            </w:pPr>
            <w:r w:rsidRPr="00996A5D">
              <w:rPr>
                <w:rFonts w:ascii="Arial" w:hAnsi="Arial" w:cs="Arial"/>
                <w:spacing w:val="6"/>
                <w:sz w:val="18"/>
                <w:szCs w:val="18"/>
                <w:lang w:val="es-ES"/>
              </w:rPr>
              <w:t>Admitidos</w:t>
            </w:r>
          </w:p>
        </w:tc>
        <w:tc>
          <w:tcPr>
            <w:tcW w:w="1511" w:type="dxa"/>
            <w:tcBorders>
              <w:top w:val="single" w:sz="4" w:space="0" w:color="auto"/>
              <w:bottom w:val="single" w:sz="4" w:space="0" w:color="auto"/>
            </w:tcBorders>
            <w:shd w:val="clear" w:color="auto" w:fill="8DB3E2" w:themeFill="text2" w:themeFillTint="66"/>
            <w:vAlign w:val="center"/>
          </w:tcPr>
          <w:p w:rsidR="00BE3EF9" w:rsidRPr="00996A5D" w:rsidRDefault="00BE3EF9" w:rsidP="00D94787">
            <w:pPr>
              <w:keepLines/>
              <w:tabs>
                <w:tab w:val="right" w:pos="2835"/>
                <w:tab w:val="right" w:pos="3969"/>
                <w:tab w:val="right" w:pos="5103"/>
                <w:tab w:val="right" w:pos="6237"/>
                <w:tab w:val="right" w:pos="7371"/>
              </w:tabs>
              <w:suppressAutoHyphens/>
              <w:spacing w:after="0"/>
              <w:ind w:right="40" w:firstLine="0"/>
              <w:jc w:val="right"/>
              <w:rPr>
                <w:rFonts w:ascii="Arial" w:hAnsi="Arial" w:cs="Arial"/>
                <w:spacing w:val="6"/>
                <w:sz w:val="18"/>
                <w:szCs w:val="18"/>
                <w:lang w:val="es-ES"/>
              </w:rPr>
            </w:pPr>
            <w:r w:rsidRPr="00996A5D">
              <w:rPr>
                <w:rFonts w:ascii="Arial" w:hAnsi="Arial" w:cs="Arial"/>
                <w:spacing w:val="6"/>
                <w:sz w:val="18"/>
                <w:szCs w:val="18"/>
                <w:lang w:val="es-ES"/>
              </w:rPr>
              <w:t>Diferencia</w:t>
            </w:r>
          </w:p>
        </w:tc>
      </w:tr>
      <w:tr w:rsidR="00BE3EF9" w:rsidRPr="00BE3EF9" w:rsidTr="00996A5D">
        <w:trPr>
          <w:trHeight w:val="198"/>
          <w:jc w:val="center"/>
        </w:trPr>
        <w:tc>
          <w:tcPr>
            <w:tcW w:w="2888" w:type="dxa"/>
            <w:tcBorders>
              <w:top w:val="single" w:sz="4"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Confección de sobres y papeletas</w:t>
            </w:r>
          </w:p>
        </w:tc>
        <w:tc>
          <w:tcPr>
            <w:tcW w:w="1510" w:type="dxa"/>
            <w:tcBorders>
              <w:top w:val="single" w:sz="4" w:space="0" w:color="auto"/>
              <w:bottom w:val="single" w:sz="2" w:space="0" w:color="auto"/>
            </w:tcBorders>
            <w:shd w:val="clear" w:color="auto" w:fill="auto"/>
            <w:noWrap/>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sidRPr="00BE3EF9">
              <w:rPr>
                <w:rFonts w:ascii="Arial Narrow" w:hAnsi="Arial Narrow"/>
                <w:spacing w:val="6"/>
                <w:szCs w:val="24"/>
                <w:lang w:val="es-ES"/>
              </w:rPr>
              <w:t>181,50</w:t>
            </w:r>
          </w:p>
        </w:tc>
        <w:tc>
          <w:tcPr>
            <w:tcW w:w="1510" w:type="dxa"/>
            <w:tcBorders>
              <w:top w:val="single" w:sz="4" w:space="0" w:color="auto"/>
              <w:bottom w:val="single" w:sz="2" w:space="0" w:color="auto"/>
            </w:tcBorders>
            <w:shd w:val="clear" w:color="auto" w:fill="auto"/>
            <w:noWrap/>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510" w:type="dxa"/>
            <w:tcBorders>
              <w:top w:val="single" w:sz="4" w:space="0" w:color="auto"/>
              <w:bottom w:val="single" w:sz="2" w:space="0" w:color="auto"/>
            </w:tcBorders>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511" w:type="dxa"/>
            <w:tcBorders>
              <w:top w:val="single" w:sz="4"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40" w:firstLine="0"/>
              <w:jc w:val="right"/>
              <w:rPr>
                <w:rFonts w:ascii="Arial Narrow" w:hAnsi="Arial Narrow"/>
                <w:spacing w:val="6"/>
                <w:szCs w:val="24"/>
                <w:lang w:val="es-ES"/>
              </w:rPr>
            </w:pPr>
            <w:r w:rsidRPr="00BE3EF9">
              <w:rPr>
                <w:rFonts w:ascii="Arial Narrow" w:hAnsi="Arial Narrow"/>
                <w:spacing w:val="6"/>
                <w:szCs w:val="24"/>
                <w:lang w:val="es-ES"/>
              </w:rPr>
              <w:t>-181,50</w:t>
            </w:r>
          </w:p>
        </w:tc>
      </w:tr>
      <w:tr w:rsidR="00BE3EF9" w:rsidRPr="00BE3EF9" w:rsidTr="00996A5D">
        <w:trPr>
          <w:trHeight w:val="198"/>
          <w:jc w:val="center"/>
        </w:trPr>
        <w:tc>
          <w:tcPr>
            <w:tcW w:w="2888"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Propaganda y publicidad</w:t>
            </w:r>
          </w:p>
        </w:tc>
        <w:tc>
          <w:tcPr>
            <w:tcW w:w="1510" w:type="dxa"/>
            <w:tcBorders>
              <w:top w:val="single" w:sz="2" w:space="0" w:color="auto"/>
              <w:bottom w:val="single" w:sz="2" w:space="0" w:color="auto"/>
            </w:tcBorders>
            <w:shd w:val="clear" w:color="auto" w:fill="auto"/>
            <w:noWrap/>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sidRPr="00BE3EF9">
              <w:rPr>
                <w:rFonts w:ascii="Arial Narrow" w:hAnsi="Arial Narrow"/>
                <w:spacing w:val="6"/>
                <w:szCs w:val="24"/>
                <w:lang w:val="es-ES"/>
              </w:rPr>
              <w:t>27.996,55</w:t>
            </w:r>
          </w:p>
        </w:tc>
        <w:tc>
          <w:tcPr>
            <w:tcW w:w="1510" w:type="dxa"/>
            <w:tcBorders>
              <w:top w:val="single" w:sz="2" w:space="0" w:color="auto"/>
              <w:bottom w:val="single" w:sz="2" w:space="0" w:color="auto"/>
            </w:tcBorders>
            <w:shd w:val="clear" w:color="auto" w:fill="auto"/>
            <w:noWrap/>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sidRPr="00BE3EF9">
              <w:rPr>
                <w:rFonts w:ascii="Arial Narrow" w:hAnsi="Arial Narrow"/>
                <w:spacing w:val="6"/>
                <w:szCs w:val="24"/>
                <w:lang w:val="es-ES"/>
              </w:rPr>
              <w:t>27.996,55</w:t>
            </w:r>
          </w:p>
        </w:tc>
        <w:tc>
          <w:tcPr>
            <w:tcW w:w="1510" w:type="dxa"/>
            <w:tcBorders>
              <w:top w:val="single" w:sz="2" w:space="0" w:color="auto"/>
              <w:bottom w:val="single" w:sz="2" w:space="0" w:color="auto"/>
            </w:tcBorders>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sidRPr="00BE3EF9">
              <w:rPr>
                <w:rFonts w:ascii="Arial Narrow" w:hAnsi="Arial Narrow"/>
                <w:spacing w:val="6"/>
                <w:szCs w:val="24"/>
                <w:lang w:val="es-ES"/>
              </w:rPr>
              <w:t>27.996,55</w:t>
            </w:r>
          </w:p>
        </w:tc>
        <w:tc>
          <w:tcPr>
            <w:tcW w:w="1511"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40"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996A5D">
        <w:trPr>
          <w:trHeight w:val="198"/>
          <w:jc w:val="center"/>
        </w:trPr>
        <w:tc>
          <w:tcPr>
            <w:tcW w:w="2888"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Alquiler locales actos campaña</w:t>
            </w:r>
          </w:p>
        </w:tc>
        <w:tc>
          <w:tcPr>
            <w:tcW w:w="1510" w:type="dxa"/>
            <w:tcBorders>
              <w:top w:val="single" w:sz="2" w:space="0" w:color="auto"/>
              <w:bottom w:val="single" w:sz="2" w:space="0" w:color="auto"/>
            </w:tcBorders>
            <w:shd w:val="clear" w:color="auto" w:fill="auto"/>
            <w:noWrap/>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sidRPr="00BE3EF9">
              <w:rPr>
                <w:rFonts w:ascii="Arial Narrow" w:hAnsi="Arial Narrow"/>
                <w:spacing w:val="6"/>
                <w:szCs w:val="24"/>
                <w:lang w:val="es-ES"/>
              </w:rPr>
              <w:t>3.619,85</w:t>
            </w:r>
          </w:p>
        </w:tc>
        <w:tc>
          <w:tcPr>
            <w:tcW w:w="1510" w:type="dxa"/>
            <w:tcBorders>
              <w:top w:val="single" w:sz="2" w:space="0" w:color="auto"/>
              <w:bottom w:val="single" w:sz="2" w:space="0" w:color="auto"/>
            </w:tcBorders>
            <w:shd w:val="clear" w:color="auto" w:fill="auto"/>
            <w:noWrap/>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sidRPr="00BE3EF9">
              <w:rPr>
                <w:rFonts w:ascii="Arial Narrow" w:hAnsi="Arial Narrow"/>
                <w:spacing w:val="6"/>
                <w:szCs w:val="24"/>
                <w:lang w:val="es-ES"/>
              </w:rPr>
              <w:t>3.619,85</w:t>
            </w:r>
          </w:p>
        </w:tc>
        <w:tc>
          <w:tcPr>
            <w:tcW w:w="1510" w:type="dxa"/>
            <w:tcBorders>
              <w:top w:val="single" w:sz="2" w:space="0" w:color="auto"/>
              <w:bottom w:val="single" w:sz="2" w:space="0" w:color="auto"/>
            </w:tcBorders>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sidRPr="00BE3EF9">
              <w:rPr>
                <w:rFonts w:ascii="Arial Narrow" w:hAnsi="Arial Narrow"/>
                <w:spacing w:val="6"/>
                <w:szCs w:val="24"/>
                <w:lang w:val="es-ES"/>
              </w:rPr>
              <w:t>3.619,85</w:t>
            </w:r>
          </w:p>
        </w:tc>
        <w:tc>
          <w:tcPr>
            <w:tcW w:w="1511"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40"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996A5D">
        <w:trPr>
          <w:trHeight w:val="198"/>
          <w:jc w:val="center"/>
        </w:trPr>
        <w:tc>
          <w:tcPr>
            <w:tcW w:w="2888"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proofErr w:type="spellStart"/>
            <w:r w:rsidRPr="00BE3EF9">
              <w:rPr>
                <w:rFonts w:ascii="Arial Narrow" w:hAnsi="Arial Narrow"/>
                <w:spacing w:val="6"/>
                <w:szCs w:val="24"/>
                <w:lang w:val="es-ES"/>
              </w:rPr>
              <w:t>Remuner</w:t>
            </w:r>
            <w:proofErr w:type="spellEnd"/>
            <w:r w:rsidRPr="00BE3EF9">
              <w:rPr>
                <w:rFonts w:ascii="Arial Narrow" w:hAnsi="Arial Narrow"/>
                <w:spacing w:val="6"/>
                <w:szCs w:val="24"/>
                <w:lang w:val="es-ES"/>
              </w:rPr>
              <w:t>. personal no permanente</w:t>
            </w:r>
          </w:p>
        </w:tc>
        <w:tc>
          <w:tcPr>
            <w:tcW w:w="1510" w:type="dxa"/>
            <w:tcBorders>
              <w:top w:val="single" w:sz="2" w:space="0" w:color="auto"/>
              <w:bottom w:val="single" w:sz="2" w:space="0" w:color="auto"/>
            </w:tcBorders>
            <w:shd w:val="clear" w:color="auto" w:fill="auto"/>
            <w:noWrap/>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sidRPr="00BE3EF9">
              <w:rPr>
                <w:rFonts w:ascii="Arial Narrow" w:hAnsi="Arial Narrow"/>
                <w:spacing w:val="6"/>
                <w:szCs w:val="24"/>
                <w:lang w:val="es-ES"/>
              </w:rPr>
              <w:t>20.972,89</w:t>
            </w:r>
          </w:p>
        </w:tc>
        <w:tc>
          <w:tcPr>
            <w:tcW w:w="1510" w:type="dxa"/>
            <w:tcBorders>
              <w:top w:val="single" w:sz="2" w:space="0" w:color="auto"/>
              <w:bottom w:val="single" w:sz="2" w:space="0" w:color="auto"/>
            </w:tcBorders>
            <w:shd w:val="clear" w:color="auto" w:fill="auto"/>
            <w:noWrap/>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sidRPr="00BE3EF9">
              <w:rPr>
                <w:rFonts w:ascii="Arial Narrow" w:hAnsi="Arial Narrow"/>
                <w:spacing w:val="6"/>
                <w:szCs w:val="24"/>
                <w:lang w:val="es-ES"/>
              </w:rPr>
              <w:t>20.972,89</w:t>
            </w:r>
          </w:p>
        </w:tc>
        <w:tc>
          <w:tcPr>
            <w:tcW w:w="1510" w:type="dxa"/>
            <w:tcBorders>
              <w:top w:val="single" w:sz="2" w:space="0" w:color="auto"/>
              <w:bottom w:val="single" w:sz="2" w:space="0" w:color="auto"/>
            </w:tcBorders>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sidRPr="00BE3EF9">
              <w:rPr>
                <w:rFonts w:ascii="Arial Narrow" w:hAnsi="Arial Narrow"/>
                <w:spacing w:val="6"/>
                <w:szCs w:val="24"/>
                <w:lang w:val="es-ES"/>
              </w:rPr>
              <w:t>20.972,89</w:t>
            </w:r>
          </w:p>
        </w:tc>
        <w:tc>
          <w:tcPr>
            <w:tcW w:w="1511"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40"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996A5D">
        <w:trPr>
          <w:trHeight w:val="198"/>
          <w:jc w:val="center"/>
        </w:trPr>
        <w:tc>
          <w:tcPr>
            <w:tcW w:w="2888"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 xml:space="preserve">Gastos transporte y </w:t>
            </w:r>
            <w:proofErr w:type="spellStart"/>
            <w:r w:rsidRPr="00BE3EF9">
              <w:rPr>
                <w:rFonts w:ascii="Arial Narrow" w:hAnsi="Arial Narrow"/>
                <w:spacing w:val="6"/>
                <w:szCs w:val="24"/>
                <w:lang w:val="es-ES"/>
              </w:rPr>
              <w:t>desplazam</w:t>
            </w:r>
            <w:proofErr w:type="spellEnd"/>
            <w:r w:rsidRPr="00BE3EF9">
              <w:rPr>
                <w:rFonts w:ascii="Arial Narrow" w:hAnsi="Arial Narrow"/>
                <w:spacing w:val="6"/>
                <w:szCs w:val="24"/>
                <w:lang w:val="es-ES"/>
              </w:rPr>
              <w:t>.</w:t>
            </w:r>
          </w:p>
        </w:tc>
        <w:tc>
          <w:tcPr>
            <w:tcW w:w="1510" w:type="dxa"/>
            <w:tcBorders>
              <w:top w:val="single" w:sz="2" w:space="0" w:color="auto"/>
              <w:bottom w:val="single" w:sz="2" w:space="0" w:color="auto"/>
            </w:tcBorders>
            <w:shd w:val="clear" w:color="auto" w:fill="auto"/>
            <w:noWrap/>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sidRPr="00BE3EF9">
              <w:rPr>
                <w:rFonts w:ascii="Arial Narrow" w:hAnsi="Arial Narrow"/>
                <w:spacing w:val="6"/>
                <w:szCs w:val="24"/>
                <w:lang w:val="es-ES"/>
              </w:rPr>
              <w:t>2.073,64</w:t>
            </w:r>
          </w:p>
        </w:tc>
        <w:tc>
          <w:tcPr>
            <w:tcW w:w="1510" w:type="dxa"/>
            <w:tcBorders>
              <w:top w:val="single" w:sz="2" w:space="0" w:color="auto"/>
              <w:bottom w:val="single" w:sz="2" w:space="0" w:color="auto"/>
            </w:tcBorders>
            <w:shd w:val="clear" w:color="auto" w:fill="auto"/>
            <w:noWrap/>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sidRPr="00BE3EF9">
              <w:rPr>
                <w:rFonts w:ascii="Arial Narrow" w:hAnsi="Arial Narrow"/>
                <w:spacing w:val="6"/>
                <w:szCs w:val="24"/>
                <w:lang w:val="es-ES"/>
              </w:rPr>
              <w:t>2.073,64</w:t>
            </w:r>
          </w:p>
        </w:tc>
        <w:tc>
          <w:tcPr>
            <w:tcW w:w="1510" w:type="dxa"/>
            <w:tcBorders>
              <w:top w:val="single" w:sz="2" w:space="0" w:color="auto"/>
              <w:bottom w:val="single" w:sz="2" w:space="0" w:color="auto"/>
            </w:tcBorders>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sidRPr="00BE3EF9">
              <w:rPr>
                <w:rFonts w:ascii="Arial Narrow" w:hAnsi="Arial Narrow"/>
                <w:spacing w:val="6"/>
                <w:szCs w:val="24"/>
                <w:lang w:val="es-ES"/>
              </w:rPr>
              <w:t>2.073,64</w:t>
            </w:r>
          </w:p>
        </w:tc>
        <w:tc>
          <w:tcPr>
            <w:tcW w:w="1511"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40"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996A5D">
        <w:trPr>
          <w:trHeight w:val="198"/>
          <w:jc w:val="center"/>
        </w:trPr>
        <w:tc>
          <w:tcPr>
            <w:tcW w:w="2888"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Correspondencia y franqueo</w:t>
            </w:r>
          </w:p>
        </w:tc>
        <w:tc>
          <w:tcPr>
            <w:tcW w:w="1510" w:type="dxa"/>
            <w:tcBorders>
              <w:top w:val="single" w:sz="2" w:space="0" w:color="auto"/>
              <w:bottom w:val="single" w:sz="2" w:space="0" w:color="auto"/>
            </w:tcBorders>
            <w:shd w:val="clear" w:color="auto" w:fill="auto"/>
            <w:noWrap/>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sidRPr="00BE3EF9">
              <w:rPr>
                <w:rFonts w:ascii="Arial Narrow" w:hAnsi="Arial Narrow"/>
                <w:spacing w:val="6"/>
                <w:szCs w:val="24"/>
                <w:lang w:val="es-ES"/>
              </w:rPr>
              <w:t>1.642,24</w:t>
            </w:r>
          </w:p>
        </w:tc>
        <w:tc>
          <w:tcPr>
            <w:tcW w:w="1510" w:type="dxa"/>
            <w:tcBorders>
              <w:top w:val="single" w:sz="2" w:space="0" w:color="auto"/>
              <w:bottom w:val="single" w:sz="2" w:space="0" w:color="auto"/>
            </w:tcBorders>
            <w:shd w:val="clear" w:color="auto" w:fill="auto"/>
            <w:noWrap/>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510" w:type="dxa"/>
            <w:tcBorders>
              <w:top w:val="single" w:sz="2" w:space="0" w:color="auto"/>
              <w:bottom w:val="single" w:sz="2" w:space="0" w:color="auto"/>
            </w:tcBorders>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511"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40" w:firstLine="0"/>
              <w:jc w:val="right"/>
              <w:rPr>
                <w:rFonts w:ascii="Arial Narrow" w:hAnsi="Arial Narrow"/>
                <w:spacing w:val="6"/>
                <w:szCs w:val="24"/>
                <w:lang w:val="es-ES"/>
              </w:rPr>
            </w:pPr>
            <w:r w:rsidRPr="00BE3EF9">
              <w:rPr>
                <w:rFonts w:ascii="Arial Narrow" w:hAnsi="Arial Narrow"/>
                <w:spacing w:val="6"/>
                <w:szCs w:val="24"/>
                <w:lang w:val="es-ES"/>
              </w:rPr>
              <w:t>-1.642,24</w:t>
            </w:r>
          </w:p>
        </w:tc>
      </w:tr>
      <w:tr w:rsidR="00BE3EF9" w:rsidRPr="00BE3EF9" w:rsidTr="00996A5D">
        <w:trPr>
          <w:trHeight w:val="198"/>
          <w:jc w:val="center"/>
        </w:trPr>
        <w:tc>
          <w:tcPr>
            <w:tcW w:w="2888"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Intereses de los créditos</w:t>
            </w:r>
          </w:p>
        </w:tc>
        <w:tc>
          <w:tcPr>
            <w:tcW w:w="1510" w:type="dxa"/>
            <w:tcBorders>
              <w:top w:val="single" w:sz="2" w:space="0" w:color="auto"/>
              <w:bottom w:val="single" w:sz="2" w:space="0" w:color="auto"/>
            </w:tcBorders>
            <w:shd w:val="clear" w:color="auto" w:fill="auto"/>
            <w:noWrap/>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sidRPr="00BE3EF9">
              <w:rPr>
                <w:rFonts w:ascii="Arial Narrow" w:hAnsi="Arial Narrow"/>
                <w:spacing w:val="6"/>
                <w:szCs w:val="24"/>
                <w:lang w:val="es-ES"/>
              </w:rPr>
              <w:t>256,00</w:t>
            </w:r>
          </w:p>
        </w:tc>
        <w:tc>
          <w:tcPr>
            <w:tcW w:w="1510" w:type="dxa"/>
            <w:tcBorders>
              <w:top w:val="single" w:sz="2" w:space="0" w:color="auto"/>
              <w:bottom w:val="single" w:sz="2" w:space="0" w:color="auto"/>
            </w:tcBorders>
            <w:shd w:val="clear" w:color="auto" w:fill="auto"/>
            <w:noWrap/>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510" w:type="dxa"/>
            <w:tcBorders>
              <w:top w:val="single" w:sz="2" w:space="0" w:color="auto"/>
              <w:bottom w:val="single" w:sz="2" w:space="0" w:color="auto"/>
            </w:tcBorders>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511"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40" w:firstLine="0"/>
              <w:jc w:val="right"/>
              <w:rPr>
                <w:rFonts w:ascii="Arial Narrow" w:hAnsi="Arial Narrow"/>
                <w:spacing w:val="6"/>
                <w:szCs w:val="24"/>
                <w:lang w:val="es-ES"/>
              </w:rPr>
            </w:pPr>
            <w:r w:rsidRPr="00BE3EF9">
              <w:rPr>
                <w:rFonts w:ascii="Arial Narrow" w:hAnsi="Arial Narrow"/>
                <w:spacing w:val="6"/>
                <w:szCs w:val="24"/>
                <w:lang w:val="es-ES"/>
              </w:rPr>
              <w:t>-256,00</w:t>
            </w:r>
          </w:p>
        </w:tc>
      </w:tr>
      <w:tr w:rsidR="00BE3EF9" w:rsidRPr="00BE3EF9" w:rsidTr="005D3C45">
        <w:trPr>
          <w:trHeight w:val="198"/>
          <w:jc w:val="center"/>
        </w:trPr>
        <w:tc>
          <w:tcPr>
            <w:tcW w:w="2888" w:type="dxa"/>
            <w:tcBorders>
              <w:top w:val="single" w:sz="2" w:space="0" w:color="auto"/>
              <w:bottom w:val="single" w:sz="4"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Otros necesarios para elecciones</w:t>
            </w:r>
          </w:p>
        </w:tc>
        <w:tc>
          <w:tcPr>
            <w:tcW w:w="1510" w:type="dxa"/>
            <w:tcBorders>
              <w:top w:val="single" w:sz="2" w:space="0" w:color="auto"/>
              <w:bottom w:val="single" w:sz="4" w:space="0" w:color="auto"/>
            </w:tcBorders>
            <w:shd w:val="clear" w:color="auto" w:fill="auto"/>
            <w:noWrap/>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sidRPr="00BE3EF9">
              <w:rPr>
                <w:rFonts w:ascii="Arial Narrow" w:hAnsi="Arial Narrow"/>
                <w:spacing w:val="6"/>
                <w:szCs w:val="24"/>
                <w:lang w:val="es-ES"/>
              </w:rPr>
              <w:t>18.595,08</w:t>
            </w:r>
          </w:p>
        </w:tc>
        <w:tc>
          <w:tcPr>
            <w:tcW w:w="1510" w:type="dxa"/>
            <w:tcBorders>
              <w:top w:val="single" w:sz="2" w:space="0" w:color="auto"/>
              <w:bottom w:val="single" w:sz="4" w:space="0" w:color="auto"/>
            </w:tcBorders>
            <w:shd w:val="clear" w:color="auto" w:fill="auto"/>
            <w:noWrap/>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sidRPr="00BE3EF9">
              <w:rPr>
                <w:rFonts w:ascii="Arial Narrow" w:hAnsi="Arial Narrow"/>
                <w:spacing w:val="6"/>
                <w:szCs w:val="24"/>
                <w:lang w:val="es-ES"/>
              </w:rPr>
              <w:t>18.851,08</w:t>
            </w:r>
          </w:p>
        </w:tc>
        <w:tc>
          <w:tcPr>
            <w:tcW w:w="1510" w:type="dxa"/>
            <w:tcBorders>
              <w:top w:val="single" w:sz="2" w:space="0" w:color="auto"/>
              <w:bottom w:val="single" w:sz="4" w:space="0" w:color="auto"/>
            </w:tcBorders>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sidRPr="00BE3EF9">
              <w:rPr>
                <w:rFonts w:ascii="Arial Narrow" w:hAnsi="Arial Narrow"/>
                <w:spacing w:val="6"/>
                <w:szCs w:val="24"/>
                <w:lang w:val="es-ES"/>
              </w:rPr>
              <w:t>18.851,08</w:t>
            </w:r>
          </w:p>
        </w:tc>
        <w:tc>
          <w:tcPr>
            <w:tcW w:w="1511" w:type="dxa"/>
            <w:tcBorders>
              <w:top w:val="single" w:sz="2" w:space="0" w:color="auto"/>
              <w:bottom w:val="single" w:sz="4"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40" w:firstLine="0"/>
              <w:jc w:val="right"/>
              <w:rPr>
                <w:rFonts w:ascii="Arial Narrow" w:hAnsi="Arial Narrow"/>
                <w:spacing w:val="6"/>
                <w:szCs w:val="24"/>
                <w:lang w:val="es-ES"/>
              </w:rPr>
            </w:pPr>
            <w:r w:rsidRPr="00BE3EF9">
              <w:rPr>
                <w:rFonts w:ascii="Arial Narrow" w:hAnsi="Arial Narrow"/>
                <w:spacing w:val="6"/>
                <w:szCs w:val="24"/>
                <w:lang w:val="es-ES"/>
              </w:rPr>
              <w:t>256,00</w:t>
            </w:r>
          </w:p>
        </w:tc>
      </w:tr>
      <w:tr w:rsidR="00BE3EF9" w:rsidRPr="00BE3EF9" w:rsidTr="005D3C45">
        <w:trPr>
          <w:trHeight w:val="255"/>
          <w:jc w:val="center"/>
        </w:trPr>
        <w:tc>
          <w:tcPr>
            <w:tcW w:w="2888" w:type="dxa"/>
            <w:tcBorders>
              <w:top w:val="single" w:sz="4" w:space="0" w:color="auto"/>
              <w:bottom w:val="single" w:sz="4"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Total gastos ordinarios</w:t>
            </w:r>
          </w:p>
        </w:tc>
        <w:tc>
          <w:tcPr>
            <w:tcW w:w="1510" w:type="dxa"/>
            <w:tcBorders>
              <w:top w:val="single" w:sz="4" w:space="0" w:color="auto"/>
              <w:bottom w:val="single" w:sz="4" w:space="0" w:color="auto"/>
            </w:tcBorders>
            <w:shd w:val="clear" w:color="auto" w:fill="auto"/>
            <w:noWrap/>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sidRPr="00BE3EF9">
              <w:rPr>
                <w:rFonts w:ascii="Arial Narrow" w:hAnsi="Arial Narrow"/>
                <w:spacing w:val="6"/>
                <w:szCs w:val="24"/>
                <w:lang w:val="es-ES"/>
              </w:rPr>
              <w:t>75.337,75</w:t>
            </w:r>
          </w:p>
        </w:tc>
        <w:tc>
          <w:tcPr>
            <w:tcW w:w="1510" w:type="dxa"/>
            <w:tcBorders>
              <w:top w:val="single" w:sz="4" w:space="0" w:color="auto"/>
              <w:bottom w:val="single" w:sz="4" w:space="0" w:color="auto"/>
            </w:tcBorders>
            <w:shd w:val="clear" w:color="auto" w:fill="auto"/>
            <w:noWrap/>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sidRPr="00BE3EF9">
              <w:rPr>
                <w:rFonts w:ascii="Arial Narrow" w:hAnsi="Arial Narrow"/>
                <w:spacing w:val="6"/>
                <w:szCs w:val="24"/>
                <w:lang w:val="es-ES"/>
              </w:rPr>
              <w:t>73.514,01</w:t>
            </w:r>
          </w:p>
        </w:tc>
        <w:tc>
          <w:tcPr>
            <w:tcW w:w="1510" w:type="dxa"/>
            <w:tcBorders>
              <w:top w:val="single" w:sz="4" w:space="0" w:color="auto"/>
              <w:bottom w:val="single" w:sz="4" w:space="0" w:color="auto"/>
            </w:tcBorders>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sidRPr="00BE3EF9">
              <w:rPr>
                <w:rFonts w:ascii="Arial Narrow" w:hAnsi="Arial Narrow"/>
                <w:spacing w:val="6"/>
                <w:szCs w:val="24"/>
                <w:lang w:val="es-ES"/>
              </w:rPr>
              <w:t>73.514,01</w:t>
            </w:r>
          </w:p>
        </w:tc>
        <w:tc>
          <w:tcPr>
            <w:tcW w:w="1511" w:type="dxa"/>
            <w:tcBorders>
              <w:top w:val="single" w:sz="4" w:space="0" w:color="auto"/>
              <w:bottom w:val="single" w:sz="4"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40" w:firstLine="0"/>
              <w:jc w:val="right"/>
              <w:rPr>
                <w:rFonts w:ascii="Arial Narrow" w:hAnsi="Arial Narrow"/>
                <w:spacing w:val="6"/>
                <w:szCs w:val="24"/>
                <w:lang w:val="es-ES"/>
              </w:rPr>
            </w:pPr>
            <w:r w:rsidRPr="00BE3EF9">
              <w:rPr>
                <w:rFonts w:ascii="Arial Narrow" w:hAnsi="Arial Narrow"/>
                <w:spacing w:val="6"/>
                <w:szCs w:val="24"/>
                <w:lang w:val="es-ES"/>
              </w:rPr>
              <w:t>-1.823,74</w:t>
            </w:r>
          </w:p>
        </w:tc>
      </w:tr>
      <w:tr w:rsidR="00BE3EF9" w:rsidRPr="00BE3EF9" w:rsidTr="005D3C45">
        <w:trPr>
          <w:trHeight w:val="255"/>
          <w:jc w:val="center"/>
        </w:trPr>
        <w:tc>
          <w:tcPr>
            <w:tcW w:w="2888" w:type="dxa"/>
            <w:tcBorders>
              <w:top w:val="single" w:sz="4" w:space="0" w:color="auto"/>
              <w:bottom w:val="single" w:sz="4"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Total gastos envío directo</w:t>
            </w:r>
          </w:p>
        </w:tc>
        <w:tc>
          <w:tcPr>
            <w:tcW w:w="1510" w:type="dxa"/>
            <w:tcBorders>
              <w:top w:val="single" w:sz="4" w:space="0" w:color="auto"/>
              <w:bottom w:val="single" w:sz="4" w:space="0" w:color="auto"/>
            </w:tcBorders>
            <w:shd w:val="clear" w:color="auto" w:fill="auto"/>
            <w:noWrap/>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510" w:type="dxa"/>
            <w:tcBorders>
              <w:top w:val="single" w:sz="4" w:space="0" w:color="auto"/>
              <w:bottom w:val="single" w:sz="4" w:space="0" w:color="auto"/>
            </w:tcBorders>
            <w:shd w:val="clear" w:color="auto" w:fill="auto"/>
            <w:noWrap/>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sidRPr="00BE3EF9">
              <w:rPr>
                <w:rFonts w:ascii="Arial Narrow" w:hAnsi="Arial Narrow"/>
                <w:spacing w:val="6"/>
                <w:szCs w:val="24"/>
                <w:lang w:val="es-ES"/>
              </w:rPr>
              <w:t>1.823,74</w:t>
            </w:r>
          </w:p>
        </w:tc>
        <w:tc>
          <w:tcPr>
            <w:tcW w:w="1510" w:type="dxa"/>
            <w:tcBorders>
              <w:top w:val="single" w:sz="4" w:space="0" w:color="auto"/>
              <w:bottom w:val="single" w:sz="4" w:space="0" w:color="auto"/>
            </w:tcBorders>
            <w:vAlign w:val="center"/>
          </w:tcPr>
          <w:p w:rsidR="00BE3EF9" w:rsidRPr="00BE3EF9"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sidRPr="00BE3EF9">
              <w:rPr>
                <w:rFonts w:ascii="Arial Narrow" w:hAnsi="Arial Narrow"/>
                <w:spacing w:val="6"/>
                <w:szCs w:val="24"/>
                <w:lang w:val="es-ES"/>
              </w:rPr>
              <w:t>1.823,74</w:t>
            </w:r>
          </w:p>
        </w:tc>
        <w:tc>
          <w:tcPr>
            <w:tcW w:w="1511" w:type="dxa"/>
            <w:tcBorders>
              <w:top w:val="single" w:sz="4" w:space="0" w:color="auto"/>
              <w:bottom w:val="single" w:sz="4"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40" w:firstLine="0"/>
              <w:jc w:val="right"/>
              <w:rPr>
                <w:rFonts w:ascii="Arial Narrow" w:hAnsi="Arial Narrow"/>
                <w:spacing w:val="6"/>
                <w:szCs w:val="24"/>
                <w:lang w:val="es-ES"/>
              </w:rPr>
            </w:pPr>
            <w:r w:rsidRPr="00BE3EF9">
              <w:rPr>
                <w:rFonts w:ascii="Arial Narrow" w:hAnsi="Arial Narrow"/>
                <w:spacing w:val="6"/>
                <w:szCs w:val="24"/>
                <w:lang w:val="es-ES"/>
              </w:rPr>
              <w:t>1.823,74</w:t>
            </w:r>
          </w:p>
        </w:tc>
      </w:tr>
      <w:tr w:rsidR="00BE3EF9" w:rsidRPr="00996A5D" w:rsidTr="00996A5D">
        <w:trPr>
          <w:trHeight w:val="255"/>
          <w:jc w:val="center"/>
        </w:trPr>
        <w:tc>
          <w:tcPr>
            <w:tcW w:w="2888" w:type="dxa"/>
            <w:tcBorders>
              <w:top w:val="single" w:sz="4" w:space="0" w:color="auto"/>
              <w:bottom w:val="single" w:sz="4" w:space="0" w:color="auto"/>
            </w:tcBorders>
            <w:shd w:val="clear" w:color="auto" w:fill="8DB3E2" w:themeFill="text2" w:themeFillTint="66"/>
            <w:vAlign w:val="center"/>
          </w:tcPr>
          <w:p w:rsidR="00BE3EF9" w:rsidRPr="00996A5D" w:rsidRDefault="00BE3EF9" w:rsidP="00BE3EF9">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lang w:val="es-ES"/>
              </w:rPr>
            </w:pPr>
            <w:r w:rsidRPr="00996A5D">
              <w:rPr>
                <w:rFonts w:ascii="Arial" w:hAnsi="Arial" w:cs="Arial"/>
                <w:spacing w:val="6"/>
                <w:sz w:val="18"/>
                <w:szCs w:val="18"/>
                <w:lang w:val="es-ES"/>
              </w:rPr>
              <w:t>Total gastos</w:t>
            </w:r>
          </w:p>
        </w:tc>
        <w:tc>
          <w:tcPr>
            <w:tcW w:w="1510" w:type="dxa"/>
            <w:tcBorders>
              <w:top w:val="single" w:sz="4" w:space="0" w:color="auto"/>
              <w:bottom w:val="single" w:sz="4" w:space="0" w:color="auto"/>
            </w:tcBorders>
            <w:shd w:val="clear" w:color="auto" w:fill="8DB3E2" w:themeFill="text2" w:themeFillTint="66"/>
            <w:noWrap/>
            <w:vAlign w:val="center"/>
          </w:tcPr>
          <w:p w:rsidR="00BE3EF9" w:rsidRPr="00996A5D"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w:hAnsi="Arial" w:cs="Arial"/>
                <w:spacing w:val="6"/>
                <w:sz w:val="18"/>
                <w:szCs w:val="18"/>
                <w:lang w:val="es-ES"/>
              </w:rPr>
            </w:pPr>
            <w:r w:rsidRPr="00996A5D">
              <w:rPr>
                <w:rFonts w:ascii="Arial" w:hAnsi="Arial" w:cs="Arial"/>
                <w:spacing w:val="6"/>
                <w:sz w:val="18"/>
                <w:szCs w:val="18"/>
                <w:lang w:val="es-ES"/>
              </w:rPr>
              <w:t>75.337,75</w:t>
            </w:r>
          </w:p>
        </w:tc>
        <w:tc>
          <w:tcPr>
            <w:tcW w:w="1510" w:type="dxa"/>
            <w:tcBorders>
              <w:top w:val="single" w:sz="4" w:space="0" w:color="auto"/>
              <w:bottom w:val="single" w:sz="4" w:space="0" w:color="auto"/>
            </w:tcBorders>
            <w:shd w:val="clear" w:color="auto" w:fill="8DB3E2" w:themeFill="text2" w:themeFillTint="66"/>
            <w:noWrap/>
            <w:vAlign w:val="center"/>
          </w:tcPr>
          <w:p w:rsidR="00BE3EF9" w:rsidRPr="00996A5D"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w:hAnsi="Arial" w:cs="Arial"/>
                <w:spacing w:val="6"/>
                <w:sz w:val="18"/>
                <w:szCs w:val="18"/>
                <w:lang w:val="es-ES"/>
              </w:rPr>
            </w:pPr>
            <w:r w:rsidRPr="00996A5D">
              <w:rPr>
                <w:rFonts w:ascii="Arial" w:hAnsi="Arial" w:cs="Arial"/>
                <w:spacing w:val="6"/>
                <w:sz w:val="18"/>
                <w:szCs w:val="18"/>
                <w:lang w:val="es-ES"/>
              </w:rPr>
              <w:t>75.337,75</w:t>
            </w:r>
          </w:p>
        </w:tc>
        <w:tc>
          <w:tcPr>
            <w:tcW w:w="1510" w:type="dxa"/>
            <w:tcBorders>
              <w:top w:val="single" w:sz="4" w:space="0" w:color="auto"/>
              <w:bottom w:val="single" w:sz="4" w:space="0" w:color="auto"/>
            </w:tcBorders>
            <w:shd w:val="clear" w:color="auto" w:fill="8DB3E2" w:themeFill="text2" w:themeFillTint="66"/>
            <w:vAlign w:val="center"/>
          </w:tcPr>
          <w:p w:rsidR="00BE3EF9" w:rsidRPr="00996A5D" w:rsidRDefault="00BE3EF9" w:rsidP="00996A5D">
            <w:pPr>
              <w:keepLines/>
              <w:tabs>
                <w:tab w:val="right" w:pos="2835"/>
                <w:tab w:val="right" w:pos="3969"/>
                <w:tab w:val="right" w:pos="5103"/>
                <w:tab w:val="right" w:pos="6237"/>
                <w:tab w:val="right" w:pos="7371"/>
              </w:tabs>
              <w:suppressAutoHyphens/>
              <w:spacing w:after="0"/>
              <w:ind w:right="-68" w:firstLine="0"/>
              <w:jc w:val="right"/>
              <w:rPr>
                <w:rFonts w:ascii="Arial" w:hAnsi="Arial" w:cs="Arial"/>
                <w:spacing w:val="6"/>
                <w:sz w:val="18"/>
                <w:szCs w:val="18"/>
                <w:lang w:val="es-ES"/>
              </w:rPr>
            </w:pPr>
            <w:r w:rsidRPr="00996A5D">
              <w:rPr>
                <w:rFonts w:ascii="Arial" w:hAnsi="Arial" w:cs="Arial"/>
                <w:spacing w:val="6"/>
                <w:sz w:val="18"/>
                <w:szCs w:val="18"/>
                <w:lang w:val="es-ES"/>
              </w:rPr>
              <w:t>75.337,75</w:t>
            </w:r>
          </w:p>
        </w:tc>
        <w:tc>
          <w:tcPr>
            <w:tcW w:w="1511" w:type="dxa"/>
            <w:tcBorders>
              <w:top w:val="single" w:sz="4" w:space="0" w:color="auto"/>
              <w:bottom w:val="single" w:sz="4" w:space="0" w:color="auto"/>
            </w:tcBorders>
            <w:shd w:val="clear" w:color="auto" w:fill="8DB3E2" w:themeFill="text2" w:themeFillTint="66"/>
            <w:vAlign w:val="center"/>
          </w:tcPr>
          <w:p w:rsidR="00BE3EF9" w:rsidRPr="00996A5D" w:rsidRDefault="00BE3EF9" w:rsidP="00D94787">
            <w:pPr>
              <w:keepLines/>
              <w:tabs>
                <w:tab w:val="right" w:pos="2835"/>
                <w:tab w:val="right" w:pos="3969"/>
                <w:tab w:val="right" w:pos="5103"/>
                <w:tab w:val="right" w:pos="6237"/>
                <w:tab w:val="right" w:pos="7371"/>
              </w:tabs>
              <w:suppressAutoHyphens/>
              <w:spacing w:after="0"/>
              <w:ind w:right="40" w:firstLine="0"/>
              <w:jc w:val="right"/>
              <w:rPr>
                <w:rFonts w:ascii="Arial" w:hAnsi="Arial" w:cs="Arial"/>
                <w:spacing w:val="6"/>
                <w:sz w:val="18"/>
                <w:szCs w:val="18"/>
                <w:lang w:val="es-ES"/>
              </w:rPr>
            </w:pPr>
            <w:r w:rsidRPr="00996A5D">
              <w:rPr>
                <w:rFonts w:ascii="Arial" w:hAnsi="Arial" w:cs="Arial"/>
                <w:spacing w:val="6"/>
                <w:sz w:val="18"/>
                <w:szCs w:val="18"/>
                <w:lang w:val="es-ES"/>
              </w:rPr>
              <w:t>0</w:t>
            </w:r>
          </w:p>
        </w:tc>
      </w:tr>
    </w:tbl>
    <w:p w:rsidR="00BE3EF9" w:rsidRPr="00BE3EF9" w:rsidRDefault="00BE3EF9" w:rsidP="000D1BD8">
      <w:pPr>
        <w:tabs>
          <w:tab w:val="center" w:pos="2835"/>
          <w:tab w:val="center" w:pos="3969"/>
          <w:tab w:val="center" w:pos="5103"/>
          <w:tab w:val="center" w:pos="6237"/>
          <w:tab w:val="center" w:pos="7371"/>
        </w:tabs>
        <w:suppressAutoHyphens/>
        <w:spacing w:before="240" w:after="180"/>
        <w:ind w:firstLine="284"/>
        <w:rPr>
          <w:spacing w:val="6"/>
          <w:sz w:val="26"/>
          <w:szCs w:val="24"/>
          <w:lang w:val="es-ES"/>
        </w:rPr>
      </w:pPr>
      <w:r w:rsidRPr="00BE3EF9">
        <w:rPr>
          <w:spacing w:val="6"/>
          <w:sz w:val="26"/>
          <w:szCs w:val="24"/>
          <w:lang w:val="es-ES"/>
        </w:rPr>
        <w:t>De la revisión de estos gastos destacamos:</w:t>
      </w:r>
    </w:p>
    <w:p w:rsidR="00BE3EF9" w:rsidRPr="00BE3EF9" w:rsidRDefault="00C7232C" w:rsidP="000D1BD8">
      <w:pPr>
        <w:tabs>
          <w:tab w:val="center" w:pos="2835"/>
          <w:tab w:val="center" w:pos="3969"/>
          <w:tab w:val="center" w:pos="5103"/>
          <w:tab w:val="center" w:pos="6237"/>
          <w:tab w:val="center" w:pos="7371"/>
        </w:tabs>
        <w:spacing w:after="180"/>
        <w:ind w:firstLine="284"/>
        <w:rPr>
          <w:spacing w:val="6"/>
          <w:sz w:val="26"/>
          <w:szCs w:val="24"/>
          <w:lang w:val="es-ES"/>
        </w:rPr>
      </w:pPr>
      <w:r>
        <w:rPr>
          <w:spacing w:val="6"/>
          <w:sz w:val="26"/>
          <w:szCs w:val="24"/>
          <w:lang w:val="es-ES"/>
        </w:rPr>
        <w:t>a</w:t>
      </w:r>
      <w:r w:rsidR="00BE3EF9" w:rsidRPr="00C7232C">
        <w:rPr>
          <w:spacing w:val="6"/>
          <w:sz w:val="26"/>
          <w:szCs w:val="24"/>
          <w:lang w:val="es-ES"/>
        </w:rPr>
        <w:t>) En general, los gastos presentados están correctamente justificados y re</w:t>
      </w:r>
      <w:r w:rsidR="00BE3EF9" w:rsidRPr="00C7232C">
        <w:rPr>
          <w:spacing w:val="6"/>
          <w:sz w:val="26"/>
          <w:szCs w:val="24"/>
          <w:lang w:val="es-ES"/>
        </w:rPr>
        <w:t>s</w:t>
      </w:r>
      <w:r w:rsidR="00BE3EF9" w:rsidRPr="00C7232C">
        <w:rPr>
          <w:spacing w:val="6"/>
          <w:sz w:val="26"/>
          <w:szCs w:val="24"/>
          <w:lang w:val="es-ES"/>
        </w:rPr>
        <w:t>ponden a la naturaleza electoral y se admiten en su totalidad. En la presentación de gastos por conceptos hemos efectuado una reclasificación, a los efectos de verificar la aplicación de los límites legales.</w:t>
      </w:r>
    </w:p>
    <w:p w:rsidR="00BE3EF9" w:rsidRPr="00C7232C" w:rsidRDefault="00C7232C" w:rsidP="000D1BD8">
      <w:pPr>
        <w:tabs>
          <w:tab w:val="center" w:pos="2835"/>
          <w:tab w:val="center" w:pos="3969"/>
          <w:tab w:val="center" w:pos="5103"/>
          <w:tab w:val="center" w:pos="6237"/>
          <w:tab w:val="center" w:pos="7371"/>
        </w:tabs>
        <w:spacing w:after="180"/>
        <w:ind w:firstLine="284"/>
        <w:rPr>
          <w:spacing w:val="6"/>
          <w:sz w:val="26"/>
          <w:szCs w:val="24"/>
          <w:lang w:val="es-ES"/>
        </w:rPr>
      </w:pPr>
      <w:r>
        <w:rPr>
          <w:spacing w:val="6"/>
          <w:sz w:val="26"/>
          <w:szCs w:val="24"/>
          <w:lang w:val="es-ES"/>
        </w:rPr>
        <w:t>b</w:t>
      </w:r>
      <w:r w:rsidR="00BE3EF9" w:rsidRPr="00C7232C">
        <w:rPr>
          <w:spacing w:val="6"/>
          <w:sz w:val="26"/>
          <w:szCs w:val="24"/>
          <w:lang w:val="es-ES"/>
        </w:rPr>
        <w:t xml:space="preserve">) </w:t>
      </w:r>
      <w:r w:rsidR="00BE3EF9" w:rsidRPr="00C7232C">
        <w:rPr>
          <w:spacing w:val="6"/>
          <w:sz w:val="26"/>
          <w:szCs w:val="24"/>
          <w:lang w:val="es-ES"/>
        </w:rPr>
        <w:tab/>
        <w:t xml:space="preserve">No se superan los límites legales establecidos para los conceptos de gastos electorales y de publicidad en medios de comunicación privados. </w:t>
      </w:r>
    </w:p>
    <w:p w:rsidR="00BE3EF9" w:rsidRPr="00C7232C" w:rsidRDefault="00C7232C" w:rsidP="000D1BD8">
      <w:pPr>
        <w:tabs>
          <w:tab w:val="center" w:pos="2835"/>
          <w:tab w:val="center" w:pos="3969"/>
          <w:tab w:val="center" w:pos="5103"/>
          <w:tab w:val="center" w:pos="6237"/>
          <w:tab w:val="center" w:pos="7371"/>
        </w:tabs>
        <w:spacing w:after="180"/>
        <w:ind w:firstLine="284"/>
        <w:rPr>
          <w:spacing w:val="6"/>
          <w:sz w:val="26"/>
          <w:szCs w:val="24"/>
          <w:lang w:val="es-ES"/>
        </w:rPr>
      </w:pPr>
      <w:r>
        <w:rPr>
          <w:spacing w:val="6"/>
          <w:sz w:val="26"/>
          <w:szCs w:val="24"/>
          <w:lang w:val="es-ES"/>
        </w:rPr>
        <w:t>c</w:t>
      </w:r>
      <w:r w:rsidR="00BE3EF9" w:rsidRPr="00C7232C">
        <w:rPr>
          <w:spacing w:val="6"/>
          <w:sz w:val="26"/>
          <w:szCs w:val="24"/>
          <w:lang w:val="es-ES"/>
        </w:rPr>
        <w:t>) Tanto los gastos en envío de propaganda electoral como los ordinarios no superan el límite máximo subvencionable establecido</w:t>
      </w:r>
      <w:r w:rsidR="00300C71">
        <w:rPr>
          <w:spacing w:val="6"/>
          <w:sz w:val="26"/>
          <w:szCs w:val="24"/>
          <w:lang w:val="es-ES"/>
        </w:rPr>
        <w:t>,</w:t>
      </w:r>
      <w:r w:rsidR="00BE3EF9" w:rsidRPr="00C7232C">
        <w:rPr>
          <w:spacing w:val="6"/>
          <w:sz w:val="26"/>
          <w:szCs w:val="24"/>
          <w:lang w:val="es-ES"/>
        </w:rPr>
        <w:t xml:space="preserve"> por lo que deberán aju</w:t>
      </w:r>
      <w:r w:rsidR="00BE3EF9" w:rsidRPr="00C7232C">
        <w:rPr>
          <w:spacing w:val="6"/>
          <w:sz w:val="26"/>
          <w:szCs w:val="24"/>
          <w:lang w:val="es-ES"/>
        </w:rPr>
        <w:t>s</w:t>
      </w:r>
      <w:r w:rsidR="00BE3EF9" w:rsidRPr="00C7232C">
        <w:rPr>
          <w:spacing w:val="6"/>
          <w:sz w:val="26"/>
          <w:szCs w:val="24"/>
          <w:lang w:val="es-ES"/>
        </w:rPr>
        <w:t>tarse a los gastos reales de la formación.</w:t>
      </w:r>
    </w:p>
    <w:p w:rsidR="00BE3EF9" w:rsidRPr="00C7232C" w:rsidRDefault="00C7232C" w:rsidP="000D1BD8">
      <w:pPr>
        <w:tabs>
          <w:tab w:val="center" w:pos="2835"/>
          <w:tab w:val="center" w:pos="3969"/>
          <w:tab w:val="center" w:pos="5103"/>
          <w:tab w:val="center" w:pos="6237"/>
          <w:tab w:val="center" w:pos="7371"/>
        </w:tabs>
        <w:spacing w:after="180"/>
        <w:ind w:firstLine="284"/>
        <w:rPr>
          <w:spacing w:val="6"/>
          <w:sz w:val="26"/>
          <w:szCs w:val="24"/>
          <w:lang w:val="es-ES"/>
        </w:rPr>
      </w:pPr>
      <w:r>
        <w:rPr>
          <w:spacing w:val="6"/>
          <w:sz w:val="26"/>
          <w:szCs w:val="24"/>
          <w:lang w:val="es-ES"/>
        </w:rPr>
        <w:t>d</w:t>
      </w:r>
      <w:r w:rsidR="00BE3EF9" w:rsidRPr="00C7232C">
        <w:rPr>
          <w:spacing w:val="6"/>
          <w:sz w:val="26"/>
          <w:szCs w:val="24"/>
          <w:lang w:val="es-ES"/>
        </w:rPr>
        <w:t>) En este caso la formación no participó en el proceso electoral municipal, por lo que lógicamente todas las facturas se corresponden con las elecciones autonómicas.</w:t>
      </w:r>
    </w:p>
    <w:p w:rsidR="00BE3EF9" w:rsidRPr="00C7232C" w:rsidRDefault="00BE3EF9" w:rsidP="000D1BD8">
      <w:pPr>
        <w:numPr>
          <w:ilvl w:val="0"/>
          <w:numId w:val="10"/>
        </w:numPr>
        <w:tabs>
          <w:tab w:val="left" w:pos="480"/>
          <w:tab w:val="num" w:pos="600"/>
          <w:tab w:val="num" w:pos="720"/>
          <w:tab w:val="num" w:pos="5040"/>
        </w:tabs>
        <w:spacing w:after="180"/>
        <w:ind w:left="0" w:firstLine="290"/>
        <w:rPr>
          <w:rFonts w:cs="Arial"/>
          <w:spacing w:val="6"/>
          <w:sz w:val="26"/>
          <w:szCs w:val="24"/>
        </w:rPr>
      </w:pPr>
      <w:r w:rsidRPr="00C7232C">
        <w:rPr>
          <w:rFonts w:cs="Arial"/>
          <w:spacing w:val="6"/>
          <w:sz w:val="26"/>
          <w:szCs w:val="24"/>
        </w:rPr>
        <w:t>Obligaciones de terceros</w:t>
      </w:r>
    </w:p>
    <w:p w:rsidR="00BE3EF9" w:rsidRPr="00BE3EF9" w:rsidRDefault="00BE3EF9" w:rsidP="000D1BD8">
      <w:pPr>
        <w:tabs>
          <w:tab w:val="center" w:pos="2835"/>
          <w:tab w:val="center" w:pos="3969"/>
          <w:tab w:val="center" w:pos="5103"/>
          <w:tab w:val="center" w:pos="6237"/>
          <w:tab w:val="center" w:pos="7371"/>
        </w:tabs>
        <w:suppressAutoHyphens/>
        <w:spacing w:after="180"/>
        <w:ind w:firstLine="284"/>
        <w:rPr>
          <w:spacing w:val="6"/>
          <w:sz w:val="26"/>
          <w:szCs w:val="24"/>
          <w:lang w:val="es-ES"/>
        </w:rPr>
      </w:pPr>
      <w:r w:rsidRPr="00BE3EF9">
        <w:rPr>
          <w:spacing w:val="6"/>
          <w:sz w:val="26"/>
          <w:szCs w:val="24"/>
          <w:lang w:val="es-ES"/>
        </w:rPr>
        <w:t>La única empresa que ha facturado por operaciones de campaña un importe superior a 10.000 euros, ha cumplido con la obligación de comunicar a esta Cámara dicha circunstancia, de conformidad con lo previsto en el artículo 133 de la LOREG.</w:t>
      </w:r>
    </w:p>
    <w:p w:rsidR="00BE3EF9" w:rsidRPr="00C7232C" w:rsidRDefault="00BE3EF9" w:rsidP="000D1BD8">
      <w:pPr>
        <w:numPr>
          <w:ilvl w:val="0"/>
          <w:numId w:val="10"/>
        </w:numPr>
        <w:tabs>
          <w:tab w:val="left" w:pos="480"/>
          <w:tab w:val="num" w:pos="600"/>
          <w:tab w:val="num" w:pos="720"/>
          <w:tab w:val="num" w:pos="5040"/>
        </w:tabs>
        <w:spacing w:after="180"/>
        <w:ind w:left="0" w:firstLine="290"/>
        <w:rPr>
          <w:rFonts w:cs="Arial"/>
          <w:spacing w:val="6"/>
          <w:sz w:val="26"/>
          <w:szCs w:val="24"/>
        </w:rPr>
      </w:pPr>
      <w:r w:rsidRPr="00C7232C">
        <w:rPr>
          <w:rFonts w:cs="Arial"/>
          <w:spacing w:val="6"/>
          <w:sz w:val="26"/>
          <w:szCs w:val="24"/>
        </w:rPr>
        <w:t>Propuesta</w:t>
      </w:r>
    </w:p>
    <w:p w:rsidR="00BE3EF9" w:rsidRPr="00BE3EF9" w:rsidRDefault="00BE3EF9" w:rsidP="000D1BD8">
      <w:pPr>
        <w:tabs>
          <w:tab w:val="center" w:pos="2835"/>
          <w:tab w:val="center" w:pos="3969"/>
          <w:tab w:val="center" w:pos="5103"/>
          <w:tab w:val="center" w:pos="6237"/>
          <w:tab w:val="center" w:pos="7371"/>
        </w:tabs>
        <w:suppressAutoHyphens/>
        <w:spacing w:after="180"/>
        <w:ind w:firstLine="284"/>
        <w:rPr>
          <w:spacing w:val="6"/>
          <w:sz w:val="26"/>
          <w:szCs w:val="24"/>
          <w:lang w:val="es-ES"/>
        </w:rPr>
      </w:pPr>
      <w:r w:rsidRPr="00BE3EF9">
        <w:rPr>
          <w:spacing w:val="6"/>
          <w:sz w:val="26"/>
          <w:szCs w:val="24"/>
          <w:lang w:val="es-ES"/>
        </w:rPr>
        <w:t xml:space="preserve">La Cámara de Comptos resuelve no formular propuesta de </w:t>
      </w:r>
      <w:r w:rsidR="000D1BD8">
        <w:rPr>
          <w:spacing w:val="6"/>
          <w:sz w:val="26"/>
          <w:szCs w:val="24"/>
          <w:lang w:val="es-ES"/>
        </w:rPr>
        <w:t>de</w:t>
      </w:r>
      <w:r w:rsidRPr="00BE3EF9">
        <w:rPr>
          <w:spacing w:val="6"/>
          <w:sz w:val="26"/>
          <w:szCs w:val="24"/>
          <w:lang w:val="es-ES"/>
        </w:rPr>
        <w:t>negación o reducción de la subvención obtenida contemplada en el artículo 47 de la Ley Foral 16/1986, reguladora de las elecciones al Parlamento de Navarra.</w:t>
      </w:r>
    </w:p>
    <w:p w:rsidR="007531BE" w:rsidRDefault="007531BE">
      <w:pPr>
        <w:spacing w:after="0"/>
        <w:ind w:firstLine="0"/>
        <w:jc w:val="left"/>
        <w:rPr>
          <w:spacing w:val="6"/>
          <w:sz w:val="26"/>
          <w:szCs w:val="24"/>
          <w:lang w:val="es-ES"/>
        </w:rPr>
      </w:pPr>
      <w:r>
        <w:rPr>
          <w:spacing w:val="6"/>
          <w:sz w:val="26"/>
          <w:szCs w:val="24"/>
          <w:lang w:val="es-ES"/>
        </w:rPr>
        <w:br w:type="page"/>
      </w:r>
    </w:p>
    <w:p w:rsidR="00BE3EF9" w:rsidRPr="00BE3EF9" w:rsidRDefault="00BE3EF9" w:rsidP="000D1BD8">
      <w:pPr>
        <w:tabs>
          <w:tab w:val="center" w:pos="2835"/>
          <w:tab w:val="center" w:pos="3969"/>
          <w:tab w:val="center" w:pos="5103"/>
          <w:tab w:val="center" w:pos="6237"/>
          <w:tab w:val="center" w:pos="7371"/>
        </w:tabs>
        <w:suppressAutoHyphens/>
        <w:spacing w:after="280"/>
        <w:ind w:firstLine="284"/>
        <w:rPr>
          <w:spacing w:val="6"/>
          <w:sz w:val="26"/>
          <w:szCs w:val="24"/>
          <w:lang w:val="es-ES"/>
        </w:rPr>
      </w:pPr>
      <w:r w:rsidRPr="00BE3EF9">
        <w:rPr>
          <w:spacing w:val="6"/>
          <w:sz w:val="26"/>
          <w:szCs w:val="24"/>
          <w:lang w:val="es-ES"/>
        </w:rPr>
        <w:lastRenderedPageBreak/>
        <w:t>En consecuencia, las subvenciones que corresponden a la formación Podemos-</w:t>
      </w:r>
      <w:proofErr w:type="spellStart"/>
      <w:r w:rsidRPr="00BE3EF9">
        <w:rPr>
          <w:spacing w:val="6"/>
          <w:sz w:val="26"/>
          <w:szCs w:val="24"/>
          <w:lang w:val="es-ES"/>
        </w:rPr>
        <w:t>Ahal</w:t>
      </w:r>
      <w:proofErr w:type="spellEnd"/>
      <w:r w:rsidRPr="00BE3EF9">
        <w:rPr>
          <w:spacing w:val="6"/>
          <w:sz w:val="26"/>
          <w:szCs w:val="24"/>
          <w:lang w:val="es-ES"/>
        </w:rPr>
        <w:t xml:space="preserve"> </w:t>
      </w:r>
      <w:proofErr w:type="spellStart"/>
      <w:r w:rsidRPr="00BE3EF9">
        <w:rPr>
          <w:spacing w:val="6"/>
          <w:sz w:val="26"/>
          <w:szCs w:val="24"/>
          <w:lang w:val="es-ES"/>
        </w:rPr>
        <w:t>Dugu</w:t>
      </w:r>
      <w:proofErr w:type="spellEnd"/>
      <w:r w:rsidRPr="00BE3EF9">
        <w:rPr>
          <w:spacing w:val="6"/>
          <w:sz w:val="26"/>
          <w:szCs w:val="24"/>
          <w:lang w:val="es-ES"/>
        </w:rPr>
        <w:t xml:space="preserve"> son:</w:t>
      </w:r>
    </w:p>
    <w:tbl>
      <w:tblPr>
        <w:tblW w:w="8670" w:type="dxa"/>
        <w:jc w:val="center"/>
        <w:tblLayout w:type="fixed"/>
        <w:tblCellMar>
          <w:left w:w="30" w:type="dxa"/>
          <w:right w:w="30" w:type="dxa"/>
        </w:tblCellMar>
        <w:tblLook w:val="0000" w:firstRow="0" w:lastRow="0" w:firstColumn="0" w:lastColumn="0" w:noHBand="0" w:noVBand="0"/>
      </w:tblPr>
      <w:tblGrid>
        <w:gridCol w:w="3691"/>
        <w:gridCol w:w="1559"/>
        <w:gridCol w:w="1560"/>
        <w:gridCol w:w="1860"/>
      </w:tblGrid>
      <w:tr w:rsidR="00BE3EF9" w:rsidRPr="00AE335C" w:rsidTr="00AE335C">
        <w:trPr>
          <w:trHeight w:val="255"/>
          <w:jc w:val="center"/>
        </w:trPr>
        <w:tc>
          <w:tcPr>
            <w:tcW w:w="3691" w:type="dxa"/>
            <w:tcBorders>
              <w:top w:val="single" w:sz="4" w:space="0" w:color="auto"/>
              <w:bottom w:val="single" w:sz="4" w:space="0" w:color="auto"/>
            </w:tcBorders>
            <w:shd w:val="clear" w:color="auto" w:fill="8DB3E2" w:themeFill="text2" w:themeFillTint="66"/>
            <w:vAlign w:val="center"/>
          </w:tcPr>
          <w:p w:rsidR="00BE3EF9" w:rsidRPr="00AE335C" w:rsidRDefault="00BE3EF9" w:rsidP="00BE3EF9">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AE335C">
              <w:rPr>
                <w:rFonts w:ascii="Arial" w:hAnsi="Arial" w:cs="Arial"/>
                <w:spacing w:val="6"/>
                <w:sz w:val="18"/>
                <w:szCs w:val="18"/>
              </w:rPr>
              <w:t>Subvención</w:t>
            </w:r>
          </w:p>
        </w:tc>
        <w:tc>
          <w:tcPr>
            <w:tcW w:w="1559" w:type="dxa"/>
            <w:tcBorders>
              <w:top w:val="single" w:sz="4" w:space="0" w:color="auto"/>
              <w:bottom w:val="single" w:sz="4" w:space="0" w:color="auto"/>
            </w:tcBorders>
            <w:shd w:val="clear" w:color="auto" w:fill="8DB3E2" w:themeFill="text2" w:themeFillTint="66"/>
            <w:vAlign w:val="center"/>
          </w:tcPr>
          <w:p w:rsidR="00BE3EF9" w:rsidRPr="00AE335C"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AE335C">
              <w:rPr>
                <w:rFonts w:ascii="Arial" w:hAnsi="Arial" w:cs="Arial"/>
                <w:spacing w:val="6"/>
                <w:sz w:val="18"/>
                <w:szCs w:val="18"/>
              </w:rPr>
              <w:t xml:space="preserve">Subvención </w:t>
            </w:r>
          </w:p>
          <w:p w:rsidR="00BE3EF9" w:rsidRPr="00AE335C"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AE335C">
              <w:rPr>
                <w:rFonts w:ascii="Arial" w:hAnsi="Arial" w:cs="Arial"/>
                <w:spacing w:val="6"/>
                <w:sz w:val="18"/>
                <w:szCs w:val="18"/>
              </w:rPr>
              <w:t>teórica</w:t>
            </w:r>
          </w:p>
        </w:tc>
        <w:tc>
          <w:tcPr>
            <w:tcW w:w="1560" w:type="dxa"/>
            <w:tcBorders>
              <w:top w:val="single" w:sz="4" w:space="0" w:color="auto"/>
              <w:bottom w:val="single" w:sz="4" w:space="0" w:color="auto"/>
            </w:tcBorders>
            <w:shd w:val="clear" w:color="auto" w:fill="8DB3E2" w:themeFill="text2" w:themeFillTint="66"/>
            <w:vAlign w:val="center"/>
          </w:tcPr>
          <w:p w:rsidR="00BE3EF9" w:rsidRPr="00AE335C"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AE335C">
              <w:rPr>
                <w:rFonts w:ascii="Arial" w:hAnsi="Arial" w:cs="Arial"/>
                <w:spacing w:val="6"/>
                <w:sz w:val="18"/>
                <w:szCs w:val="18"/>
              </w:rPr>
              <w:t>Gastos</w:t>
            </w:r>
          </w:p>
          <w:p w:rsidR="00BE3EF9" w:rsidRPr="00AE335C"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AE335C">
              <w:rPr>
                <w:rFonts w:ascii="Arial" w:hAnsi="Arial" w:cs="Arial"/>
                <w:spacing w:val="6"/>
                <w:sz w:val="18"/>
                <w:szCs w:val="18"/>
              </w:rPr>
              <w:t>admitidos</w:t>
            </w:r>
          </w:p>
        </w:tc>
        <w:tc>
          <w:tcPr>
            <w:tcW w:w="1860" w:type="dxa"/>
            <w:tcBorders>
              <w:top w:val="single" w:sz="4" w:space="0" w:color="auto"/>
              <w:bottom w:val="single" w:sz="4" w:space="0" w:color="auto"/>
            </w:tcBorders>
            <w:shd w:val="clear" w:color="auto" w:fill="8DB3E2" w:themeFill="text2" w:themeFillTint="66"/>
            <w:vAlign w:val="center"/>
          </w:tcPr>
          <w:p w:rsidR="00BE3EF9" w:rsidRPr="00AE335C" w:rsidRDefault="00BE3EF9" w:rsidP="00D94787">
            <w:pPr>
              <w:keepLines/>
              <w:tabs>
                <w:tab w:val="right" w:pos="2835"/>
                <w:tab w:val="right" w:pos="3969"/>
                <w:tab w:val="right" w:pos="5103"/>
                <w:tab w:val="right" w:pos="6237"/>
                <w:tab w:val="right" w:pos="7371"/>
              </w:tabs>
              <w:suppressAutoHyphens/>
              <w:spacing w:after="0"/>
              <w:ind w:right="48" w:firstLine="0"/>
              <w:jc w:val="right"/>
              <w:rPr>
                <w:rFonts w:ascii="Arial" w:hAnsi="Arial" w:cs="Arial"/>
                <w:spacing w:val="6"/>
                <w:sz w:val="18"/>
                <w:szCs w:val="18"/>
              </w:rPr>
            </w:pPr>
            <w:r w:rsidRPr="00AE335C">
              <w:rPr>
                <w:rFonts w:ascii="Arial" w:hAnsi="Arial" w:cs="Arial"/>
                <w:spacing w:val="6"/>
                <w:sz w:val="18"/>
                <w:szCs w:val="18"/>
              </w:rPr>
              <w:t>Subvención que</w:t>
            </w:r>
          </w:p>
          <w:p w:rsidR="00BE3EF9" w:rsidRPr="00AE335C" w:rsidRDefault="00BE3EF9" w:rsidP="00D94787">
            <w:pPr>
              <w:keepLines/>
              <w:tabs>
                <w:tab w:val="right" w:pos="2835"/>
                <w:tab w:val="right" w:pos="3969"/>
                <w:tab w:val="right" w:pos="5103"/>
                <w:tab w:val="right" w:pos="6237"/>
                <w:tab w:val="right" w:pos="7371"/>
              </w:tabs>
              <w:suppressAutoHyphens/>
              <w:spacing w:after="0"/>
              <w:ind w:right="48" w:firstLine="0"/>
              <w:jc w:val="right"/>
              <w:rPr>
                <w:rFonts w:ascii="Arial" w:hAnsi="Arial" w:cs="Arial"/>
                <w:spacing w:val="6"/>
                <w:sz w:val="18"/>
                <w:szCs w:val="18"/>
              </w:rPr>
            </w:pPr>
            <w:r w:rsidRPr="00AE335C">
              <w:rPr>
                <w:rFonts w:ascii="Arial" w:hAnsi="Arial" w:cs="Arial"/>
                <w:spacing w:val="6"/>
                <w:sz w:val="18"/>
                <w:szCs w:val="18"/>
              </w:rPr>
              <w:t>corresponde</w:t>
            </w:r>
          </w:p>
        </w:tc>
      </w:tr>
      <w:tr w:rsidR="00BE3EF9" w:rsidRPr="00BE3EF9" w:rsidTr="00AE335C">
        <w:trPr>
          <w:trHeight w:val="198"/>
          <w:jc w:val="center"/>
        </w:trPr>
        <w:tc>
          <w:tcPr>
            <w:tcW w:w="3691" w:type="dxa"/>
            <w:tcBorders>
              <w:top w:val="single" w:sz="4" w:space="0" w:color="auto"/>
              <w:bottom w:val="single" w:sz="2"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BE3EF9">
              <w:rPr>
                <w:rFonts w:ascii="Arial Narrow" w:hAnsi="Arial Narrow"/>
                <w:spacing w:val="6"/>
                <w:szCs w:val="24"/>
              </w:rPr>
              <w:t>Por resultados electorales</w:t>
            </w:r>
          </w:p>
        </w:tc>
        <w:tc>
          <w:tcPr>
            <w:tcW w:w="1559" w:type="dxa"/>
            <w:tcBorders>
              <w:top w:val="single" w:sz="4" w:space="0" w:color="auto"/>
              <w:bottom w:val="single" w:sz="2"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sidRPr="00BE3EF9">
              <w:rPr>
                <w:rFonts w:ascii="Arial Narrow" w:hAnsi="Arial Narrow"/>
                <w:spacing w:val="6"/>
                <w:szCs w:val="24"/>
              </w:rPr>
              <w:t>126.846,65</w:t>
            </w:r>
          </w:p>
        </w:tc>
        <w:tc>
          <w:tcPr>
            <w:tcW w:w="1560" w:type="dxa"/>
            <w:tcBorders>
              <w:top w:val="single" w:sz="4" w:space="0" w:color="auto"/>
              <w:bottom w:val="single" w:sz="2"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sidRPr="00BE3EF9">
              <w:rPr>
                <w:rFonts w:ascii="Arial Narrow" w:hAnsi="Arial Narrow"/>
                <w:spacing w:val="6"/>
                <w:szCs w:val="24"/>
              </w:rPr>
              <w:t>73.514,01</w:t>
            </w:r>
          </w:p>
        </w:tc>
        <w:tc>
          <w:tcPr>
            <w:tcW w:w="1860" w:type="dxa"/>
            <w:tcBorders>
              <w:top w:val="single" w:sz="4"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48" w:firstLine="0"/>
              <w:jc w:val="right"/>
              <w:rPr>
                <w:rFonts w:ascii="Arial Narrow" w:hAnsi="Arial Narrow"/>
                <w:spacing w:val="6"/>
                <w:szCs w:val="24"/>
              </w:rPr>
            </w:pPr>
            <w:r w:rsidRPr="00BE3EF9">
              <w:rPr>
                <w:rFonts w:ascii="Arial Narrow" w:hAnsi="Arial Narrow"/>
                <w:spacing w:val="6"/>
                <w:szCs w:val="24"/>
              </w:rPr>
              <w:t>73.514,01</w:t>
            </w:r>
          </w:p>
        </w:tc>
      </w:tr>
      <w:tr w:rsidR="00BE3EF9" w:rsidRPr="00BE3EF9" w:rsidTr="005D3C45">
        <w:trPr>
          <w:trHeight w:val="198"/>
          <w:jc w:val="center"/>
        </w:trPr>
        <w:tc>
          <w:tcPr>
            <w:tcW w:w="3691" w:type="dxa"/>
            <w:tcBorders>
              <w:top w:val="single" w:sz="2"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BE3EF9">
              <w:rPr>
                <w:rFonts w:ascii="Arial Narrow" w:hAnsi="Arial Narrow"/>
                <w:spacing w:val="6"/>
                <w:szCs w:val="24"/>
              </w:rPr>
              <w:t>Por envíos de propaganda</w:t>
            </w:r>
          </w:p>
        </w:tc>
        <w:tc>
          <w:tcPr>
            <w:tcW w:w="1559" w:type="dxa"/>
            <w:tcBorders>
              <w:top w:val="single" w:sz="2"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sidRPr="00BE3EF9">
              <w:rPr>
                <w:rFonts w:ascii="Arial Narrow" w:hAnsi="Arial Narrow"/>
                <w:spacing w:val="6"/>
                <w:szCs w:val="24"/>
              </w:rPr>
              <w:t xml:space="preserve">  65.689,68</w:t>
            </w:r>
          </w:p>
        </w:tc>
        <w:tc>
          <w:tcPr>
            <w:tcW w:w="1560" w:type="dxa"/>
            <w:tcBorders>
              <w:top w:val="single" w:sz="2"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sidRPr="00BE3EF9">
              <w:rPr>
                <w:rFonts w:ascii="Arial Narrow" w:hAnsi="Arial Narrow"/>
                <w:spacing w:val="6"/>
                <w:szCs w:val="24"/>
              </w:rPr>
              <w:t xml:space="preserve">  1.823,74</w:t>
            </w:r>
          </w:p>
        </w:tc>
        <w:tc>
          <w:tcPr>
            <w:tcW w:w="1860" w:type="dxa"/>
            <w:tcBorders>
              <w:top w:val="single" w:sz="2" w:space="0" w:color="auto"/>
              <w:bottom w:val="single" w:sz="4"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48" w:firstLine="0"/>
              <w:jc w:val="right"/>
              <w:rPr>
                <w:rFonts w:ascii="Arial Narrow" w:hAnsi="Arial Narrow"/>
                <w:spacing w:val="6"/>
                <w:szCs w:val="24"/>
              </w:rPr>
            </w:pPr>
            <w:r w:rsidRPr="00BE3EF9">
              <w:rPr>
                <w:rFonts w:ascii="Arial Narrow" w:hAnsi="Arial Narrow"/>
                <w:spacing w:val="6"/>
                <w:szCs w:val="24"/>
              </w:rPr>
              <w:t xml:space="preserve">  1.823,74</w:t>
            </w:r>
          </w:p>
        </w:tc>
      </w:tr>
      <w:tr w:rsidR="00BE3EF9" w:rsidRPr="00BE3EF9" w:rsidTr="005D3C45">
        <w:trPr>
          <w:trHeight w:val="255"/>
          <w:jc w:val="center"/>
        </w:trPr>
        <w:tc>
          <w:tcPr>
            <w:tcW w:w="3691" w:type="dxa"/>
            <w:tcBorders>
              <w:top w:val="single" w:sz="4" w:space="0" w:color="auto"/>
              <w:bottom w:val="single" w:sz="4" w:space="0" w:color="auto"/>
            </w:tcBorders>
            <w:vAlign w:val="center"/>
          </w:tcPr>
          <w:p w:rsidR="00BE3EF9" w:rsidRPr="00BE3EF9" w:rsidRDefault="00BE3EF9" w:rsidP="004E4560">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BE3EF9">
              <w:rPr>
                <w:rFonts w:ascii="Arial Narrow" w:hAnsi="Arial Narrow"/>
                <w:spacing w:val="6"/>
                <w:szCs w:val="24"/>
              </w:rPr>
              <w:t xml:space="preserve">Total </w:t>
            </w:r>
            <w:r w:rsidR="004E4560">
              <w:rPr>
                <w:rFonts w:ascii="Arial Narrow" w:hAnsi="Arial Narrow"/>
                <w:spacing w:val="6"/>
                <w:szCs w:val="24"/>
              </w:rPr>
              <w:t>s</w:t>
            </w:r>
            <w:r w:rsidRPr="00BE3EF9">
              <w:rPr>
                <w:rFonts w:ascii="Arial Narrow" w:hAnsi="Arial Narrow"/>
                <w:spacing w:val="6"/>
                <w:szCs w:val="24"/>
              </w:rPr>
              <w:t>ubvención</w:t>
            </w:r>
          </w:p>
        </w:tc>
        <w:tc>
          <w:tcPr>
            <w:tcW w:w="1559" w:type="dxa"/>
            <w:tcBorders>
              <w:top w:val="single" w:sz="4"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sidRPr="00BE3EF9">
              <w:rPr>
                <w:rFonts w:ascii="Arial Narrow" w:hAnsi="Arial Narrow"/>
                <w:spacing w:val="6"/>
                <w:szCs w:val="24"/>
              </w:rPr>
              <w:t>192.536,33</w:t>
            </w:r>
          </w:p>
        </w:tc>
        <w:tc>
          <w:tcPr>
            <w:tcW w:w="1560" w:type="dxa"/>
            <w:tcBorders>
              <w:top w:val="single" w:sz="4"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sidRPr="00BE3EF9">
              <w:rPr>
                <w:rFonts w:ascii="Arial Narrow" w:hAnsi="Arial Narrow"/>
                <w:spacing w:val="6"/>
                <w:szCs w:val="24"/>
              </w:rPr>
              <w:t>75.337,75</w:t>
            </w:r>
          </w:p>
        </w:tc>
        <w:tc>
          <w:tcPr>
            <w:tcW w:w="1860" w:type="dxa"/>
            <w:tcBorders>
              <w:top w:val="single" w:sz="4" w:space="0" w:color="auto"/>
              <w:bottom w:val="single" w:sz="4"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48" w:firstLine="0"/>
              <w:jc w:val="right"/>
              <w:rPr>
                <w:rFonts w:ascii="Arial Narrow" w:hAnsi="Arial Narrow"/>
                <w:spacing w:val="6"/>
                <w:szCs w:val="24"/>
              </w:rPr>
            </w:pPr>
            <w:r w:rsidRPr="00BE3EF9">
              <w:rPr>
                <w:rFonts w:ascii="Arial Narrow" w:hAnsi="Arial Narrow"/>
                <w:spacing w:val="6"/>
                <w:szCs w:val="24"/>
              </w:rPr>
              <w:t>75.337,75</w:t>
            </w:r>
          </w:p>
        </w:tc>
      </w:tr>
      <w:tr w:rsidR="000D1BD8" w:rsidRPr="00BE3EF9" w:rsidTr="005D3C45">
        <w:trPr>
          <w:trHeight w:val="255"/>
          <w:jc w:val="center"/>
        </w:trPr>
        <w:tc>
          <w:tcPr>
            <w:tcW w:w="3691" w:type="dxa"/>
            <w:tcBorders>
              <w:top w:val="single" w:sz="4" w:space="0" w:color="auto"/>
              <w:bottom w:val="single" w:sz="4" w:space="0" w:color="auto"/>
            </w:tcBorders>
            <w:vAlign w:val="center"/>
          </w:tcPr>
          <w:p w:rsidR="000D1BD8" w:rsidRPr="00BE3EF9" w:rsidRDefault="000D1BD8" w:rsidP="004E4560">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szCs w:val="24"/>
              </w:rPr>
              <w:t>- Anticipo del Gobierno de Navarra (45%)</w:t>
            </w:r>
          </w:p>
        </w:tc>
        <w:tc>
          <w:tcPr>
            <w:tcW w:w="1559" w:type="dxa"/>
            <w:tcBorders>
              <w:top w:val="single" w:sz="4" w:space="0" w:color="auto"/>
              <w:bottom w:val="single" w:sz="4" w:space="0" w:color="auto"/>
            </w:tcBorders>
            <w:vAlign w:val="center"/>
          </w:tcPr>
          <w:p w:rsidR="000D1BD8" w:rsidRPr="00BE3EF9" w:rsidRDefault="000D1BD8"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560" w:type="dxa"/>
            <w:tcBorders>
              <w:top w:val="single" w:sz="4" w:space="0" w:color="auto"/>
              <w:bottom w:val="single" w:sz="4" w:space="0" w:color="auto"/>
            </w:tcBorders>
            <w:vAlign w:val="center"/>
          </w:tcPr>
          <w:p w:rsidR="000D1BD8" w:rsidRPr="00BE3EF9" w:rsidRDefault="000D1BD8"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860" w:type="dxa"/>
            <w:tcBorders>
              <w:top w:val="single" w:sz="4" w:space="0" w:color="auto"/>
              <w:bottom w:val="single" w:sz="4" w:space="0" w:color="auto"/>
            </w:tcBorders>
            <w:vAlign w:val="center"/>
          </w:tcPr>
          <w:p w:rsidR="000D1BD8" w:rsidRPr="00BE3EF9" w:rsidRDefault="000D1BD8" w:rsidP="00D94787">
            <w:pPr>
              <w:keepLines/>
              <w:tabs>
                <w:tab w:val="right" w:pos="2835"/>
                <w:tab w:val="right" w:pos="3969"/>
                <w:tab w:val="right" w:pos="5103"/>
                <w:tab w:val="right" w:pos="6237"/>
                <w:tab w:val="right" w:pos="7371"/>
              </w:tabs>
              <w:suppressAutoHyphens/>
              <w:spacing w:after="0"/>
              <w:ind w:right="48" w:firstLine="0"/>
              <w:jc w:val="right"/>
              <w:rPr>
                <w:rFonts w:ascii="Arial Narrow" w:hAnsi="Arial Narrow"/>
                <w:spacing w:val="6"/>
                <w:szCs w:val="24"/>
              </w:rPr>
            </w:pPr>
            <w:r>
              <w:rPr>
                <w:rFonts w:ascii="Arial Narrow" w:hAnsi="Arial Narrow"/>
                <w:spacing w:val="6"/>
                <w:szCs w:val="24"/>
              </w:rPr>
              <w:t>(57.080,99)</w:t>
            </w:r>
          </w:p>
        </w:tc>
      </w:tr>
      <w:tr w:rsidR="00BE3EF9" w:rsidRPr="00AE335C" w:rsidTr="00AE335C">
        <w:trPr>
          <w:trHeight w:val="255"/>
          <w:jc w:val="center"/>
        </w:trPr>
        <w:tc>
          <w:tcPr>
            <w:tcW w:w="3691" w:type="dxa"/>
            <w:tcBorders>
              <w:top w:val="single" w:sz="4" w:space="0" w:color="auto"/>
              <w:bottom w:val="single" w:sz="4" w:space="0" w:color="auto"/>
            </w:tcBorders>
            <w:shd w:val="clear" w:color="auto" w:fill="8DB3E2" w:themeFill="text2" w:themeFillTint="66"/>
            <w:vAlign w:val="center"/>
          </w:tcPr>
          <w:p w:rsidR="00BE3EF9" w:rsidRPr="00AE335C" w:rsidRDefault="00BE3EF9" w:rsidP="004E4560">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AE335C">
              <w:rPr>
                <w:rFonts w:ascii="Arial" w:hAnsi="Arial" w:cs="Arial"/>
                <w:spacing w:val="6"/>
                <w:sz w:val="18"/>
                <w:szCs w:val="18"/>
              </w:rPr>
              <w:t xml:space="preserve">Total </w:t>
            </w:r>
            <w:r w:rsidR="004E4560">
              <w:rPr>
                <w:rFonts w:ascii="Arial" w:hAnsi="Arial" w:cs="Arial"/>
                <w:spacing w:val="6"/>
                <w:sz w:val="18"/>
                <w:szCs w:val="18"/>
              </w:rPr>
              <w:t>s</w:t>
            </w:r>
            <w:r w:rsidRPr="00AE335C">
              <w:rPr>
                <w:rFonts w:ascii="Arial" w:hAnsi="Arial" w:cs="Arial"/>
                <w:spacing w:val="6"/>
                <w:sz w:val="18"/>
                <w:szCs w:val="18"/>
              </w:rPr>
              <w:t>ubvención pendiente</w:t>
            </w:r>
          </w:p>
        </w:tc>
        <w:tc>
          <w:tcPr>
            <w:tcW w:w="1559" w:type="dxa"/>
            <w:tcBorders>
              <w:top w:val="single" w:sz="4" w:space="0" w:color="auto"/>
              <w:bottom w:val="single" w:sz="4" w:space="0" w:color="auto"/>
            </w:tcBorders>
            <w:shd w:val="clear" w:color="auto" w:fill="8DB3E2" w:themeFill="text2" w:themeFillTint="66"/>
            <w:vAlign w:val="center"/>
          </w:tcPr>
          <w:p w:rsidR="00BE3EF9" w:rsidRPr="00AE335C"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p>
        </w:tc>
        <w:tc>
          <w:tcPr>
            <w:tcW w:w="1560" w:type="dxa"/>
            <w:tcBorders>
              <w:top w:val="single" w:sz="4" w:space="0" w:color="auto"/>
              <w:bottom w:val="single" w:sz="4" w:space="0" w:color="auto"/>
            </w:tcBorders>
            <w:shd w:val="clear" w:color="auto" w:fill="8DB3E2" w:themeFill="text2" w:themeFillTint="66"/>
            <w:vAlign w:val="center"/>
          </w:tcPr>
          <w:p w:rsidR="00BE3EF9" w:rsidRPr="00AE335C"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p>
        </w:tc>
        <w:tc>
          <w:tcPr>
            <w:tcW w:w="1860" w:type="dxa"/>
            <w:tcBorders>
              <w:top w:val="single" w:sz="4" w:space="0" w:color="auto"/>
              <w:bottom w:val="single" w:sz="4" w:space="0" w:color="auto"/>
            </w:tcBorders>
            <w:shd w:val="clear" w:color="auto" w:fill="8DB3E2" w:themeFill="text2" w:themeFillTint="66"/>
            <w:vAlign w:val="center"/>
          </w:tcPr>
          <w:p w:rsidR="00BE3EF9" w:rsidRPr="00AE335C" w:rsidRDefault="000D1BD8" w:rsidP="00D94787">
            <w:pPr>
              <w:keepLines/>
              <w:tabs>
                <w:tab w:val="right" w:pos="2835"/>
                <w:tab w:val="right" w:pos="3969"/>
                <w:tab w:val="right" w:pos="5103"/>
                <w:tab w:val="right" w:pos="6237"/>
                <w:tab w:val="right" w:pos="7371"/>
              </w:tabs>
              <w:suppressAutoHyphens/>
              <w:spacing w:after="0"/>
              <w:ind w:right="48" w:firstLine="0"/>
              <w:jc w:val="right"/>
              <w:rPr>
                <w:rFonts w:ascii="Arial" w:hAnsi="Arial" w:cs="Arial"/>
                <w:spacing w:val="6"/>
                <w:sz w:val="18"/>
                <w:szCs w:val="18"/>
              </w:rPr>
            </w:pPr>
            <w:r>
              <w:rPr>
                <w:rFonts w:ascii="Arial" w:hAnsi="Arial" w:cs="Arial"/>
                <w:spacing w:val="6"/>
                <w:sz w:val="18"/>
                <w:szCs w:val="18"/>
              </w:rPr>
              <w:t>18.256,76</w:t>
            </w:r>
          </w:p>
        </w:tc>
      </w:tr>
    </w:tbl>
    <w:p w:rsidR="00BE3EF9" w:rsidRPr="00BE3EF9" w:rsidRDefault="00BE3EF9" w:rsidP="00800E4A">
      <w:pPr>
        <w:pStyle w:val="atitulo2"/>
        <w:spacing w:before="360"/>
      </w:pPr>
      <w:bookmarkStart w:id="98" w:name="_Toc305567670"/>
      <w:bookmarkStart w:id="99" w:name="_Toc428515156"/>
      <w:bookmarkStart w:id="100" w:name="_Toc430260161"/>
      <w:r w:rsidRPr="00BE3EF9">
        <w:t xml:space="preserve">V.5. </w:t>
      </w:r>
      <w:bookmarkEnd w:id="98"/>
      <w:r w:rsidRPr="00BE3EF9">
        <w:t>Partido Socialista de Navarra</w:t>
      </w:r>
      <w:bookmarkEnd w:id="99"/>
      <w:bookmarkEnd w:id="100"/>
    </w:p>
    <w:p w:rsidR="00BE3EF9" w:rsidRPr="00BE3EF9" w:rsidRDefault="00BE3EF9" w:rsidP="004819BD">
      <w:pPr>
        <w:tabs>
          <w:tab w:val="center" w:pos="2835"/>
          <w:tab w:val="center" w:pos="3969"/>
          <w:tab w:val="center" w:pos="5103"/>
          <w:tab w:val="center" w:pos="6237"/>
          <w:tab w:val="center" w:pos="7371"/>
        </w:tabs>
        <w:suppressAutoHyphens/>
        <w:ind w:firstLine="284"/>
        <w:rPr>
          <w:spacing w:val="6"/>
          <w:sz w:val="26"/>
          <w:szCs w:val="24"/>
          <w:lang w:val="es-ES"/>
        </w:rPr>
      </w:pPr>
      <w:r w:rsidRPr="00BE3EF9">
        <w:rPr>
          <w:spacing w:val="6"/>
          <w:sz w:val="26"/>
          <w:szCs w:val="24"/>
          <w:lang w:val="es-ES"/>
        </w:rPr>
        <w:t>El Partido Socialista de Navarra ha presentado toda la información requerida a excepción del estado resumen de gastos según los conceptos previstos en el artículo 130 de la LOREG. No obstante, los justificantes aportados nos han permitido realizar todas las verificaciones necesarias.</w:t>
      </w:r>
    </w:p>
    <w:p w:rsidR="00BE3EF9" w:rsidRPr="00BE3EF9" w:rsidRDefault="00BE3EF9" w:rsidP="00236EF7">
      <w:pPr>
        <w:tabs>
          <w:tab w:val="center" w:pos="2835"/>
          <w:tab w:val="center" w:pos="3969"/>
          <w:tab w:val="center" w:pos="5103"/>
          <w:tab w:val="center" w:pos="6237"/>
          <w:tab w:val="center" w:pos="7371"/>
        </w:tabs>
        <w:suppressAutoHyphens/>
        <w:spacing w:after="360"/>
        <w:ind w:firstLine="284"/>
        <w:rPr>
          <w:spacing w:val="6"/>
          <w:sz w:val="26"/>
          <w:szCs w:val="24"/>
          <w:lang w:val="es-ES"/>
        </w:rPr>
      </w:pPr>
      <w:r w:rsidRPr="00BE3EF9">
        <w:rPr>
          <w:spacing w:val="6"/>
          <w:sz w:val="26"/>
          <w:szCs w:val="24"/>
          <w:lang w:val="es-ES"/>
        </w:rPr>
        <w:t>El total de ingresos y gastos electorales presentados por esta formación es de 237.391 y 238.451 euros. El detalle de los mismos es el que se presenta a continuación:</w:t>
      </w:r>
    </w:p>
    <w:p w:rsidR="00BE3EF9" w:rsidRPr="00173213" w:rsidRDefault="00BE3EF9" w:rsidP="00173213">
      <w:pPr>
        <w:numPr>
          <w:ilvl w:val="0"/>
          <w:numId w:val="10"/>
        </w:numPr>
        <w:tabs>
          <w:tab w:val="left" w:pos="480"/>
          <w:tab w:val="num" w:pos="600"/>
          <w:tab w:val="num" w:pos="720"/>
          <w:tab w:val="num" w:pos="5040"/>
        </w:tabs>
        <w:spacing w:after="240"/>
        <w:ind w:left="0" w:firstLine="289"/>
        <w:rPr>
          <w:rFonts w:cs="Arial"/>
          <w:spacing w:val="6"/>
          <w:sz w:val="26"/>
          <w:szCs w:val="24"/>
        </w:rPr>
      </w:pPr>
      <w:r w:rsidRPr="00173213">
        <w:rPr>
          <w:rFonts w:cs="Arial"/>
          <w:spacing w:val="6"/>
          <w:sz w:val="26"/>
          <w:szCs w:val="24"/>
        </w:rPr>
        <w:t>Ingresos electorales: el desglose de los ingresos, que han sido justificados correctamente, es el siguiente:</w:t>
      </w:r>
    </w:p>
    <w:tbl>
      <w:tblPr>
        <w:tblW w:w="0" w:type="auto"/>
        <w:jc w:val="center"/>
        <w:tblInd w:w="-186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100"/>
        <w:gridCol w:w="3730"/>
      </w:tblGrid>
      <w:tr w:rsidR="00BE3EF9" w:rsidRPr="00BE3EF9" w:rsidTr="00236EF7">
        <w:trPr>
          <w:trHeight w:val="198"/>
          <w:jc w:val="center"/>
        </w:trPr>
        <w:tc>
          <w:tcPr>
            <w:tcW w:w="5100" w:type="dxa"/>
            <w:tcBorders>
              <w:bottom w:val="single" w:sz="2"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rPr>
                <w:rFonts w:ascii="Arial Narrow" w:hAnsi="Arial Narrow"/>
                <w:spacing w:val="6"/>
                <w:szCs w:val="24"/>
              </w:rPr>
            </w:pPr>
            <w:r w:rsidRPr="00BE3EF9">
              <w:rPr>
                <w:rFonts w:ascii="Arial Narrow" w:hAnsi="Arial Narrow"/>
                <w:spacing w:val="6"/>
                <w:szCs w:val="24"/>
              </w:rPr>
              <w:t>Endeudamiento</w:t>
            </w:r>
          </w:p>
        </w:tc>
        <w:tc>
          <w:tcPr>
            <w:tcW w:w="3730" w:type="dxa"/>
            <w:tcBorders>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19" w:firstLine="0"/>
              <w:jc w:val="right"/>
              <w:rPr>
                <w:rFonts w:ascii="Arial Narrow" w:hAnsi="Arial Narrow"/>
                <w:spacing w:val="6"/>
                <w:szCs w:val="24"/>
              </w:rPr>
            </w:pPr>
            <w:r w:rsidRPr="00BE3EF9">
              <w:rPr>
                <w:rFonts w:ascii="Arial Narrow" w:hAnsi="Arial Narrow"/>
                <w:spacing w:val="6"/>
                <w:szCs w:val="24"/>
              </w:rPr>
              <w:t>140.000,00</w:t>
            </w:r>
          </w:p>
        </w:tc>
      </w:tr>
      <w:tr w:rsidR="00BE3EF9" w:rsidRPr="00BE3EF9" w:rsidTr="00236EF7">
        <w:trPr>
          <w:trHeight w:val="198"/>
          <w:jc w:val="center"/>
        </w:trPr>
        <w:tc>
          <w:tcPr>
            <w:tcW w:w="5100" w:type="dxa"/>
            <w:tcBorders>
              <w:top w:val="single" w:sz="2" w:space="0" w:color="auto"/>
              <w:bottom w:val="single" w:sz="2"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rPr>
                <w:rFonts w:ascii="Arial Narrow" w:hAnsi="Arial Narrow"/>
                <w:spacing w:val="6"/>
                <w:szCs w:val="24"/>
              </w:rPr>
            </w:pPr>
            <w:r w:rsidRPr="00BE3EF9">
              <w:rPr>
                <w:rFonts w:ascii="Arial Narrow" w:hAnsi="Arial Narrow"/>
                <w:spacing w:val="6"/>
                <w:szCs w:val="24"/>
              </w:rPr>
              <w:t>Anticipo subvención Gobierno Navarra</w:t>
            </w:r>
          </w:p>
        </w:tc>
        <w:tc>
          <w:tcPr>
            <w:tcW w:w="3730"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19" w:firstLine="0"/>
              <w:jc w:val="right"/>
              <w:rPr>
                <w:rFonts w:ascii="Arial Narrow" w:hAnsi="Arial Narrow"/>
                <w:spacing w:val="6"/>
                <w:szCs w:val="24"/>
              </w:rPr>
            </w:pPr>
            <w:r w:rsidRPr="00BE3EF9">
              <w:rPr>
                <w:rFonts w:ascii="Arial Narrow" w:hAnsi="Arial Narrow"/>
                <w:spacing w:val="6"/>
                <w:szCs w:val="24"/>
              </w:rPr>
              <w:t>77.306,03</w:t>
            </w:r>
          </w:p>
        </w:tc>
      </w:tr>
      <w:tr w:rsidR="00BE3EF9" w:rsidRPr="00BE3EF9" w:rsidTr="00236EF7">
        <w:trPr>
          <w:trHeight w:val="198"/>
          <w:jc w:val="center"/>
        </w:trPr>
        <w:tc>
          <w:tcPr>
            <w:tcW w:w="5100" w:type="dxa"/>
            <w:tcBorders>
              <w:top w:val="single" w:sz="2"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rPr>
                <w:rFonts w:ascii="Arial Narrow" w:hAnsi="Arial Narrow"/>
                <w:spacing w:val="6"/>
                <w:szCs w:val="24"/>
              </w:rPr>
            </w:pPr>
            <w:r w:rsidRPr="00BE3EF9">
              <w:rPr>
                <w:rFonts w:ascii="Arial Narrow" w:hAnsi="Arial Narrow"/>
                <w:spacing w:val="6"/>
                <w:szCs w:val="24"/>
              </w:rPr>
              <w:t>Aportación partido</w:t>
            </w:r>
          </w:p>
        </w:tc>
        <w:tc>
          <w:tcPr>
            <w:tcW w:w="3730" w:type="dxa"/>
            <w:tcBorders>
              <w:top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19" w:firstLine="0"/>
              <w:jc w:val="right"/>
              <w:rPr>
                <w:rFonts w:ascii="Arial Narrow" w:hAnsi="Arial Narrow"/>
                <w:spacing w:val="6"/>
                <w:szCs w:val="24"/>
              </w:rPr>
            </w:pPr>
            <w:r w:rsidRPr="00BE3EF9">
              <w:rPr>
                <w:rFonts w:ascii="Arial Narrow" w:hAnsi="Arial Narrow"/>
                <w:spacing w:val="6"/>
                <w:szCs w:val="24"/>
              </w:rPr>
              <w:t>20.085,12</w:t>
            </w:r>
          </w:p>
        </w:tc>
      </w:tr>
      <w:tr w:rsidR="00BE3EF9" w:rsidRPr="00173213" w:rsidTr="00236EF7">
        <w:trPr>
          <w:trHeight w:val="255"/>
          <w:jc w:val="center"/>
        </w:trPr>
        <w:tc>
          <w:tcPr>
            <w:tcW w:w="5100" w:type="dxa"/>
            <w:shd w:val="clear" w:color="auto" w:fill="8DB3E2" w:themeFill="text2" w:themeFillTint="66"/>
            <w:vAlign w:val="center"/>
          </w:tcPr>
          <w:p w:rsidR="00BE3EF9" w:rsidRPr="00173213" w:rsidRDefault="00BE3EF9" w:rsidP="00BE3EF9">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sidRPr="00173213">
              <w:rPr>
                <w:rFonts w:ascii="Arial" w:hAnsi="Arial" w:cs="Arial"/>
                <w:spacing w:val="6"/>
                <w:sz w:val="18"/>
                <w:szCs w:val="18"/>
              </w:rPr>
              <w:t>Total ingresos</w:t>
            </w:r>
          </w:p>
        </w:tc>
        <w:tc>
          <w:tcPr>
            <w:tcW w:w="3730" w:type="dxa"/>
            <w:shd w:val="clear" w:color="auto" w:fill="8DB3E2" w:themeFill="text2" w:themeFillTint="66"/>
            <w:vAlign w:val="center"/>
          </w:tcPr>
          <w:p w:rsidR="00BE3EF9" w:rsidRPr="00173213" w:rsidRDefault="00BE3EF9" w:rsidP="00D94787">
            <w:pPr>
              <w:keepLines/>
              <w:tabs>
                <w:tab w:val="right" w:pos="2835"/>
                <w:tab w:val="right" w:pos="3969"/>
                <w:tab w:val="right" w:pos="5103"/>
                <w:tab w:val="right" w:pos="6237"/>
                <w:tab w:val="right" w:pos="7371"/>
              </w:tabs>
              <w:suppressAutoHyphens/>
              <w:spacing w:after="0"/>
              <w:ind w:right="19" w:firstLine="0"/>
              <w:jc w:val="right"/>
              <w:rPr>
                <w:rFonts w:ascii="Arial" w:hAnsi="Arial" w:cs="Arial"/>
                <w:spacing w:val="6"/>
                <w:sz w:val="18"/>
                <w:szCs w:val="18"/>
              </w:rPr>
            </w:pPr>
            <w:r w:rsidRPr="00173213">
              <w:rPr>
                <w:rFonts w:ascii="Arial" w:hAnsi="Arial" w:cs="Arial"/>
                <w:spacing w:val="6"/>
                <w:sz w:val="18"/>
                <w:szCs w:val="18"/>
              </w:rPr>
              <w:t>237.391,15</w:t>
            </w:r>
          </w:p>
        </w:tc>
      </w:tr>
    </w:tbl>
    <w:p w:rsidR="00BE3EF9" w:rsidRPr="00BE3EF9" w:rsidRDefault="00BE3EF9" w:rsidP="00173213">
      <w:pPr>
        <w:tabs>
          <w:tab w:val="center" w:pos="2835"/>
          <w:tab w:val="center" w:pos="3969"/>
          <w:tab w:val="center" w:pos="5103"/>
          <w:tab w:val="center" w:pos="6237"/>
          <w:tab w:val="center" w:pos="7371"/>
        </w:tabs>
        <w:suppressAutoHyphens/>
        <w:spacing w:before="240"/>
        <w:ind w:firstLine="284"/>
        <w:rPr>
          <w:spacing w:val="6"/>
          <w:sz w:val="26"/>
          <w:szCs w:val="24"/>
          <w:lang w:val="es-ES"/>
        </w:rPr>
      </w:pPr>
      <w:r w:rsidRPr="00BE3EF9">
        <w:rPr>
          <w:spacing w:val="6"/>
          <w:sz w:val="26"/>
          <w:szCs w:val="24"/>
          <w:lang w:val="es-ES"/>
        </w:rPr>
        <w:t xml:space="preserve">El Gobierno de Navarra ha concedido un adelanto de 56.635 euros, equivalente al 45 por ciento del importe de la subvención máxima, mediante el Acuerdo de 28 de agosto de 2015, adoptado con posterioridad a la fecha de remisión de la contabilidad. </w:t>
      </w:r>
    </w:p>
    <w:p w:rsidR="007531BE" w:rsidRDefault="007531BE">
      <w:pPr>
        <w:spacing w:after="0"/>
        <w:ind w:firstLine="0"/>
        <w:jc w:val="left"/>
        <w:rPr>
          <w:rFonts w:cs="Arial"/>
          <w:spacing w:val="6"/>
          <w:sz w:val="26"/>
          <w:szCs w:val="24"/>
        </w:rPr>
      </w:pPr>
      <w:r>
        <w:rPr>
          <w:rFonts w:cs="Arial"/>
          <w:spacing w:val="6"/>
          <w:sz w:val="26"/>
          <w:szCs w:val="24"/>
        </w:rPr>
        <w:br w:type="page"/>
      </w:r>
    </w:p>
    <w:p w:rsidR="00BE3EF9" w:rsidRPr="00173213" w:rsidRDefault="00BE3EF9" w:rsidP="00236EF7">
      <w:pPr>
        <w:numPr>
          <w:ilvl w:val="0"/>
          <w:numId w:val="10"/>
        </w:numPr>
        <w:tabs>
          <w:tab w:val="left" w:pos="480"/>
          <w:tab w:val="num" w:pos="600"/>
          <w:tab w:val="num" w:pos="720"/>
          <w:tab w:val="num" w:pos="5040"/>
        </w:tabs>
        <w:spacing w:before="360" w:after="240"/>
        <w:ind w:left="0" w:firstLine="289"/>
        <w:rPr>
          <w:rFonts w:cs="Arial"/>
          <w:spacing w:val="6"/>
          <w:sz w:val="26"/>
          <w:szCs w:val="24"/>
        </w:rPr>
      </w:pPr>
      <w:r w:rsidRPr="00173213">
        <w:rPr>
          <w:rFonts w:cs="Arial"/>
          <w:spacing w:val="6"/>
          <w:sz w:val="26"/>
          <w:szCs w:val="24"/>
        </w:rPr>
        <w:lastRenderedPageBreak/>
        <w:t>Gastos electorales</w:t>
      </w:r>
      <w:r w:rsidR="00236EF7">
        <w:rPr>
          <w:rFonts w:cs="Arial"/>
          <w:spacing w:val="6"/>
          <w:sz w:val="26"/>
          <w:szCs w:val="24"/>
        </w:rPr>
        <w:t>.</w:t>
      </w:r>
      <w:r w:rsidRPr="00173213">
        <w:rPr>
          <w:rFonts w:cs="Arial"/>
          <w:spacing w:val="6"/>
          <w:sz w:val="26"/>
          <w:szCs w:val="24"/>
        </w:rPr>
        <w:t xml:space="preserve"> </w:t>
      </w:r>
      <w:r w:rsidR="00236EF7">
        <w:rPr>
          <w:rFonts w:cs="Arial"/>
          <w:spacing w:val="6"/>
          <w:sz w:val="26"/>
          <w:szCs w:val="24"/>
        </w:rPr>
        <w:t>E</w:t>
      </w:r>
      <w:r w:rsidRPr="00173213">
        <w:rPr>
          <w:rFonts w:cs="Arial"/>
          <w:spacing w:val="6"/>
          <w:sz w:val="26"/>
          <w:szCs w:val="24"/>
        </w:rPr>
        <w:t>l desglose por conceptos del artículo 130 de la L</w:t>
      </w:r>
      <w:r w:rsidRPr="00173213">
        <w:rPr>
          <w:rFonts w:cs="Arial"/>
          <w:spacing w:val="6"/>
          <w:sz w:val="26"/>
          <w:szCs w:val="24"/>
        </w:rPr>
        <w:t>O</w:t>
      </w:r>
      <w:r w:rsidRPr="00173213">
        <w:rPr>
          <w:rFonts w:cs="Arial"/>
          <w:spacing w:val="6"/>
          <w:sz w:val="26"/>
          <w:szCs w:val="24"/>
        </w:rPr>
        <w:t>REG es el siguiente</w:t>
      </w:r>
      <w:r w:rsidR="00236EF7">
        <w:rPr>
          <w:rFonts w:cs="Arial"/>
          <w:spacing w:val="6"/>
          <w:sz w:val="26"/>
          <w:szCs w:val="24"/>
        </w:rPr>
        <w:t>.</w:t>
      </w:r>
    </w:p>
    <w:tbl>
      <w:tblPr>
        <w:tblW w:w="8719" w:type="dxa"/>
        <w:jc w:val="center"/>
        <w:tblLayout w:type="fixed"/>
        <w:tblCellMar>
          <w:left w:w="70" w:type="dxa"/>
          <w:right w:w="70" w:type="dxa"/>
        </w:tblCellMar>
        <w:tblLook w:val="0000" w:firstRow="0" w:lastRow="0" w:firstColumn="0" w:lastColumn="0" w:noHBand="0" w:noVBand="0"/>
      </w:tblPr>
      <w:tblGrid>
        <w:gridCol w:w="3293"/>
        <w:gridCol w:w="1808"/>
        <w:gridCol w:w="1809"/>
        <w:gridCol w:w="1809"/>
      </w:tblGrid>
      <w:tr w:rsidR="00BE3EF9" w:rsidRPr="00173213" w:rsidTr="004E4560">
        <w:trPr>
          <w:trHeight w:val="255"/>
          <w:jc w:val="center"/>
        </w:trPr>
        <w:tc>
          <w:tcPr>
            <w:tcW w:w="3293" w:type="dxa"/>
            <w:tcBorders>
              <w:top w:val="single" w:sz="4" w:space="0" w:color="auto"/>
              <w:bottom w:val="single" w:sz="4" w:space="0" w:color="auto"/>
            </w:tcBorders>
            <w:shd w:val="clear" w:color="auto" w:fill="8DB3E2" w:themeFill="text2" w:themeFillTint="66"/>
            <w:vAlign w:val="center"/>
          </w:tcPr>
          <w:p w:rsidR="00BE3EF9" w:rsidRPr="00173213" w:rsidRDefault="00BE3EF9" w:rsidP="00173213">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lang w:val="es-ES"/>
              </w:rPr>
            </w:pPr>
            <w:r w:rsidRPr="00173213">
              <w:rPr>
                <w:rFonts w:ascii="Arial" w:hAnsi="Arial" w:cs="Arial"/>
                <w:spacing w:val="6"/>
                <w:sz w:val="18"/>
                <w:szCs w:val="18"/>
                <w:lang w:val="es-ES"/>
              </w:rPr>
              <w:t>Gastos por conceptos</w:t>
            </w:r>
          </w:p>
        </w:tc>
        <w:tc>
          <w:tcPr>
            <w:tcW w:w="1808" w:type="dxa"/>
            <w:tcBorders>
              <w:top w:val="single" w:sz="4" w:space="0" w:color="auto"/>
              <w:bottom w:val="single" w:sz="4" w:space="0" w:color="auto"/>
            </w:tcBorders>
            <w:shd w:val="clear" w:color="auto" w:fill="8DB3E2" w:themeFill="text2" w:themeFillTint="66"/>
            <w:vAlign w:val="center"/>
          </w:tcPr>
          <w:p w:rsidR="00173213" w:rsidRPr="00173213"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w:hAnsi="Arial" w:cs="Arial"/>
                <w:spacing w:val="6"/>
                <w:sz w:val="18"/>
                <w:szCs w:val="18"/>
                <w:lang w:val="es-ES"/>
              </w:rPr>
            </w:pPr>
            <w:r w:rsidRPr="00173213">
              <w:rPr>
                <w:rFonts w:ascii="Arial" w:hAnsi="Arial" w:cs="Arial"/>
                <w:spacing w:val="6"/>
                <w:sz w:val="18"/>
                <w:szCs w:val="18"/>
                <w:lang w:val="es-ES"/>
              </w:rPr>
              <w:t xml:space="preserve">Presentados y </w:t>
            </w:r>
          </w:p>
          <w:p w:rsidR="00BE3EF9" w:rsidRPr="00173213"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w:hAnsi="Arial" w:cs="Arial"/>
                <w:spacing w:val="6"/>
                <w:sz w:val="18"/>
                <w:szCs w:val="18"/>
                <w:lang w:val="es-ES"/>
              </w:rPr>
            </w:pPr>
            <w:r w:rsidRPr="00173213">
              <w:rPr>
                <w:rFonts w:ascii="Arial" w:hAnsi="Arial" w:cs="Arial"/>
                <w:spacing w:val="6"/>
                <w:sz w:val="18"/>
                <w:szCs w:val="18"/>
                <w:lang w:val="es-ES"/>
              </w:rPr>
              <w:t>clasificados</w:t>
            </w:r>
          </w:p>
        </w:tc>
        <w:tc>
          <w:tcPr>
            <w:tcW w:w="1809" w:type="dxa"/>
            <w:tcBorders>
              <w:top w:val="single" w:sz="4" w:space="0" w:color="auto"/>
              <w:bottom w:val="single" w:sz="4" w:space="0" w:color="auto"/>
            </w:tcBorders>
            <w:shd w:val="clear" w:color="auto" w:fill="8DB3E2" w:themeFill="text2" w:themeFillTint="66"/>
            <w:vAlign w:val="center"/>
          </w:tcPr>
          <w:p w:rsidR="00BE3EF9" w:rsidRPr="00173213"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w:hAnsi="Arial" w:cs="Arial"/>
                <w:spacing w:val="6"/>
                <w:sz w:val="18"/>
                <w:szCs w:val="18"/>
                <w:lang w:val="es-ES"/>
              </w:rPr>
            </w:pPr>
            <w:r w:rsidRPr="00173213">
              <w:rPr>
                <w:rFonts w:ascii="Arial" w:hAnsi="Arial" w:cs="Arial"/>
                <w:spacing w:val="6"/>
                <w:sz w:val="18"/>
                <w:szCs w:val="18"/>
                <w:lang w:val="es-ES"/>
              </w:rPr>
              <w:t>Admitidos</w:t>
            </w:r>
          </w:p>
        </w:tc>
        <w:tc>
          <w:tcPr>
            <w:tcW w:w="1809" w:type="dxa"/>
            <w:tcBorders>
              <w:top w:val="single" w:sz="4" w:space="0" w:color="auto"/>
              <w:bottom w:val="single" w:sz="4" w:space="0" w:color="auto"/>
            </w:tcBorders>
            <w:shd w:val="clear" w:color="auto" w:fill="8DB3E2" w:themeFill="text2" w:themeFillTint="66"/>
            <w:vAlign w:val="center"/>
          </w:tcPr>
          <w:p w:rsidR="00BE3EF9" w:rsidRPr="00173213"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w:hAnsi="Arial" w:cs="Arial"/>
                <w:spacing w:val="6"/>
                <w:sz w:val="18"/>
                <w:szCs w:val="18"/>
                <w:lang w:val="es-ES"/>
              </w:rPr>
            </w:pPr>
            <w:r w:rsidRPr="00173213">
              <w:rPr>
                <w:rFonts w:ascii="Arial" w:hAnsi="Arial" w:cs="Arial"/>
                <w:spacing w:val="6"/>
                <w:sz w:val="18"/>
                <w:szCs w:val="18"/>
                <w:lang w:val="es-ES"/>
              </w:rPr>
              <w:t>Diferencia</w:t>
            </w:r>
          </w:p>
        </w:tc>
      </w:tr>
      <w:tr w:rsidR="00BE3EF9" w:rsidRPr="00BE3EF9" w:rsidTr="00173213">
        <w:trPr>
          <w:trHeight w:val="198"/>
          <w:jc w:val="center"/>
        </w:trPr>
        <w:tc>
          <w:tcPr>
            <w:tcW w:w="3293" w:type="dxa"/>
            <w:tcBorders>
              <w:top w:val="single" w:sz="4"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Confección de sobres y papeletas</w:t>
            </w:r>
          </w:p>
        </w:tc>
        <w:tc>
          <w:tcPr>
            <w:tcW w:w="1808" w:type="dxa"/>
            <w:tcBorders>
              <w:top w:val="single" w:sz="4" w:space="0" w:color="auto"/>
              <w:bottom w:val="single" w:sz="2" w:space="0" w:color="auto"/>
            </w:tcBorders>
            <w:shd w:val="clear" w:color="auto" w:fill="auto"/>
            <w:noWrap/>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809" w:type="dxa"/>
            <w:tcBorders>
              <w:top w:val="single" w:sz="4"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809" w:type="dxa"/>
            <w:tcBorders>
              <w:top w:val="single" w:sz="4" w:space="0" w:color="auto"/>
              <w:bottom w:val="single" w:sz="2" w:space="0" w:color="auto"/>
            </w:tcBorders>
            <w:vAlign w:val="center"/>
          </w:tcPr>
          <w:p w:rsidR="00BE3EF9" w:rsidRPr="00BE3EF9" w:rsidRDefault="00BE3EF9" w:rsidP="00EB5F88">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173213">
        <w:trPr>
          <w:trHeight w:val="198"/>
          <w:jc w:val="center"/>
        </w:trPr>
        <w:tc>
          <w:tcPr>
            <w:tcW w:w="3293"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Propaganda y publicidad</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sidRPr="00BE3EF9">
              <w:rPr>
                <w:rFonts w:ascii="Arial Narrow" w:hAnsi="Arial Narrow"/>
                <w:spacing w:val="6"/>
                <w:szCs w:val="24"/>
                <w:lang w:val="es-ES"/>
              </w:rPr>
              <w:t>87.312,86</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sidRPr="00BE3EF9">
              <w:rPr>
                <w:rFonts w:ascii="Arial Narrow" w:hAnsi="Arial Narrow"/>
                <w:spacing w:val="6"/>
                <w:szCs w:val="24"/>
                <w:lang w:val="es-ES"/>
              </w:rPr>
              <w:t>87.312,86</w:t>
            </w:r>
          </w:p>
        </w:tc>
        <w:tc>
          <w:tcPr>
            <w:tcW w:w="1809" w:type="dxa"/>
            <w:tcBorders>
              <w:top w:val="single" w:sz="2" w:space="0" w:color="auto"/>
              <w:bottom w:val="single" w:sz="2" w:space="0" w:color="auto"/>
            </w:tcBorders>
            <w:vAlign w:val="center"/>
          </w:tcPr>
          <w:p w:rsidR="00BE3EF9" w:rsidRPr="00BE3EF9" w:rsidRDefault="00BE3EF9" w:rsidP="00EB5F88">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173213">
        <w:trPr>
          <w:trHeight w:val="198"/>
          <w:jc w:val="center"/>
        </w:trPr>
        <w:tc>
          <w:tcPr>
            <w:tcW w:w="3293"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Alquiler locales actos campaña</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sidRPr="00BE3EF9">
              <w:rPr>
                <w:rFonts w:ascii="Arial Narrow" w:hAnsi="Arial Narrow"/>
                <w:spacing w:val="6"/>
                <w:szCs w:val="24"/>
                <w:lang w:val="es-ES"/>
              </w:rPr>
              <w:t>1.502,82</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sidRPr="00BE3EF9">
              <w:rPr>
                <w:rFonts w:ascii="Arial Narrow" w:hAnsi="Arial Narrow"/>
                <w:spacing w:val="6"/>
                <w:szCs w:val="24"/>
                <w:lang w:val="es-ES"/>
              </w:rPr>
              <w:t>1.502,82</w:t>
            </w:r>
          </w:p>
        </w:tc>
        <w:tc>
          <w:tcPr>
            <w:tcW w:w="1809" w:type="dxa"/>
            <w:tcBorders>
              <w:top w:val="single" w:sz="2" w:space="0" w:color="auto"/>
              <w:bottom w:val="single" w:sz="2" w:space="0" w:color="auto"/>
            </w:tcBorders>
            <w:vAlign w:val="center"/>
          </w:tcPr>
          <w:p w:rsidR="00BE3EF9" w:rsidRPr="00BE3EF9" w:rsidRDefault="00BE3EF9" w:rsidP="00EB5F88">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173213">
        <w:trPr>
          <w:trHeight w:val="198"/>
          <w:jc w:val="center"/>
        </w:trPr>
        <w:tc>
          <w:tcPr>
            <w:tcW w:w="3293"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proofErr w:type="spellStart"/>
            <w:r w:rsidRPr="00BE3EF9">
              <w:rPr>
                <w:rFonts w:ascii="Arial Narrow" w:hAnsi="Arial Narrow"/>
                <w:spacing w:val="6"/>
                <w:szCs w:val="24"/>
                <w:lang w:val="es-ES"/>
              </w:rPr>
              <w:t>Remuner</w:t>
            </w:r>
            <w:proofErr w:type="spellEnd"/>
            <w:r w:rsidRPr="00BE3EF9">
              <w:rPr>
                <w:rFonts w:ascii="Arial Narrow" w:hAnsi="Arial Narrow"/>
                <w:spacing w:val="6"/>
                <w:szCs w:val="24"/>
                <w:lang w:val="es-ES"/>
              </w:rPr>
              <w:t>. personal no permanente</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809" w:type="dxa"/>
            <w:tcBorders>
              <w:top w:val="single" w:sz="2" w:space="0" w:color="auto"/>
              <w:bottom w:val="single" w:sz="2" w:space="0" w:color="auto"/>
            </w:tcBorders>
            <w:vAlign w:val="center"/>
          </w:tcPr>
          <w:p w:rsidR="00BE3EF9" w:rsidRPr="00BE3EF9" w:rsidRDefault="00BE3EF9" w:rsidP="00EB5F88">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173213">
        <w:trPr>
          <w:trHeight w:val="198"/>
          <w:jc w:val="center"/>
        </w:trPr>
        <w:tc>
          <w:tcPr>
            <w:tcW w:w="3293"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 xml:space="preserve">Gastos transporte y </w:t>
            </w:r>
            <w:proofErr w:type="spellStart"/>
            <w:r w:rsidRPr="00BE3EF9">
              <w:rPr>
                <w:rFonts w:ascii="Arial Narrow" w:hAnsi="Arial Narrow"/>
                <w:spacing w:val="6"/>
                <w:szCs w:val="24"/>
                <w:lang w:val="es-ES"/>
              </w:rPr>
              <w:t>desplazam</w:t>
            </w:r>
            <w:proofErr w:type="spellEnd"/>
            <w:r w:rsidRPr="00BE3EF9">
              <w:rPr>
                <w:rFonts w:ascii="Arial Narrow" w:hAnsi="Arial Narrow"/>
                <w:spacing w:val="6"/>
                <w:szCs w:val="24"/>
                <w:lang w:val="es-ES"/>
              </w:rPr>
              <w:t>.</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sidRPr="00BE3EF9">
              <w:rPr>
                <w:rFonts w:ascii="Arial Narrow" w:hAnsi="Arial Narrow"/>
                <w:spacing w:val="6"/>
                <w:szCs w:val="24"/>
                <w:lang w:val="es-ES"/>
              </w:rPr>
              <w:t>18.003,86</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sidRPr="00BE3EF9">
              <w:rPr>
                <w:rFonts w:ascii="Arial Narrow" w:hAnsi="Arial Narrow"/>
                <w:spacing w:val="6"/>
                <w:szCs w:val="24"/>
                <w:lang w:val="es-ES"/>
              </w:rPr>
              <w:t>18.003,86</w:t>
            </w:r>
          </w:p>
        </w:tc>
        <w:tc>
          <w:tcPr>
            <w:tcW w:w="1809" w:type="dxa"/>
            <w:tcBorders>
              <w:top w:val="single" w:sz="2" w:space="0" w:color="auto"/>
              <w:bottom w:val="single" w:sz="2" w:space="0" w:color="auto"/>
            </w:tcBorders>
            <w:vAlign w:val="center"/>
          </w:tcPr>
          <w:p w:rsidR="00BE3EF9" w:rsidRPr="00BE3EF9" w:rsidRDefault="00BE3EF9" w:rsidP="00EB5F88">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173213">
        <w:trPr>
          <w:trHeight w:val="198"/>
          <w:jc w:val="center"/>
        </w:trPr>
        <w:tc>
          <w:tcPr>
            <w:tcW w:w="3293"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Correspondencia y franqueo</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809" w:type="dxa"/>
            <w:tcBorders>
              <w:top w:val="single" w:sz="2" w:space="0" w:color="auto"/>
              <w:bottom w:val="single" w:sz="2" w:space="0" w:color="auto"/>
            </w:tcBorders>
            <w:vAlign w:val="center"/>
          </w:tcPr>
          <w:p w:rsidR="00BE3EF9" w:rsidRPr="00BE3EF9" w:rsidRDefault="00BE3EF9" w:rsidP="00EB5F88">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173213">
        <w:trPr>
          <w:trHeight w:val="198"/>
          <w:jc w:val="center"/>
        </w:trPr>
        <w:tc>
          <w:tcPr>
            <w:tcW w:w="3293"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Intereses de los créditos</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sidRPr="00BE3EF9">
              <w:rPr>
                <w:rFonts w:ascii="Arial Narrow" w:hAnsi="Arial Narrow"/>
                <w:spacing w:val="6"/>
                <w:szCs w:val="24"/>
                <w:lang w:val="es-ES"/>
              </w:rPr>
              <w:t>1.240,00</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sidRPr="00BE3EF9">
              <w:rPr>
                <w:rFonts w:ascii="Arial Narrow" w:hAnsi="Arial Narrow"/>
                <w:spacing w:val="6"/>
                <w:szCs w:val="24"/>
                <w:lang w:val="es-ES"/>
              </w:rPr>
              <w:t>1.240,00</w:t>
            </w:r>
          </w:p>
        </w:tc>
        <w:tc>
          <w:tcPr>
            <w:tcW w:w="1809" w:type="dxa"/>
            <w:tcBorders>
              <w:top w:val="single" w:sz="2" w:space="0" w:color="auto"/>
              <w:bottom w:val="single" w:sz="2" w:space="0" w:color="auto"/>
            </w:tcBorders>
            <w:vAlign w:val="center"/>
          </w:tcPr>
          <w:p w:rsidR="00BE3EF9" w:rsidRPr="00BE3EF9" w:rsidRDefault="00BE3EF9" w:rsidP="00EB5F88">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5D3C45">
        <w:trPr>
          <w:trHeight w:val="198"/>
          <w:jc w:val="center"/>
        </w:trPr>
        <w:tc>
          <w:tcPr>
            <w:tcW w:w="3293" w:type="dxa"/>
            <w:tcBorders>
              <w:top w:val="single" w:sz="2" w:space="0" w:color="auto"/>
              <w:bottom w:val="single" w:sz="4"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Otros necesarios para elecciones</w:t>
            </w:r>
          </w:p>
        </w:tc>
        <w:tc>
          <w:tcPr>
            <w:tcW w:w="1808" w:type="dxa"/>
            <w:tcBorders>
              <w:top w:val="single" w:sz="2" w:space="0" w:color="auto"/>
              <w:bottom w:val="single" w:sz="4" w:space="0" w:color="auto"/>
            </w:tcBorders>
            <w:shd w:val="clear" w:color="auto" w:fill="auto"/>
            <w:noWrap/>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sidRPr="00BE3EF9">
              <w:rPr>
                <w:rFonts w:ascii="Arial Narrow" w:hAnsi="Arial Narrow"/>
                <w:spacing w:val="6"/>
                <w:szCs w:val="24"/>
                <w:lang w:val="es-ES"/>
              </w:rPr>
              <w:t>15.659,02</w:t>
            </w:r>
          </w:p>
        </w:tc>
        <w:tc>
          <w:tcPr>
            <w:tcW w:w="1809" w:type="dxa"/>
            <w:tcBorders>
              <w:top w:val="single" w:sz="2" w:space="0" w:color="auto"/>
              <w:bottom w:val="single" w:sz="4"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sidRPr="00BE3EF9">
              <w:rPr>
                <w:rFonts w:ascii="Arial Narrow" w:hAnsi="Arial Narrow"/>
                <w:spacing w:val="6"/>
                <w:szCs w:val="24"/>
                <w:lang w:val="es-ES"/>
              </w:rPr>
              <w:t>15.659,02</w:t>
            </w:r>
          </w:p>
        </w:tc>
        <w:tc>
          <w:tcPr>
            <w:tcW w:w="1809" w:type="dxa"/>
            <w:tcBorders>
              <w:top w:val="single" w:sz="2" w:space="0" w:color="auto"/>
              <w:bottom w:val="single" w:sz="4" w:space="0" w:color="auto"/>
            </w:tcBorders>
            <w:vAlign w:val="center"/>
          </w:tcPr>
          <w:p w:rsidR="00BE3EF9" w:rsidRPr="00BE3EF9" w:rsidRDefault="00BE3EF9" w:rsidP="00EB5F88">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5D3C45">
        <w:trPr>
          <w:trHeight w:val="255"/>
          <w:jc w:val="center"/>
        </w:trPr>
        <w:tc>
          <w:tcPr>
            <w:tcW w:w="3293" w:type="dxa"/>
            <w:tcBorders>
              <w:top w:val="single" w:sz="4" w:space="0" w:color="auto"/>
              <w:bottom w:val="single" w:sz="4"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Total gastos ordinarios</w:t>
            </w:r>
          </w:p>
        </w:tc>
        <w:tc>
          <w:tcPr>
            <w:tcW w:w="1808" w:type="dxa"/>
            <w:tcBorders>
              <w:top w:val="single" w:sz="4" w:space="0" w:color="auto"/>
              <w:bottom w:val="single" w:sz="4" w:space="0" w:color="auto"/>
            </w:tcBorders>
            <w:shd w:val="clear" w:color="auto" w:fill="auto"/>
            <w:noWrap/>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sidRPr="00BE3EF9">
              <w:rPr>
                <w:rFonts w:ascii="Arial Narrow" w:hAnsi="Arial Narrow"/>
                <w:spacing w:val="6"/>
                <w:szCs w:val="24"/>
                <w:lang w:val="es-ES"/>
              </w:rPr>
              <w:t>123.718,56</w:t>
            </w:r>
          </w:p>
        </w:tc>
        <w:tc>
          <w:tcPr>
            <w:tcW w:w="1809" w:type="dxa"/>
            <w:tcBorders>
              <w:top w:val="single" w:sz="4" w:space="0" w:color="auto"/>
              <w:bottom w:val="single" w:sz="4"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sidRPr="00BE3EF9">
              <w:rPr>
                <w:rFonts w:ascii="Arial Narrow" w:hAnsi="Arial Narrow"/>
                <w:spacing w:val="6"/>
                <w:szCs w:val="24"/>
                <w:lang w:val="es-ES"/>
              </w:rPr>
              <w:t>123.718,56</w:t>
            </w:r>
          </w:p>
        </w:tc>
        <w:tc>
          <w:tcPr>
            <w:tcW w:w="1809" w:type="dxa"/>
            <w:tcBorders>
              <w:top w:val="single" w:sz="4" w:space="0" w:color="auto"/>
              <w:bottom w:val="single" w:sz="4" w:space="0" w:color="auto"/>
            </w:tcBorders>
            <w:vAlign w:val="center"/>
          </w:tcPr>
          <w:p w:rsidR="00BE3EF9" w:rsidRPr="00BE3EF9" w:rsidRDefault="00BE3EF9" w:rsidP="00EB5F88">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5D3C45">
        <w:trPr>
          <w:trHeight w:val="255"/>
          <w:jc w:val="center"/>
        </w:trPr>
        <w:tc>
          <w:tcPr>
            <w:tcW w:w="3293" w:type="dxa"/>
            <w:tcBorders>
              <w:top w:val="single" w:sz="4" w:space="0" w:color="auto"/>
              <w:bottom w:val="single" w:sz="4"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Total gastos envío directo</w:t>
            </w:r>
          </w:p>
        </w:tc>
        <w:tc>
          <w:tcPr>
            <w:tcW w:w="1808" w:type="dxa"/>
            <w:tcBorders>
              <w:top w:val="single" w:sz="4" w:space="0" w:color="auto"/>
              <w:bottom w:val="single" w:sz="4" w:space="0" w:color="auto"/>
            </w:tcBorders>
            <w:shd w:val="clear" w:color="auto" w:fill="auto"/>
            <w:noWrap/>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sidRPr="00BE3EF9">
              <w:rPr>
                <w:rFonts w:ascii="Arial Narrow" w:hAnsi="Arial Narrow"/>
                <w:spacing w:val="6"/>
                <w:szCs w:val="24"/>
                <w:lang w:val="es-ES"/>
              </w:rPr>
              <w:t>114.732,42</w:t>
            </w:r>
          </w:p>
        </w:tc>
        <w:tc>
          <w:tcPr>
            <w:tcW w:w="1809" w:type="dxa"/>
            <w:tcBorders>
              <w:top w:val="single" w:sz="4" w:space="0" w:color="auto"/>
              <w:bottom w:val="single" w:sz="4"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sidRPr="00BE3EF9">
              <w:rPr>
                <w:rFonts w:ascii="Arial Narrow" w:hAnsi="Arial Narrow"/>
                <w:spacing w:val="6"/>
                <w:szCs w:val="24"/>
                <w:lang w:val="es-ES"/>
              </w:rPr>
              <w:t>114.732,42</w:t>
            </w:r>
          </w:p>
        </w:tc>
        <w:tc>
          <w:tcPr>
            <w:tcW w:w="1809" w:type="dxa"/>
            <w:tcBorders>
              <w:top w:val="single" w:sz="4" w:space="0" w:color="auto"/>
              <w:bottom w:val="single" w:sz="4" w:space="0" w:color="auto"/>
            </w:tcBorders>
            <w:vAlign w:val="center"/>
          </w:tcPr>
          <w:p w:rsidR="00BE3EF9" w:rsidRPr="00BE3EF9" w:rsidRDefault="00BE3EF9" w:rsidP="00EB5F88">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173213" w:rsidTr="004E4560">
        <w:trPr>
          <w:trHeight w:val="255"/>
          <w:jc w:val="center"/>
        </w:trPr>
        <w:tc>
          <w:tcPr>
            <w:tcW w:w="3293" w:type="dxa"/>
            <w:tcBorders>
              <w:top w:val="single" w:sz="4" w:space="0" w:color="auto"/>
              <w:bottom w:val="single" w:sz="4" w:space="0" w:color="auto"/>
            </w:tcBorders>
            <w:shd w:val="clear" w:color="auto" w:fill="8DB3E2" w:themeFill="text2" w:themeFillTint="66"/>
            <w:vAlign w:val="center"/>
          </w:tcPr>
          <w:p w:rsidR="00BE3EF9" w:rsidRPr="00173213" w:rsidRDefault="00BE3EF9" w:rsidP="00173213">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lang w:val="es-ES"/>
              </w:rPr>
            </w:pPr>
            <w:r w:rsidRPr="00173213">
              <w:rPr>
                <w:rFonts w:ascii="Arial" w:hAnsi="Arial" w:cs="Arial"/>
                <w:spacing w:val="6"/>
                <w:sz w:val="18"/>
                <w:szCs w:val="18"/>
                <w:lang w:val="es-ES"/>
              </w:rPr>
              <w:t>Total gastos</w:t>
            </w:r>
          </w:p>
        </w:tc>
        <w:tc>
          <w:tcPr>
            <w:tcW w:w="1808" w:type="dxa"/>
            <w:tcBorders>
              <w:top w:val="single" w:sz="4" w:space="0" w:color="auto"/>
              <w:bottom w:val="single" w:sz="4" w:space="0" w:color="auto"/>
            </w:tcBorders>
            <w:shd w:val="clear" w:color="auto" w:fill="8DB3E2" w:themeFill="text2" w:themeFillTint="66"/>
            <w:noWrap/>
            <w:vAlign w:val="center"/>
          </w:tcPr>
          <w:p w:rsidR="00BE3EF9" w:rsidRPr="00173213"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w:hAnsi="Arial" w:cs="Arial"/>
                <w:spacing w:val="6"/>
                <w:sz w:val="18"/>
                <w:szCs w:val="18"/>
                <w:lang w:val="es-ES"/>
              </w:rPr>
            </w:pPr>
            <w:r w:rsidRPr="00173213">
              <w:rPr>
                <w:rFonts w:ascii="Arial" w:hAnsi="Arial" w:cs="Arial"/>
                <w:spacing w:val="6"/>
                <w:sz w:val="18"/>
                <w:szCs w:val="18"/>
                <w:lang w:val="es-ES"/>
              </w:rPr>
              <w:t>238.450,98</w:t>
            </w:r>
          </w:p>
        </w:tc>
        <w:tc>
          <w:tcPr>
            <w:tcW w:w="1809" w:type="dxa"/>
            <w:tcBorders>
              <w:top w:val="single" w:sz="4" w:space="0" w:color="auto"/>
              <w:bottom w:val="single" w:sz="4" w:space="0" w:color="auto"/>
            </w:tcBorders>
            <w:shd w:val="clear" w:color="auto" w:fill="8DB3E2" w:themeFill="text2" w:themeFillTint="66"/>
            <w:vAlign w:val="center"/>
          </w:tcPr>
          <w:p w:rsidR="00BE3EF9" w:rsidRPr="00173213" w:rsidRDefault="00BE3EF9" w:rsidP="0038013B">
            <w:pPr>
              <w:keepLines/>
              <w:tabs>
                <w:tab w:val="right" w:pos="2835"/>
                <w:tab w:val="right" w:pos="3969"/>
                <w:tab w:val="right" w:pos="5103"/>
                <w:tab w:val="right" w:pos="6237"/>
                <w:tab w:val="right" w:pos="7371"/>
              </w:tabs>
              <w:suppressAutoHyphens/>
              <w:spacing w:after="0"/>
              <w:ind w:right="54" w:firstLine="0"/>
              <w:jc w:val="right"/>
              <w:rPr>
                <w:rFonts w:ascii="Arial" w:hAnsi="Arial" w:cs="Arial"/>
                <w:spacing w:val="6"/>
                <w:sz w:val="18"/>
                <w:szCs w:val="18"/>
                <w:lang w:val="es-ES"/>
              </w:rPr>
            </w:pPr>
            <w:r w:rsidRPr="00173213">
              <w:rPr>
                <w:rFonts w:ascii="Arial" w:hAnsi="Arial" w:cs="Arial"/>
                <w:spacing w:val="6"/>
                <w:sz w:val="18"/>
                <w:szCs w:val="18"/>
                <w:lang w:val="es-ES"/>
              </w:rPr>
              <w:t>238.450,98</w:t>
            </w:r>
          </w:p>
        </w:tc>
        <w:tc>
          <w:tcPr>
            <w:tcW w:w="1809" w:type="dxa"/>
            <w:tcBorders>
              <w:top w:val="single" w:sz="4" w:space="0" w:color="auto"/>
              <w:bottom w:val="single" w:sz="4" w:space="0" w:color="auto"/>
            </w:tcBorders>
            <w:shd w:val="clear" w:color="auto" w:fill="8DB3E2" w:themeFill="text2" w:themeFillTint="66"/>
            <w:vAlign w:val="center"/>
          </w:tcPr>
          <w:p w:rsidR="00BE3EF9" w:rsidRPr="00173213" w:rsidRDefault="00BE3EF9" w:rsidP="00EB5F88">
            <w:pPr>
              <w:keepLines/>
              <w:tabs>
                <w:tab w:val="right" w:pos="2835"/>
                <w:tab w:val="right" w:pos="3969"/>
                <w:tab w:val="right" w:pos="5103"/>
                <w:tab w:val="right" w:pos="6237"/>
                <w:tab w:val="right" w:pos="7371"/>
              </w:tabs>
              <w:suppressAutoHyphens/>
              <w:spacing w:after="0"/>
              <w:ind w:right="54" w:firstLine="0"/>
              <w:jc w:val="right"/>
              <w:rPr>
                <w:rFonts w:ascii="Arial" w:hAnsi="Arial" w:cs="Arial"/>
                <w:spacing w:val="6"/>
                <w:sz w:val="18"/>
                <w:szCs w:val="18"/>
                <w:lang w:val="es-ES"/>
              </w:rPr>
            </w:pPr>
            <w:r w:rsidRPr="00173213">
              <w:rPr>
                <w:rFonts w:ascii="Arial" w:hAnsi="Arial" w:cs="Arial"/>
                <w:spacing w:val="6"/>
                <w:sz w:val="18"/>
                <w:szCs w:val="18"/>
                <w:lang w:val="es-ES"/>
              </w:rPr>
              <w:t>-</w:t>
            </w:r>
          </w:p>
        </w:tc>
      </w:tr>
    </w:tbl>
    <w:p w:rsidR="00BE3EF9" w:rsidRPr="00BE3EF9" w:rsidRDefault="00BE3EF9" w:rsidP="00173213">
      <w:pPr>
        <w:tabs>
          <w:tab w:val="center" w:pos="2835"/>
          <w:tab w:val="center" w:pos="3969"/>
          <w:tab w:val="center" w:pos="5103"/>
          <w:tab w:val="center" w:pos="6237"/>
          <w:tab w:val="center" w:pos="7371"/>
        </w:tabs>
        <w:suppressAutoHyphens/>
        <w:spacing w:before="240"/>
        <w:ind w:firstLine="284"/>
        <w:rPr>
          <w:spacing w:val="6"/>
          <w:sz w:val="26"/>
          <w:szCs w:val="24"/>
          <w:lang w:val="es-ES"/>
        </w:rPr>
      </w:pPr>
      <w:r w:rsidRPr="00BE3EF9">
        <w:rPr>
          <w:spacing w:val="6"/>
          <w:sz w:val="26"/>
          <w:szCs w:val="24"/>
          <w:lang w:val="es-ES"/>
        </w:rPr>
        <w:t>De la revisión de estos gastos destacamos:</w:t>
      </w:r>
    </w:p>
    <w:p w:rsidR="00BE3EF9" w:rsidRPr="00BE3EF9" w:rsidRDefault="00173213" w:rsidP="00173213">
      <w:pPr>
        <w:tabs>
          <w:tab w:val="center" w:pos="2835"/>
          <w:tab w:val="center" w:pos="3969"/>
          <w:tab w:val="center" w:pos="5103"/>
          <w:tab w:val="center" w:pos="6237"/>
          <w:tab w:val="center" w:pos="7371"/>
        </w:tabs>
        <w:ind w:firstLine="284"/>
        <w:rPr>
          <w:spacing w:val="6"/>
          <w:sz w:val="26"/>
          <w:szCs w:val="24"/>
          <w:lang w:val="es-ES"/>
        </w:rPr>
      </w:pPr>
      <w:r>
        <w:rPr>
          <w:spacing w:val="6"/>
          <w:sz w:val="26"/>
          <w:szCs w:val="24"/>
          <w:lang w:val="es-ES"/>
        </w:rPr>
        <w:t>a</w:t>
      </w:r>
      <w:r w:rsidR="00BE3EF9" w:rsidRPr="00173213">
        <w:rPr>
          <w:spacing w:val="6"/>
          <w:sz w:val="26"/>
          <w:szCs w:val="24"/>
          <w:lang w:val="es-ES"/>
        </w:rPr>
        <w:t>)</w:t>
      </w:r>
      <w:r w:rsidR="00BE3EF9" w:rsidRPr="00173213">
        <w:rPr>
          <w:spacing w:val="6"/>
          <w:sz w:val="26"/>
          <w:szCs w:val="24"/>
          <w:lang w:val="es-ES"/>
        </w:rPr>
        <w:tab/>
        <w:t xml:space="preserve"> En general, los gastos presentados están correctamente justificados y c</w:t>
      </w:r>
      <w:r w:rsidR="00BE3EF9" w:rsidRPr="00173213">
        <w:rPr>
          <w:spacing w:val="6"/>
          <w:sz w:val="26"/>
          <w:szCs w:val="24"/>
          <w:lang w:val="es-ES"/>
        </w:rPr>
        <w:t>o</w:t>
      </w:r>
      <w:r w:rsidR="00BE3EF9" w:rsidRPr="00173213">
        <w:rPr>
          <w:spacing w:val="6"/>
          <w:sz w:val="26"/>
          <w:szCs w:val="24"/>
          <w:lang w:val="es-ES"/>
        </w:rPr>
        <w:t>rresponden a la naturaleza electoral. En la presentación de gastos por conceptos hemos efectuado una clasificación de los mismos, a los efectos de verificar la aplicación de los límites legales.</w:t>
      </w:r>
    </w:p>
    <w:p w:rsidR="00BE3EF9" w:rsidRPr="00173213" w:rsidRDefault="00173213" w:rsidP="00FC4A64">
      <w:pPr>
        <w:tabs>
          <w:tab w:val="center" w:pos="2835"/>
          <w:tab w:val="center" w:pos="3969"/>
          <w:tab w:val="center" w:pos="5103"/>
          <w:tab w:val="center" w:pos="6237"/>
          <w:tab w:val="center" w:pos="7371"/>
        </w:tabs>
        <w:spacing w:after="180"/>
        <w:ind w:firstLine="284"/>
        <w:rPr>
          <w:spacing w:val="6"/>
          <w:sz w:val="26"/>
          <w:szCs w:val="24"/>
          <w:lang w:val="es-ES"/>
        </w:rPr>
      </w:pPr>
      <w:r>
        <w:rPr>
          <w:spacing w:val="6"/>
          <w:sz w:val="26"/>
          <w:szCs w:val="24"/>
          <w:lang w:val="es-ES"/>
        </w:rPr>
        <w:t>b</w:t>
      </w:r>
      <w:r w:rsidR="00BE3EF9" w:rsidRPr="00173213">
        <w:rPr>
          <w:spacing w:val="6"/>
          <w:sz w:val="26"/>
          <w:szCs w:val="24"/>
          <w:lang w:val="es-ES"/>
        </w:rPr>
        <w:t xml:space="preserve">) </w:t>
      </w:r>
      <w:r w:rsidR="00BE3EF9" w:rsidRPr="00173213">
        <w:rPr>
          <w:spacing w:val="6"/>
          <w:sz w:val="26"/>
          <w:szCs w:val="24"/>
          <w:lang w:val="es-ES"/>
        </w:rPr>
        <w:tab/>
        <w:t xml:space="preserve">No se superan los límites legales establecidos para los conceptos de gastos electorales y de publicidad en medios de comunicación privados. </w:t>
      </w:r>
    </w:p>
    <w:p w:rsidR="00BE3EF9" w:rsidRPr="00173213" w:rsidRDefault="00173213" w:rsidP="00FC4A64">
      <w:pPr>
        <w:tabs>
          <w:tab w:val="center" w:pos="2835"/>
          <w:tab w:val="center" w:pos="3969"/>
          <w:tab w:val="center" w:pos="5103"/>
          <w:tab w:val="center" w:pos="6237"/>
          <w:tab w:val="center" w:pos="7371"/>
        </w:tabs>
        <w:spacing w:after="180"/>
        <w:ind w:firstLine="284"/>
        <w:rPr>
          <w:spacing w:val="6"/>
          <w:sz w:val="26"/>
          <w:szCs w:val="24"/>
          <w:lang w:val="es-ES"/>
        </w:rPr>
      </w:pPr>
      <w:r>
        <w:rPr>
          <w:spacing w:val="6"/>
          <w:sz w:val="26"/>
          <w:szCs w:val="24"/>
          <w:lang w:val="es-ES"/>
        </w:rPr>
        <w:t>c</w:t>
      </w:r>
      <w:r w:rsidR="00BE3EF9" w:rsidRPr="00173213">
        <w:rPr>
          <w:spacing w:val="6"/>
          <w:sz w:val="26"/>
          <w:szCs w:val="24"/>
          <w:lang w:val="es-ES"/>
        </w:rPr>
        <w:t xml:space="preserve">) </w:t>
      </w:r>
      <w:r w:rsidR="00BE3EF9" w:rsidRPr="00173213">
        <w:rPr>
          <w:spacing w:val="6"/>
          <w:sz w:val="26"/>
          <w:szCs w:val="24"/>
          <w:lang w:val="es-ES"/>
        </w:rPr>
        <w:tab/>
        <w:t>Tanto los gastos en envío de propaganda electoral como los ordinarios no superan el límite máximo subvencionable establecido</w:t>
      </w:r>
      <w:r w:rsidR="00300C71">
        <w:rPr>
          <w:spacing w:val="6"/>
          <w:sz w:val="26"/>
          <w:szCs w:val="24"/>
          <w:lang w:val="es-ES"/>
        </w:rPr>
        <w:t>,</w:t>
      </w:r>
      <w:r w:rsidR="00BE3EF9" w:rsidRPr="00173213">
        <w:rPr>
          <w:spacing w:val="6"/>
          <w:sz w:val="26"/>
          <w:szCs w:val="24"/>
          <w:lang w:val="es-ES"/>
        </w:rPr>
        <w:t xml:space="preserve"> por lo que deberán aju</w:t>
      </w:r>
      <w:r w:rsidR="00BE3EF9" w:rsidRPr="00173213">
        <w:rPr>
          <w:spacing w:val="6"/>
          <w:sz w:val="26"/>
          <w:szCs w:val="24"/>
          <w:lang w:val="es-ES"/>
        </w:rPr>
        <w:t>s</w:t>
      </w:r>
      <w:r w:rsidR="00BE3EF9" w:rsidRPr="00173213">
        <w:rPr>
          <w:spacing w:val="6"/>
          <w:sz w:val="26"/>
          <w:szCs w:val="24"/>
          <w:lang w:val="es-ES"/>
        </w:rPr>
        <w:t>tarse a los gastos reales de la formación.</w:t>
      </w:r>
    </w:p>
    <w:p w:rsidR="00BE3EF9" w:rsidRPr="00173213" w:rsidRDefault="00173213" w:rsidP="00FC4A64">
      <w:pPr>
        <w:tabs>
          <w:tab w:val="center" w:pos="2835"/>
          <w:tab w:val="center" w:pos="3969"/>
          <w:tab w:val="center" w:pos="5103"/>
          <w:tab w:val="center" w:pos="6237"/>
          <w:tab w:val="center" w:pos="7371"/>
        </w:tabs>
        <w:spacing w:after="180"/>
        <w:ind w:firstLine="284"/>
        <w:rPr>
          <w:spacing w:val="6"/>
          <w:sz w:val="26"/>
          <w:szCs w:val="24"/>
          <w:lang w:val="es-ES"/>
        </w:rPr>
      </w:pPr>
      <w:r>
        <w:rPr>
          <w:spacing w:val="6"/>
          <w:sz w:val="26"/>
          <w:szCs w:val="24"/>
          <w:lang w:val="es-ES"/>
        </w:rPr>
        <w:t>d</w:t>
      </w:r>
      <w:r w:rsidR="00BE3EF9" w:rsidRPr="00173213">
        <w:rPr>
          <w:spacing w:val="6"/>
          <w:sz w:val="26"/>
          <w:szCs w:val="24"/>
          <w:lang w:val="es-ES"/>
        </w:rPr>
        <w:t>) En ninguna factura presentada se especifica que el gasto sea compartido con las elecciones municipales, por lo que consideramos que todas se corre</w:t>
      </w:r>
      <w:r w:rsidR="00BE3EF9" w:rsidRPr="00173213">
        <w:rPr>
          <w:spacing w:val="6"/>
          <w:sz w:val="26"/>
          <w:szCs w:val="24"/>
          <w:lang w:val="es-ES"/>
        </w:rPr>
        <w:t>s</w:t>
      </w:r>
      <w:r w:rsidR="00BE3EF9" w:rsidRPr="00173213">
        <w:rPr>
          <w:spacing w:val="6"/>
          <w:sz w:val="26"/>
          <w:szCs w:val="24"/>
          <w:lang w:val="es-ES"/>
        </w:rPr>
        <w:t>ponden con gastos relacionados exclusivamente con las elecciones autonóm</w:t>
      </w:r>
      <w:r w:rsidR="00BE3EF9" w:rsidRPr="00173213">
        <w:rPr>
          <w:spacing w:val="6"/>
          <w:sz w:val="26"/>
          <w:szCs w:val="24"/>
          <w:lang w:val="es-ES"/>
        </w:rPr>
        <w:t>i</w:t>
      </w:r>
      <w:r w:rsidR="00BE3EF9" w:rsidRPr="00173213">
        <w:rPr>
          <w:spacing w:val="6"/>
          <w:sz w:val="26"/>
          <w:szCs w:val="24"/>
          <w:lang w:val="es-ES"/>
        </w:rPr>
        <w:t>cas.</w:t>
      </w:r>
    </w:p>
    <w:p w:rsidR="00BE3EF9" w:rsidRPr="00173213" w:rsidRDefault="00BE3EF9" w:rsidP="00FC4A64">
      <w:pPr>
        <w:numPr>
          <w:ilvl w:val="0"/>
          <w:numId w:val="10"/>
        </w:numPr>
        <w:tabs>
          <w:tab w:val="left" w:pos="480"/>
          <w:tab w:val="num" w:pos="600"/>
          <w:tab w:val="num" w:pos="720"/>
          <w:tab w:val="num" w:pos="5040"/>
        </w:tabs>
        <w:spacing w:after="180"/>
        <w:ind w:left="0" w:firstLine="290"/>
        <w:rPr>
          <w:rFonts w:cs="Arial"/>
          <w:spacing w:val="6"/>
          <w:sz w:val="26"/>
          <w:szCs w:val="24"/>
        </w:rPr>
      </w:pPr>
      <w:r w:rsidRPr="00173213">
        <w:rPr>
          <w:rFonts w:cs="Arial"/>
          <w:spacing w:val="6"/>
          <w:sz w:val="26"/>
          <w:szCs w:val="24"/>
        </w:rPr>
        <w:t>Obligaciones de terceros</w:t>
      </w:r>
    </w:p>
    <w:p w:rsidR="00BE3EF9" w:rsidRPr="00BE3EF9" w:rsidRDefault="00BE3EF9" w:rsidP="00FC4A64">
      <w:pPr>
        <w:tabs>
          <w:tab w:val="center" w:pos="2835"/>
          <w:tab w:val="center" w:pos="3969"/>
          <w:tab w:val="center" w:pos="5103"/>
          <w:tab w:val="center" w:pos="6237"/>
          <w:tab w:val="center" w:pos="7371"/>
        </w:tabs>
        <w:suppressAutoHyphens/>
        <w:spacing w:after="180"/>
        <w:ind w:firstLine="284"/>
        <w:rPr>
          <w:spacing w:val="6"/>
          <w:sz w:val="26"/>
          <w:szCs w:val="24"/>
          <w:lang w:val="es-ES"/>
        </w:rPr>
      </w:pPr>
      <w:r w:rsidRPr="00BE3EF9">
        <w:rPr>
          <w:spacing w:val="6"/>
          <w:sz w:val="26"/>
          <w:szCs w:val="24"/>
          <w:lang w:val="es-ES"/>
        </w:rPr>
        <w:t>Las cuatro empresas identificadas que han facturado importes superiores a 10.000 euros han cumplido con la obligación de notificar tal hecho a esta Cámara de Comptos, de conformidad con lo previsto en el artículo 133 de la LOREG.</w:t>
      </w:r>
    </w:p>
    <w:p w:rsidR="00BE3EF9" w:rsidRPr="00173213" w:rsidRDefault="00BE3EF9" w:rsidP="00FC4A64">
      <w:pPr>
        <w:numPr>
          <w:ilvl w:val="0"/>
          <w:numId w:val="10"/>
        </w:numPr>
        <w:tabs>
          <w:tab w:val="left" w:pos="480"/>
          <w:tab w:val="num" w:pos="600"/>
          <w:tab w:val="num" w:pos="720"/>
          <w:tab w:val="num" w:pos="5040"/>
        </w:tabs>
        <w:spacing w:after="180"/>
        <w:ind w:left="0" w:firstLine="290"/>
        <w:rPr>
          <w:rFonts w:cs="Arial"/>
          <w:spacing w:val="6"/>
          <w:sz w:val="26"/>
          <w:szCs w:val="24"/>
        </w:rPr>
      </w:pPr>
      <w:r w:rsidRPr="00173213">
        <w:rPr>
          <w:rFonts w:cs="Arial"/>
          <w:spacing w:val="6"/>
          <w:sz w:val="26"/>
          <w:szCs w:val="24"/>
        </w:rPr>
        <w:t>Propuesta</w:t>
      </w:r>
    </w:p>
    <w:p w:rsidR="00BE3EF9" w:rsidRPr="00BE3EF9" w:rsidRDefault="00BE3EF9" w:rsidP="00FC4A64">
      <w:pPr>
        <w:tabs>
          <w:tab w:val="center" w:pos="2835"/>
          <w:tab w:val="center" w:pos="3969"/>
          <w:tab w:val="center" w:pos="5103"/>
          <w:tab w:val="center" w:pos="6237"/>
          <w:tab w:val="center" w:pos="7371"/>
        </w:tabs>
        <w:suppressAutoHyphens/>
        <w:spacing w:after="180"/>
        <w:ind w:firstLine="284"/>
        <w:rPr>
          <w:spacing w:val="6"/>
          <w:sz w:val="26"/>
          <w:szCs w:val="24"/>
          <w:lang w:val="es-ES"/>
        </w:rPr>
      </w:pPr>
      <w:r w:rsidRPr="00BE3EF9">
        <w:rPr>
          <w:spacing w:val="6"/>
          <w:sz w:val="26"/>
          <w:szCs w:val="24"/>
          <w:lang w:val="es-ES"/>
        </w:rPr>
        <w:t xml:space="preserve">La Cámara de Comptos resuelve no formular propuesta de </w:t>
      </w:r>
      <w:r w:rsidR="00FC4A64">
        <w:rPr>
          <w:spacing w:val="6"/>
          <w:sz w:val="26"/>
          <w:szCs w:val="24"/>
          <w:lang w:val="es-ES"/>
        </w:rPr>
        <w:t>de</w:t>
      </w:r>
      <w:r w:rsidRPr="00BE3EF9">
        <w:rPr>
          <w:spacing w:val="6"/>
          <w:sz w:val="26"/>
          <w:szCs w:val="24"/>
          <w:lang w:val="es-ES"/>
        </w:rPr>
        <w:t>negación o reducción de la subvención obtenida contemplada en el artículo 47 de la Ley Foral 16/1986, reguladora de las elecciones al Parlamento de Navarra.</w:t>
      </w:r>
    </w:p>
    <w:p w:rsidR="007531BE" w:rsidRDefault="007531BE">
      <w:pPr>
        <w:spacing w:after="0"/>
        <w:ind w:firstLine="0"/>
        <w:jc w:val="left"/>
        <w:rPr>
          <w:spacing w:val="6"/>
          <w:sz w:val="26"/>
          <w:szCs w:val="24"/>
          <w:lang w:val="es-ES"/>
        </w:rPr>
      </w:pPr>
      <w:r>
        <w:rPr>
          <w:spacing w:val="6"/>
          <w:sz w:val="26"/>
          <w:szCs w:val="24"/>
          <w:lang w:val="es-ES"/>
        </w:rPr>
        <w:br w:type="page"/>
      </w:r>
    </w:p>
    <w:p w:rsidR="00BE3EF9" w:rsidRPr="00BE3EF9" w:rsidRDefault="00BE3EF9" w:rsidP="00FC4A64">
      <w:pPr>
        <w:tabs>
          <w:tab w:val="center" w:pos="2835"/>
          <w:tab w:val="center" w:pos="3969"/>
          <w:tab w:val="center" w:pos="5103"/>
          <w:tab w:val="center" w:pos="6237"/>
          <w:tab w:val="center" w:pos="7371"/>
        </w:tabs>
        <w:suppressAutoHyphens/>
        <w:spacing w:after="280"/>
        <w:ind w:firstLine="284"/>
        <w:rPr>
          <w:spacing w:val="6"/>
          <w:sz w:val="26"/>
          <w:szCs w:val="24"/>
          <w:lang w:val="es-ES"/>
        </w:rPr>
      </w:pPr>
      <w:r w:rsidRPr="00BE3EF9">
        <w:rPr>
          <w:spacing w:val="6"/>
          <w:sz w:val="26"/>
          <w:szCs w:val="24"/>
          <w:lang w:val="es-ES"/>
        </w:rPr>
        <w:lastRenderedPageBreak/>
        <w:t>En consecuencia, las subvenciones a percibir por la formación son:</w:t>
      </w:r>
    </w:p>
    <w:tbl>
      <w:tblPr>
        <w:tblW w:w="8809" w:type="dxa"/>
        <w:jc w:val="center"/>
        <w:tblLayout w:type="fixed"/>
        <w:tblCellMar>
          <w:left w:w="30" w:type="dxa"/>
          <w:right w:w="30" w:type="dxa"/>
        </w:tblCellMar>
        <w:tblLook w:val="0000" w:firstRow="0" w:lastRow="0" w:firstColumn="0" w:lastColumn="0" w:noHBand="0" w:noVBand="0"/>
      </w:tblPr>
      <w:tblGrid>
        <w:gridCol w:w="4253"/>
        <w:gridCol w:w="1203"/>
        <w:gridCol w:w="1525"/>
        <w:gridCol w:w="1828"/>
      </w:tblGrid>
      <w:tr w:rsidR="00BE3EF9" w:rsidRPr="003739CF" w:rsidTr="00FC4A64">
        <w:trPr>
          <w:trHeight w:val="255"/>
          <w:jc w:val="center"/>
        </w:trPr>
        <w:tc>
          <w:tcPr>
            <w:tcW w:w="4253" w:type="dxa"/>
            <w:tcBorders>
              <w:top w:val="single" w:sz="4" w:space="0" w:color="auto"/>
              <w:bottom w:val="single" w:sz="4" w:space="0" w:color="auto"/>
            </w:tcBorders>
            <w:shd w:val="clear" w:color="auto" w:fill="8DB3E2" w:themeFill="text2" w:themeFillTint="66"/>
            <w:vAlign w:val="center"/>
          </w:tcPr>
          <w:p w:rsidR="00BE3EF9" w:rsidRPr="003739CF" w:rsidRDefault="00BE3EF9" w:rsidP="00BE3EF9">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3739CF">
              <w:rPr>
                <w:rFonts w:ascii="Arial" w:hAnsi="Arial" w:cs="Arial"/>
                <w:spacing w:val="6"/>
                <w:sz w:val="18"/>
                <w:szCs w:val="18"/>
              </w:rPr>
              <w:t>Subvención</w:t>
            </w:r>
          </w:p>
        </w:tc>
        <w:tc>
          <w:tcPr>
            <w:tcW w:w="1203" w:type="dxa"/>
            <w:tcBorders>
              <w:top w:val="single" w:sz="4" w:space="0" w:color="auto"/>
              <w:bottom w:val="single" w:sz="4" w:space="0" w:color="auto"/>
            </w:tcBorders>
            <w:shd w:val="clear" w:color="auto" w:fill="8DB3E2" w:themeFill="text2" w:themeFillTint="66"/>
            <w:vAlign w:val="center"/>
          </w:tcPr>
          <w:p w:rsidR="00BE3EF9" w:rsidRPr="003739CF"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3739CF">
              <w:rPr>
                <w:rFonts w:ascii="Arial" w:hAnsi="Arial" w:cs="Arial"/>
                <w:spacing w:val="6"/>
                <w:sz w:val="18"/>
                <w:szCs w:val="18"/>
              </w:rPr>
              <w:t>Subvención teórica</w:t>
            </w:r>
          </w:p>
        </w:tc>
        <w:tc>
          <w:tcPr>
            <w:tcW w:w="1525" w:type="dxa"/>
            <w:tcBorders>
              <w:top w:val="single" w:sz="4" w:space="0" w:color="auto"/>
              <w:bottom w:val="single" w:sz="4" w:space="0" w:color="auto"/>
            </w:tcBorders>
            <w:shd w:val="clear" w:color="auto" w:fill="8DB3E2" w:themeFill="text2" w:themeFillTint="66"/>
            <w:vAlign w:val="center"/>
          </w:tcPr>
          <w:p w:rsidR="00BE3EF9" w:rsidRPr="003739CF"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3739CF">
              <w:rPr>
                <w:rFonts w:ascii="Arial" w:hAnsi="Arial" w:cs="Arial"/>
                <w:spacing w:val="6"/>
                <w:sz w:val="18"/>
                <w:szCs w:val="18"/>
              </w:rPr>
              <w:t>Gastos</w:t>
            </w:r>
          </w:p>
          <w:p w:rsidR="00BE3EF9" w:rsidRPr="003739CF"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3739CF">
              <w:rPr>
                <w:rFonts w:ascii="Arial" w:hAnsi="Arial" w:cs="Arial"/>
                <w:spacing w:val="6"/>
                <w:sz w:val="18"/>
                <w:szCs w:val="18"/>
              </w:rPr>
              <w:t>admitidos</w:t>
            </w:r>
          </w:p>
        </w:tc>
        <w:tc>
          <w:tcPr>
            <w:tcW w:w="1828" w:type="dxa"/>
            <w:tcBorders>
              <w:top w:val="single" w:sz="4" w:space="0" w:color="auto"/>
              <w:bottom w:val="single" w:sz="4" w:space="0" w:color="auto"/>
            </w:tcBorders>
            <w:shd w:val="clear" w:color="auto" w:fill="8DB3E2" w:themeFill="text2" w:themeFillTint="66"/>
            <w:vAlign w:val="center"/>
          </w:tcPr>
          <w:p w:rsidR="00BE3EF9" w:rsidRPr="003739CF" w:rsidRDefault="00BE3EF9" w:rsidP="00D94787">
            <w:pPr>
              <w:keepLines/>
              <w:tabs>
                <w:tab w:val="right" w:pos="2835"/>
                <w:tab w:val="right" w:pos="3969"/>
                <w:tab w:val="right" w:pos="5103"/>
                <w:tab w:val="right" w:pos="6237"/>
                <w:tab w:val="right" w:pos="7371"/>
              </w:tabs>
              <w:suppressAutoHyphens/>
              <w:spacing w:after="0"/>
              <w:ind w:right="48" w:firstLine="0"/>
              <w:jc w:val="right"/>
              <w:rPr>
                <w:rFonts w:ascii="Arial" w:hAnsi="Arial" w:cs="Arial"/>
                <w:spacing w:val="6"/>
                <w:sz w:val="18"/>
                <w:szCs w:val="18"/>
              </w:rPr>
            </w:pPr>
            <w:r w:rsidRPr="003739CF">
              <w:rPr>
                <w:rFonts w:ascii="Arial" w:hAnsi="Arial" w:cs="Arial"/>
                <w:spacing w:val="6"/>
                <w:sz w:val="18"/>
                <w:szCs w:val="18"/>
              </w:rPr>
              <w:t>Subvención que</w:t>
            </w:r>
          </w:p>
          <w:p w:rsidR="00BE3EF9" w:rsidRPr="003739CF" w:rsidRDefault="00BE3EF9" w:rsidP="00D94787">
            <w:pPr>
              <w:keepLines/>
              <w:tabs>
                <w:tab w:val="right" w:pos="2835"/>
                <w:tab w:val="right" w:pos="3969"/>
                <w:tab w:val="right" w:pos="5103"/>
                <w:tab w:val="right" w:pos="6237"/>
                <w:tab w:val="right" w:pos="7371"/>
              </w:tabs>
              <w:suppressAutoHyphens/>
              <w:spacing w:after="0"/>
              <w:ind w:right="48" w:firstLine="0"/>
              <w:jc w:val="right"/>
              <w:rPr>
                <w:rFonts w:ascii="Arial" w:hAnsi="Arial" w:cs="Arial"/>
                <w:spacing w:val="6"/>
                <w:sz w:val="18"/>
                <w:szCs w:val="18"/>
              </w:rPr>
            </w:pPr>
            <w:r w:rsidRPr="003739CF">
              <w:rPr>
                <w:rFonts w:ascii="Arial" w:hAnsi="Arial" w:cs="Arial"/>
                <w:spacing w:val="6"/>
                <w:sz w:val="18"/>
                <w:szCs w:val="18"/>
              </w:rPr>
              <w:t>corresponde</w:t>
            </w:r>
          </w:p>
        </w:tc>
      </w:tr>
      <w:tr w:rsidR="00BE3EF9" w:rsidRPr="00BE3EF9" w:rsidTr="00FC4A64">
        <w:trPr>
          <w:trHeight w:val="198"/>
          <w:jc w:val="center"/>
        </w:trPr>
        <w:tc>
          <w:tcPr>
            <w:tcW w:w="4253" w:type="dxa"/>
            <w:tcBorders>
              <w:top w:val="single" w:sz="4" w:space="0" w:color="auto"/>
              <w:bottom w:val="single" w:sz="2"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BE3EF9">
              <w:rPr>
                <w:rFonts w:ascii="Arial Narrow" w:hAnsi="Arial Narrow"/>
                <w:spacing w:val="6"/>
                <w:szCs w:val="24"/>
              </w:rPr>
              <w:t>Por resultados electorales</w:t>
            </w:r>
          </w:p>
        </w:tc>
        <w:tc>
          <w:tcPr>
            <w:tcW w:w="1203" w:type="dxa"/>
            <w:tcBorders>
              <w:top w:val="single" w:sz="4" w:space="0" w:color="auto"/>
              <w:bottom w:val="single" w:sz="2"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sidRPr="00BE3EF9">
              <w:rPr>
                <w:rFonts w:ascii="Arial Narrow" w:hAnsi="Arial Narrow"/>
                <w:spacing w:val="6"/>
                <w:szCs w:val="24"/>
              </w:rPr>
              <w:t>125.855,80</w:t>
            </w:r>
          </w:p>
        </w:tc>
        <w:tc>
          <w:tcPr>
            <w:tcW w:w="1525" w:type="dxa"/>
            <w:tcBorders>
              <w:top w:val="single" w:sz="4" w:space="0" w:color="auto"/>
              <w:bottom w:val="single" w:sz="2"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sidRPr="00BE3EF9">
              <w:rPr>
                <w:rFonts w:ascii="Arial Narrow" w:hAnsi="Arial Narrow"/>
                <w:spacing w:val="6"/>
                <w:szCs w:val="24"/>
              </w:rPr>
              <w:t>123.718,56</w:t>
            </w:r>
          </w:p>
        </w:tc>
        <w:tc>
          <w:tcPr>
            <w:tcW w:w="1828" w:type="dxa"/>
            <w:tcBorders>
              <w:top w:val="single" w:sz="4"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48" w:firstLine="0"/>
              <w:jc w:val="right"/>
              <w:rPr>
                <w:rFonts w:ascii="Arial Narrow" w:hAnsi="Arial Narrow"/>
                <w:spacing w:val="6"/>
                <w:szCs w:val="24"/>
              </w:rPr>
            </w:pPr>
            <w:r w:rsidRPr="00BE3EF9">
              <w:rPr>
                <w:rFonts w:ascii="Arial Narrow" w:hAnsi="Arial Narrow"/>
                <w:spacing w:val="6"/>
                <w:szCs w:val="24"/>
              </w:rPr>
              <w:t>123.718,56</w:t>
            </w:r>
          </w:p>
        </w:tc>
      </w:tr>
      <w:tr w:rsidR="00BE3EF9" w:rsidRPr="00BE3EF9" w:rsidTr="00FC4A64">
        <w:trPr>
          <w:trHeight w:val="198"/>
          <w:jc w:val="center"/>
        </w:trPr>
        <w:tc>
          <w:tcPr>
            <w:tcW w:w="4253" w:type="dxa"/>
            <w:tcBorders>
              <w:top w:val="single" w:sz="2"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BE3EF9">
              <w:rPr>
                <w:rFonts w:ascii="Arial Narrow" w:hAnsi="Arial Narrow"/>
                <w:spacing w:val="6"/>
                <w:szCs w:val="24"/>
              </w:rPr>
              <w:t>Por envíos de propaganda</w:t>
            </w:r>
          </w:p>
        </w:tc>
        <w:tc>
          <w:tcPr>
            <w:tcW w:w="1203" w:type="dxa"/>
            <w:tcBorders>
              <w:top w:val="single" w:sz="2"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sidRPr="00BE3EF9">
              <w:rPr>
                <w:rFonts w:ascii="Arial Narrow" w:hAnsi="Arial Narrow"/>
                <w:spacing w:val="6"/>
                <w:szCs w:val="24"/>
              </w:rPr>
              <w:t>114.742,56</w:t>
            </w:r>
          </w:p>
        </w:tc>
        <w:tc>
          <w:tcPr>
            <w:tcW w:w="1525" w:type="dxa"/>
            <w:tcBorders>
              <w:top w:val="single" w:sz="2"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sidRPr="00BE3EF9">
              <w:rPr>
                <w:rFonts w:ascii="Arial Narrow" w:hAnsi="Arial Narrow"/>
                <w:spacing w:val="6"/>
                <w:szCs w:val="24"/>
              </w:rPr>
              <w:t>114.732,42</w:t>
            </w:r>
          </w:p>
        </w:tc>
        <w:tc>
          <w:tcPr>
            <w:tcW w:w="1828" w:type="dxa"/>
            <w:tcBorders>
              <w:top w:val="single" w:sz="2" w:space="0" w:color="auto"/>
              <w:bottom w:val="single" w:sz="4"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48" w:firstLine="0"/>
              <w:jc w:val="right"/>
              <w:rPr>
                <w:rFonts w:ascii="Arial Narrow" w:hAnsi="Arial Narrow"/>
                <w:spacing w:val="6"/>
                <w:szCs w:val="24"/>
              </w:rPr>
            </w:pPr>
            <w:r w:rsidRPr="00BE3EF9">
              <w:rPr>
                <w:rFonts w:ascii="Arial Narrow" w:hAnsi="Arial Narrow"/>
                <w:spacing w:val="6"/>
                <w:szCs w:val="24"/>
              </w:rPr>
              <w:t>114.732,42</w:t>
            </w:r>
          </w:p>
        </w:tc>
      </w:tr>
      <w:tr w:rsidR="00BE3EF9" w:rsidRPr="00BE3EF9" w:rsidTr="00FC4A64">
        <w:trPr>
          <w:trHeight w:val="255"/>
          <w:jc w:val="center"/>
        </w:trPr>
        <w:tc>
          <w:tcPr>
            <w:tcW w:w="4253" w:type="dxa"/>
            <w:tcBorders>
              <w:top w:val="single" w:sz="4" w:space="0" w:color="auto"/>
              <w:bottom w:val="single" w:sz="4" w:space="0" w:color="auto"/>
            </w:tcBorders>
            <w:vAlign w:val="center"/>
          </w:tcPr>
          <w:p w:rsidR="00BE3EF9" w:rsidRPr="00BE3EF9" w:rsidRDefault="00BE3EF9" w:rsidP="005D3C45">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BE3EF9">
              <w:rPr>
                <w:rFonts w:ascii="Arial Narrow" w:hAnsi="Arial Narrow"/>
                <w:spacing w:val="6"/>
                <w:szCs w:val="24"/>
              </w:rPr>
              <w:t xml:space="preserve">Total </w:t>
            </w:r>
            <w:r w:rsidR="005D3C45">
              <w:rPr>
                <w:rFonts w:ascii="Arial Narrow" w:hAnsi="Arial Narrow"/>
                <w:spacing w:val="6"/>
                <w:szCs w:val="24"/>
              </w:rPr>
              <w:t>s</w:t>
            </w:r>
            <w:r w:rsidRPr="00BE3EF9">
              <w:rPr>
                <w:rFonts w:ascii="Arial Narrow" w:hAnsi="Arial Narrow"/>
                <w:spacing w:val="6"/>
                <w:szCs w:val="24"/>
              </w:rPr>
              <w:t>ubvención</w:t>
            </w:r>
          </w:p>
        </w:tc>
        <w:tc>
          <w:tcPr>
            <w:tcW w:w="1203" w:type="dxa"/>
            <w:tcBorders>
              <w:top w:val="single" w:sz="4"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sidRPr="00BE3EF9">
              <w:rPr>
                <w:rFonts w:ascii="Arial Narrow" w:hAnsi="Arial Narrow"/>
                <w:spacing w:val="6"/>
                <w:szCs w:val="24"/>
              </w:rPr>
              <w:t>240.598,36</w:t>
            </w:r>
          </w:p>
        </w:tc>
        <w:tc>
          <w:tcPr>
            <w:tcW w:w="1525" w:type="dxa"/>
            <w:tcBorders>
              <w:top w:val="single" w:sz="4"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sidRPr="00BE3EF9">
              <w:rPr>
                <w:rFonts w:ascii="Arial Narrow" w:hAnsi="Arial Narrow"/>
                <w:spacing w:val="6"/>
                <w:szCs w:val="24"/>
              </w:rPr>
              <w:t>238.450,98</w:t>
            </w:r>
          </w:p>
        </w:tc>
        <w:tc>
          <w:tcPr>
            <w:tcW w:w="1828" w:type="dxa"/>
            <w:tcBorders>
              <w:top w:val="single" w:sz="4" w:space="0" w:color="auto"/>
              <w:bottom w:val="single" w:sz="4"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48" w:firstLine="0"/>
              <w:jc w:val="right"/>
              <w:rPr>
                <w:rFonts w:ascii="Arial Narrow" w:hAnsi="Arial Narrow"/>
                <w:spacing w:val="6"/>
                <w:szCs w:val="24"/>
              </w:rPr>
            </w:pPr>
            <w:r w:rsidRPr="00BE3EF9">
              <w:rPr>
                <w:rFonts w:ascii="Arial Narrow" w:hAnsi="Arial Narrow"/>
                <w:spacing w:val="6"/>
                <w:szCs w:val="24"/>
              </w:rPr>
              <w:t>238.450,98</w:t>
            </w:r>
          </w:p>
        </w:tc>
      </w:tr>
      <w:tr w:rsidR="00BE3EF9" w:rsidRPr="00BE3EF9" w:rsidTr="00FC4A64">
        <w:trPr>
          <w:trHeight w:val="198"/>
          <w:jc w:val="center"/>
        </w:trPr>
        <w:tc>
          <w:tcPr>
            <w:tcW w:w="4253" w:type="dxa"/>
            <w:tcBorders>
              <w:top w:val="single" w:sz="4"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BE3EF9">
              <w:rPr>
                <w:rFonts w:ascii="Arial Narrow" w:hAnsi="Arial Narrow"/>
                <w:spacing w:val="6"/>
                <w:szCs w:val="24"/>
              </w:rPr>
              <w:t>- Anticipo Gobierno de Navarra</w:t>
            </w:r>
            <w:r w:rsidR="00FC4A64">
              <w:rPr>
                <w:rFonts w:ascii="Arial Narrow" w:hAnsi="Arial Narrow"/>
                <w:spacing w:val="6"/>
                <w:szCs w:val="24"/>
              </w:rPr>
              <w:t xml:space="preserve"> (30%)</w:t>
            </w:r>
          </w:p>
        </w:tc>
        <w:tc>
          <w:tcPr>
            <w:tcW w:w="1203" w:type="dxa"/>
            <w:tcBorders>
              <w:top w:val="single" w:sz="4" w:space="0" w:color="auto"/>
              <w:bottom w:val="single" w:sz="4"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525" w:type="dxa"/>
            <w:tcBorders>
              <w:top w:val="single" w:sz="4" w:space="0" w:color="auto"/>
              <w:bottom w:val="single" w:sz="4"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828" w:type="dxa"/>
            <w:tcBorders>
              <w:top w:val="single" w:sz="4" w:space="0" w:color="auto"/>
              <w:bottom w:val="single" w:sz="4"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left="446" w:right="48" w:firstLine="0"/>
              <w:jc w:val="right"/>
              <w:rPr>
                <w:rFonts w:ascii="Arial Narrow" w:hAnsi="Arial Narrow"/>
                <w:spacing w:val="6"/>
                <w:szCs w:val="24"/>
              </w:rPr>
            </w:pPr>
            <w:r w:rsidRPr="00BE3EF9">
              <w:rPr>
                <w:rFonts w:ascii="Arial Narrow" w:hAnsi="Arial Narrow"/>
                <w:spacing w:val="6"/>
                <w:szCs w:val="24"/>
              </w:rPr>
              <w:t>(77.306,03)</w:t>
            </w:r>
          </w:p>
        </w:tc>
      </w:tr>
      <w:tr w:rsidR="00FC4A64" w:rsidRPr="00BE3EF9" w:rsidTr="00FC4A64">
        <w:trPr>
          <w:trHeight w:val="198"/>
          <w:jc w:val="center"/>
        </w:trPr>
        <w:tc>
          <w:tcPr>
            <w:tcW w:w="4253" w:type="dxa"/>
            <w:tcBorders>
              <w:top w:val="single" w:sz="4" w:space="0" w:color="auto"/>
              <w:bottom w:val="single" w:sz="4" w:space="0" w:color="auto"/>
            </w:tcBorders>
            <w:vAlign w:val="center"/>
          </w:tcPr>
          <w:p w:rsidR="00FC4A64" w:rsidRPr="00BE3EF9" w:rsidRDefault="00FC4A64"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szCs w:val="24"/>
              </w:rPr>
              <w:t>- Anticipo Gobierno de Navarra (45%)</w:t>
            </w:r>
          </w:p>
        </w:tc>
        <w:tc>
          <w:tcPr>
            <w:tcW w:w="1203" w:type="dxa"/>
            <w:tcBorders>
              <w:top w:val="single" w:sz="4" w:space="0" w:color="auto"/>
              <w:bottom w:val="single" w:sz="4" w:space="0" w:color="auto"/>
            </w:tcBorders>
            <w:vAlign w:val="center"/>
          </w:tcPr>
          <w:p w:rsidR="00FC4A64" w:rsidRPr="00BE3EF9" w:rsidRDefault="00FC4A64" w:rsidP="0038013B">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525" w:type="dxa"/>
            <w:tcBorders>
              <w:top w:val="single" w:sz="4" w:space="0" w:color="auto"/>
              <w:bottom w:val="single" w:sz="4" w:space="0" w:color="auto"/>
            </w:tcBorders>
            <w:vAlign w:val="center"/>
          </w:tcPr>
          <w:p w:rsidR="00FC4A64" w:rsidRPr="00BE3EF9" w:rsidRDefault="00FC4A64" w:rsidP="0038013B">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828" w:type="dxa"/>
            <w:tcBorders>
              <w:top w:val="single" w:sz="4" w:space="0" w:color="auto"/>
              <w:bottom w:val="single" w:sz="4" w:space="0" w:color="auto"/>
            </w:tcBorders>
            <w:vAlign w:val="center"/>
          </w:tcPr>
          <w:p w:rsidR="00FC4A64" w:rsidRPr="00BE3EF9" w:rsidRDefault="00FC4A64" w:rsidP="00D94787">
            <w:pPr>
              <w:keepLines/>
              <w:tabs>
                <w:tab w:val="right" w:pos="2835"/>
                <w:tab w:val="right" w:pos="3969"/>
                <w:tab w:val="right" w:pos="5103"/>
                <w:tab w:val="right" w:pos="6237"/>
                <w:tab w:val="right" w:pos="7371"/>
              </w:tabs>
              <w:suppressAutoHyphens/>
              <w:spacing w:after="0"/>
              <w:ind w:left="360" w:right="48" w:firstLine="0"/>
              <w:jc w:val="right"/>
              <w:rPr>
                <w:rFonts w:ascii="Arial Narrow" w:hAnsi="Arial Narrow"/>
                <w:spacing w:val="6"/>
                <w:szCs w:val="24"/>
              </w:rPr>
            </w:pPr>
            <w:r>
              <w:rPr>
                <w:rFonts w:ascii="Arial Narrow" w:hAnsi="Arial Narrow"/>
                <w:spacing w:val="6"/>
                <w:szCs w:val="24"/>
              </w:rPr>
              <w:t>(56.635,11)</w:t>
            </w:r>
          </w:p>
        </w:tc>
      </w:tr>
      <w:tr w:rsidR="00BE3EF9" w:rsidRPr="003739CF" w:rsidTr="00FC4A64">
        <w:trPr>
          <w:trHeight w:val="255"/>
          <w:jc w:val="center"/>
        </w:trPr>
        <w:tc>
          <w:tcPr>
            <w:tcW w:w="4253" w:type="dxa"/>
            <w:tcBorders>
              <w:top w:val="single" w:sz="4" w:space="0" w:color="auto"/>
              <w:bottom w:val="single" w:sz="4" w:space="0" w:color="auto"/>
            </w:tcBorders>
            <w:shd w:val="clear" w:color="auto" w:fill="8DB3E2" w:themeFill="text2" w:themeFillTint="66"/>
            <w:vAlign w:val="center"/>
          </w:tcPr>
          <w:p w:rsidR="00BE3EF9" w:rsidRPr="003739CF" w:rsidRDefault="00BE3EF9" w:rsidP="004E4560">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3739CF">
              <w:rPr>
                <w:rFonts w:ascii="Arial" w:hAnsi="Arial" w:cs="Arial"/>
                <w:spacing w:val="6"/>
                <w:sz w:val="18"/>
                <w:szCs w:val="18"/>
              </w:rPr>
              <w:t xml:space="preserve">Total </w:t>
            </w:r>
            <w:r w:rsidR="004E4560">
              <w:rPr>
                <w:rFonts w:ascii="Arial" w:hAnsi="Arial" w:cs="Arial"/>
                <w:spacing w:val="6"/>
                <w:sz w:val="18"/>
                <w:szCs w:val="18"/>
              </w:rPr>
              <w:t>s</w:t>
            </w:r>
            <w:r w:rsidRPr="003739CF">
              <w:rPr>
                <w:rFonts w:ascii="Arial" w:hAnsi="Arial" w:cs="Arial"/>
                <w:spacing w:val="6"/>
                <w:sz w:val="18"/>
                <w:szCs w:val="18"/>
              </w:rPr>
              <w:t>ubvención pendiente</w:t>
            </w:r>
          </w:p>
        </w:tc>
        <w:tc>
          <w:tcPr>
            <w:tcW w:w="1203" w:type="dxa"/>
            <w:tcBorders>
              <w:top w:val="single" w:sz="4" w:space="0" w:color="auto"/>
              <w:bottom w:val="single" w:sz="4" w:space="0" w:color="auto"/>
            </w:tcBorders>
            <w:shd w:val="clear" w:color="auto" w:fill="8DB3E2" w:themeFill="text2" w:themeFillTint="66"/>
            <w:vAlign w:val="center"/>
          </w:tcPr>
          <w:p w:rsidR="00BE3EF9" w:rsidRPr="003739CF" w:rsidRDefault="00BE3EF9" w:rsidP="0038013B">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p>
        </w:tc>
        <w:tc>
          <w:tcPr>
            <w:tcW w:w="1525" w:type="dxa"/>
            <w:tcBorders>
              <w:top w:val="single" w:sz="4" w:space="0" w:color="auto"/>
              <w:bottom w:val="single" w:sz="4" w:space="0" w:color="auto"/>
            </w:tcBorders>
            <w:shd w:val="clear" w:color="auto" w:fill="8DB3E2" w:themeFill="text2" w:themeFillTint="66"/>
            <w:vAlign w:val="center"/>
          </w:tcPr>
          <w:p w:rsidR="00BE3EF9" w:rsidRPr="003739CF" w:rsidRDefault="00BE3EF9" w:rsidP="0038013B">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p>
        </w:tc>
        <w:tc>
          <w:tcPr>
            <w:tcW w:w="1828" w:type="dxa"/>
            <w:tcBorders>
              <w:top w:val="single" w:sz="4" w:space="0" w:color="auto"/>
              <w:bottom w:val="single" w:sz="4" w:space="0" w:color="auto"/>
            </w:tcBorders>
            <w:shd w:val="clear" w:color="auto" w:fill="8DB3E2" w:themeFill="text2" w:themeFillTint="66"/>
            <w:vAlign w:val="center"/>
          </w:tcPr>
          <w:p w:rsidR="00BE3EF9" w:rsidRPr="003739CF" w:rsidRDefault="00FC4A64" w:rsidP="00D94787">
            <w:pPr>
              <w:keepLines/>
              <w:tabs>
                <w:tab w:val="right" w:pos="2835"/>
                <w:tab w:val="right" w:pos="3969"/>
                <w:tab w:val="right" w:pos="5103"/>
                <w:tab w:val="right" w:pos="6237"/>
                <w:tab w:val="right" w:pos="7371"/>
              </w:tabs>
              <w:suppressAutoHyphens/>
              <w:spacing w:after="0"/>
              <w:ind w:right="48" w:firstLine="0"/>
              <w:jc w:val="right"/>
              <w:rPr>
                <w:rFonts w:ascii="Arial" w:hAnsi="Arial" w:cs="Arial"/>
                <w:spacing w:val="6"/>
                <w:sz w:val="18"/>
                <w:szCs w:val="18"/>
              </w:rPr>
            </w:pPr>
            <w:r>
              <w:rPr>
                <w:rFonts w:ascii="Arial" w:hAnsi="Arial" w:cs="Arial"/>
                <w:spacing w:val="6"/>
                <w:sz w:val="18"/>
                <w:szCs w:val="18"/>
              </w:rPr>
              <w:t>104.509,84</w:t>
            </w:r>
          </w:p>
        </w:tc>
      </w:tr>
    </w:tbl>
    <w:p w:rsidR="00BE3EF9" w:rsidRPr="00BE3EF9" w:rsidRDefault="00BE3EF9" w:rsidP="00A45412">
      <w:pPr>
        <w:pStyle w:val="atitulo2"/>
        <w:spacing w:before="360"/>
      </w:pPr>
      <w:bookmarkStart w:id="101" w:name="_Toc305567671"/>
      <w:bookmarkStart w:id="102" w:name="_Toc428515157"/>
      <w:bookmarkStart w:id="103" w:name="_Toc430260162"/>
      <w:r w:rsidRPr="00BE3EF9">
        <w:t xml:space="preserve">V.6. </w:t>
      </w:r>
      <w:bookmarkEnd w:id="101"/>
      <w:r w:rsidRPr="00BE3EF9">
        <w:t>Partido Popular</w:t>
      </w:r>
      <w:bookmarkEnd w:id="102"/>
      <w:bookmarkEnd w:id="103"/>
    </w:p>
    <w:p w:rsidR="00BE3EF9" w:rsidRPr="00BE3EF9" w:rsidRDefault="00BE3EF9" w:rsidP="004819BD">
      <w:pPr>
        <w:tabs>
          <w:tab w:val="center" w:pos="2835"/>
          <w:tab w:val="center" w:pos="3969"/>
          <w:tab w:val="center" w:pos="5103"/>
          <w:tab w:val="center" w:pos="6237"/>
          <w:tab w:val="center" w:pos="7371"/>
        </w:tabs>
        <w:suppressAutoHyphens/>
        <w:ind w:firstLine="284"/>
        <w:rPr>
          <w:spacing w:val="6"/>
          <w:sz w:val="26"/>
          <w:szCs w:val="24"/>
          <w:lang w:val="es-ES"/>
        </w:rPr>
      </w:pPr>
      <w:r w:rsidRPr="00BE3EF9">
        <w:rPr>
          <w:spacing w:val="6"/>
          <w:sz w:val="26"/>
          <w:szCs w:val="24"/>
          <w:lang w:val="es-ES"/>
        </w:rPr>
        <w:t>El Partido Popular ha presentado toda la información requerida a excepción del estado resumen de gastos por conceptos según el artículo 130 de la LOREG. No obstante, los justificantes aportados nos han permitido realizar todas las verificaciones necesarias.</w:t>
      </w:r>
    </w:p>
    <w:p w:rsidR="00BE3EF9" w:rsidRPr="00BE3EF9" w:rsidRDefault="00BE3EF9" w:rsidP="00236EF7">
      <w:pPr>
        <w:tabs>
          <w:tab w:val="center" w:pos="2835"/>
          <w:tab w:val="center" w:pos="3969"/>
          <w:tab w:val="center" w:pos="5103"/>
          <w:tab w:val="center" w:pos="6237"/>
          <w:tab w:val="center" w:pos="7371"/>
        </w:tabs>
        <w:suppressAutoHyphens/>
        <w:spacing w:after="360"/>
        <w:ind w:firstLine="284"/>
        <w:rPr>
          <w:spacing w:val="6"/>
          <w:sz w:val="26"/>
          <w:szCs w:val="24"/>
          <w:lang w:val="es-ES"/>
        </w:rPr>
      </w:pPr>
      <w:r w:rsidRPr="00BE3EF9">
        <w:rPr>
          <w:spacing w:val="6"/>
          <w:sz w:val="26"/>
          <w:szCs w:val="24"/>
          <w:lang w:val="es-ES"/>
        </w:rPr>
        <w:t>El conjunto de ingresos y gastos electorales presentados a esta Cámara asciende respectivamente a 46.630 y 46.627 euros, según el siguiente detalle:</w:t>
      </w:r>
    </w:p>
    <w:p w:rsidR="00BE3EF9" w:rsidRPr="003739CF" w:rsidRDefault="00BE3EF9" w:rsidP="003739CF">
      <w:pPr>
        <w:numPr>
          <w:ilvl w:val="0"/>
          <w:numId w:val="10"/>
        </w:numPr>
        <w:tabs>
          <w:tab w:val="left" w:pos="480"/>
          <w:tab w:val="num" w:pos="600"/>
          <w:tab w:val="num" w:pos="720"/>
          <w:tab w:val="num" w:pos="5040"/>
        </w:tabs>
        <w:ind w:left="0" w:firstLine="290"/>
        <w:rPr>
          <w:rFonts w:cs="Arial"/>
          <w:spacing w:val="6"/>
          <w:sz w:val="26"/>
          <w:szCs w:val="24"/>
        </w:rPr>
      </w:pPr>
      <w:r w:rsidRPr="003739CF">
        <w:rPr>
          <w:rFonts w:cs="Arial"/>
          <w:spacing w:val="6"/>
          <w:sz w:val="26"/>
          <w:szCs w:val="24"/>
        </w:rPr>
        <w:t>Ingresos electorales</w:t>
      </w:r>
      <w:r w:rsidR="00236EF7">
        <w:rPr>
          <w:rFonts w:cs="Arial"/>
          <w:spacing w:val="6"/>
          <w:sz w:val="26"/>
          <w:szCs w:val="24"/>
        </w:rPr>
        <w:t>.</w:t>
      </w:r>
      <w:r w:rsidRPr="003739CF">
        <w:rPr>
          <w:rFonts w:cs="Arial"/>
          <w:spacing w:val="6"/>
          <w:sz w:val="26"/>
          <w:szCs w:val="24"/>
        </w:rPr>
        <w:t xml:space="preserve"> </w:t>
      </w:r>
      <w:r w:rsidR="00236EF7">
        <w:rPr>
          <w:rFonts w:cs="Arial"/>
          <w:spacing w:val="6"/>
          <w:sz w:val="26"/>
          <w:szCs w:val="24"/>
        </w:rPr>
        <w:t>L</w:t>
      </w:r>
      <w:r w:rsidRPr="003739CF">
        <w:rPr>
          <w:rFonts w:cs="Arial"/>
          <w:spacing w:val="6"/>
          <w:sz w:val="26"/>
          <w:szCs w:val="24"/>
        </w:rPr>
        <w:t>a totalidad de los 46.630 euros, que fueron justific</w:t>
      </w:r>
      <w:r w:rsidRPr="003739CF">
        <w:rPr>
          <w:rFonts w:cs="Arial"/>
          <w:spacing w:val="6"/>
          <w:sz w:val="26"/>
          <w:szCs w:val="24"/>
        </w:rPr>
        <w:t>a</w:t>
      </w:r>
      <w:r w:rsidRPr="003739CF">
        <w:rPr>
          <w:rFonts w:cs="Arial"/>
          <w:spacing w:val="6"/>
          <w:sz w:val="26"/>
          <w:szCs w:val="24"/>
        </w:rPr>
        <w:t>dos correctamente, corresponde a aportaciones del partido.</w:t>
      </w:r>
    </w:p>
    <w:p w:rsidR="00BE3EF9" w:rsidRPr="00BE3EF9" w:rsidRDefault="00BE3EF9" w:rsidP="00C7232C">
      <w:pPr>
        <w:tabs>
          <w:tab w:val="center" w:pos="2835"/>
          <w:tab w:val="center" w:pos="3969"/>
          <w:tab w:val="center" w:pos="5103"/>
          <w:tab w:val="center" w:pos="6237"/>
          <w:tab w:val="center" w:pos="7371"/>
        </w:tabs>
        <w:suppressAutoHyphens/>
        <w:ind w:firstLine="284"/>
        <w:rPr>
          <w:spacing w:val="6"/>
          <w:sz w:val="26"/>
          <w:szCs w:val="24"/>
          <w:lang w:val="es-ES"/>
        </w:rPr>
      </w:pPr>
      <w:r w:rsidRPr="00BE3EF9">
        <w:rPr>
          <w:spacing w:val="6"/>
          <w:sz w:val="26"/>
          <w:szCs w:val="24"/>
          <w:lang w:val="es-ES"/>
        </w:rPr>
        <w:t xml:space="preserve">Esta formación política, a pesar de que podría haberlo hecho, no solicitó el anticipo del 30 por ciento otorgado por el Gobierno de Navarra con carácter previo a la celebración de las elecciones. </w:t>
      </w:r>
    </w:p>
    <w:p w:rsidR="00BE3EF9" w:rsidRPr="00BE3EF9" w:rsidRDefault="00BE3EF9" w:rsidP="00C7232C">
      <w:pPr>
        <w:tabs>
          <w:tab w:val="center" w:pos="2835"/>
          <w:tab w:val="center" w:pos="3969"/>
          <w:tab w:val="center" w:pos="5103"/>
          <w:tab w:val="center" w:pos="6237"/>
          <w:tab w:val="center" w:pos="7371"/>
        </w:tabs>
        <w:suppressAutoHyphens/>
        <w:ind w:firstLine="284"/>
        <w:rPr>
          <w:spacing w:val="6"/>
          <w:sz w:val="26"/>
          <w:szCs w:val="24"/>
          <w:lang w:val="es-ES"/>
        </w:rPr>
      </w:pPr>
      <w:r w:rsidRPr="00BE3EF9">
        <w:rPr>
          <w:spacing w:val="6"/>
          <w:sz w:val="26"/>
          <w:szCs w:val="24"/>
          <w:lang w:val="es-ES"/>
        </w:rPr>
        <w:t xml:space="preserve">Por otro lado, el Gobierno de Navarra ha concedido un adelanto de 16.346 euros equivalente al 45 por ciento del importe de la subvención máxima, mediante el Acuerdo de 28 de agosto de 2015 adoptado con posterioridad a la fecha de remisión de la contabilidad. </w:t>
      </w:r>
    </w:p>
    <w:p w:rsidR="00BE3EF9" w:rsidRPr="003739CF" w:rsidRDefault="00BE3EF9" w:rsidP="00236EF7">
      <w:pPr>
        <w:numPr>
          <w:ilvl w:val="0"/>
          <w:numId w:val="10"/>
        </w:numPr>
        <w:tabs>
          <w:tab w:val="left" w:pos="480"/>
          <w:tab w:val="num" w:pos="600"/>
          <w:tab w:val="num" w:pos="720"/>
          <w:tab w:val="num" w:pos="5040"/>
        </w:tabs>
        <w:spacing w:before="360" w:after="240"/>
        <w:ind w:left="0" w:firstLine="289"/>
        <w:rPr>
          <w:rFonts w:cs="Arial"/>
          <w:spacing w:val="6"/>
          <w:sz w:val="26"/>
          <w:szCs w:val="24"/>
        </w:rPr>
      </w:pPr>
      <w:r w:rsidRPr="003739CF">
        <w:rPr>
          <w:rFonts w:cs="Arial"/>
          <w:spacing w:val="6"/>
          <w:sz w:val="26"/>
          <w:szCs w:val="24"/>
        </w:rPr>
        <w:t>Gastos electorales</w:t>
      </w:r>
      <w:r w:rsidR="00236EF7">
        <w:rPr>
          <w:rFonts w:cs="Arial"/>
          <w:spacing w:val="6"/>
          <w:sz w:val="26"/>
          <w:szCs w:val="24"/>
        </w:rPr>
        <w:t>. La</w:t>
      </w:r>
      <w:r w:rsidRPr="003739CF">
        <w:rPr>
          <w:rFonts w:cs="Arial"/>
          <w:spacing w:val="6"/>
          <w:sz w:val="26"/>
          <w:szCs w:val="24"/>
        </w:rPr>
        <w:t xml:space="preserve"> composición de los gastos según los conceptos del artículo 130 de la LOREG es la siguiente</w:t>
      </w:r>
      <w:r w:rsidR="00236EF7">
        <w:rPr>
          <w:rFonts w:cs="Arial"/>
          <w:spacing w:val="6"/>
          <w:sz w:val="26"/>
          <w:szCs w:val="24"/>
        </w:rPr>
        <w:t>.</w:t>
      </w:r>
    </w:p>
    <w:tbl>
      <w:tblPr>
        <w:tblW w:w="8741" w:type="dxa"/>
        <w:jc w:val="center"/>
        <w:tblLayout w:type="fixed"/>
        <w:tblCellMar>
          <w:left w:w="70" w:type="dxa"/>
          <w:right w:w="70" w:type="dxa"/>
        </w:tblCellMar>
        <w:tblLook w:val="0000" w:firstRow="0" w:lastRow="0" w:firstColumn="0" w:lastColumn="0" w:noHBand="0" w:noVBand="0"/>
      </w:tblPr>
      <w:tblGrid>
        <w:gridCol w:w="3315"/>
        <w:gridCol w:w="1808"/>
        <w:gridCol w:w="1809"/>
        <w:gridCol w:w="1809"/>
      </w:tblGrid>
      <w:tr w:rsidR="00BE3EF9" w:rsidRPr="005C6C47" w:rsidTr="005C6C47">
        <w:trPr>
          <w:trHeight w:val="255"/>
          <w:jc w:val="center"/>
        </w:trPr>
        <w:tc>
          <w:tcPr>
            <w:tcW w:w="3315" w:type="dxa"/>
            <w:tcBorders>
              <w:top w:val="single" w:sz="4" w:space="0" w:color="auto"/>
              <w:bottom w:val="single" w:sz="4" w:space="0" w:color="auto"/>
            </w:tcBorders>
            <w:shd w:val="clear" w:color="auto" w:fill="8DB3E2" w:themeFill="text2" w:themeFillTint="66"/>
            <w:vAlign w:val="center"/>
          </w:tcPr>
          <w:p w:rsidR="00BE3EF9" w:rsidRPr="005C6C47" w:rsidRDefault="00BE3EF9" w:rsidP="00BE3EF9">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lang w:val="es-ES"/>
              </w:rPr>
            </w:pPr>
            <w:r w:rsidRPr="005C6C47">
              <w:rPr>
                <w:rFonts w:ascii="Arial" w:hAnsi="Arial" w:cs="Arial"/>
                <w:spacing w:val="6"/>
                <w:sz w:val="18"/>
                <w:szCs w:val="18"/>
                <w:lang w:val="es-ES"/>
              </w:rPr>
              <w:t>Gastos por conceptos</w:t>
            </w:r>
          </w:p>
        </w:tc>
        <w:tc>
          <w:tcPr>
            <w:tcW w:w="1808" w:type="dxa"/>
            <w:tcBorders>
              <w:top w:val="single" w:sz="4" w:space="0" w:color="auto"/>
              <w:bottom w:val="single" w:sz="4" w:space="0" w:color="auto"/>
            </w:tcBorders>
            <w:shd w:val="clear" w:color="auto" w:fill="8DB3E2" w:themeFill="text2" w:themeFillTint="66"/>
            <w:vAlign w:val="center"/>
          </w:tcPr>
          <w:p w:rsidR="005C6C47" w:rsidRPr="005C6C47" w:rsidRDefault="00BE3EF9" w:rsidP="00300C71">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lang w:val="es-ES"/>
              </w:rPr>
            </w:pPr>
            <w:r w:rsidRPr="005C6C47">
              <w:rPr>
                <w:rFonts w:ascii="Arial" w:hAnsi="Arial" w:cs="Arial"/>
                <w:spacing w:val="6"/>
                <w:sz w:val="18"/>
                <w:szCs w:val="18"/>
                <w:lang w:val="es-ES"/>
              </w:rPr>
              <w:t xml:space="preserve">Presentados y </w:t>
            </w:r>
          </w:p>
          <w:p w:rsidR="00BE3EF9" w:rsidRPr="005C6C47" w:rsidRDefault="00BE3EF9" w:rsidP="00300C71">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lang w:val="es-ES"/>
              </w:rPr>
            </w:pPr>
            <w:r w:rsidRPr="005C6C47">
              <w:rPr>
                <w:rFonts w:ascii="Arial" w:hAnsi="Arial" w:cs="Arial"/>
                <w:spacing w:val="6"/>
                <w:sz w:val="18"/>
                <w:szCs w:val="18"/>
                <w:lang w:val="es-ES"/>
              </w:rPr>
              <w:t>clasificados</w:t>
            </w:r>
          </w:p>
        </w:tc>
        <w:tc>
          <w:tcPr>
            <w:tcW w:w="1809" w:type="dxa"/>
            <w:tcBorders>
              <w:top w:val="single" w:sz="4" w:space="0" w:color="auto"/>
              <w:bottom w:val="single" w:sz="4" w:space="0" w:color="auto"/>
            </w:tcBorders>
            <w:shd w:val="clear" w:color="auto" w:fill="8DB3E2" w:themeFill="text2" w:themeFillTint="66"/>
            <w:vAlign w:val="center"/>
          </w:tcPr>
          <w:p w:rsidR="00BE3EF9" w:rsidRPr="005C6C47" w:rsidRDefault="00BE3EF9" w:rsidP="00806B7D">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lang w:val="es-ES"/>
              </w:rPr>
            </w:pPr>
            <w:r w:rsidRPr="005C6C47">
              <w:rPr>
                <w:rFonts w:ascii="Arial" w:hAnsi="Arial" w:cs="Arial"/>
                <w:spacing w:val="6"/>
                <w:sz w:val="18"/>
                <w:szCs w:val="18"/>
                <w:lang w:val="es-ES"/>
              </w:rPr>
              <w:t>Admitidos</w:t>
            </w:r>
          </w:p>
        </w:tc>
        <w:tc>
          <w:tcPr>
            <w:tcW w:w="1809" w:type="dxa"/>
            <w:tcBorders>
              <w:top w:val="single" w:sz="4" w:space="0" w:color="auto"/>
              <w:bottom w:val="single" w:sz="4" w:space="0" w:color="auto"/>
            </w:tcBorders>
            <w:shd w:val="clear" w:color="auto" w:fill="8DB3E2" w:themeFill="text2" w:themeFillTint="66"/>
            <w:vAlign w:val="center"/>
          </w:tcPr>
          <w:p w:rsidR="00BE3EF9" w:rsidRPr="005C6C47" w:rsidRDefault="00BE3EF9" w:rsidP="00D94787">
            <w:pPr>
              <w:keepLines/>
              <w:tabs>
                <w:tab w:val="right" w:pos="2835"/>
                <w:tab w:val="right" w:pos="3969"/>
                <w:tab w:val="right" w:pos="5103"/>
                <w:tab w:val="right" w:pos="6237"/>
                <w:tab w:val="right" w:pos="7371"/>
              </w:tabs>
              <w:suppressAutoHyphens/>
              <w:spacing w:after="0"/>
              <w:ind w:right="30" w:firstLine="0"/>
              <w:jc w:val="right"/>
              <w:rPr>
                <w:rFonts w:ascii="Arial" w:hAnsi="Arial" w:cs="Arial"/>
                <w:spacing w:val="6"/>
                <w:sz w:val="18"/>
                <w:szCs w:val="18"/>
                <w:lang w:val="es-ES"/>
              </w:rPr>
            </w:pPr>
            <w:r w:rsidRPr="005C6C47">
              <w:rPr>
                <w:rFonts w:ascii="Arial" w:hAnsi="Arial" w:cs="Arial"/>
                <w:spacing w:val="6"/>
                <w:sz w:val="18"/>
                <w:szCs w:val="18"/>
                <w:lang w:val="es-ES"/>
              </w:rPr>
              <w:t>Diferencia</w:t>
            </w:r>
          </w:p>
        </w:tc>
      </w:tr>
      <w:tr w:rsidR="00BE3EF9" w:rsidRPr="00BE3EF9" w:rsidTr="005C6C47">
        <w:trPr>
          <w:trHeight w:val="198"/>
          <w:jc w:val="center"/>
        </w:trPr>
        <w:tc>
          <w:tcPr>
            <w:tcW w:w="3315" w:type="dxa"/>
            <w:tcBorders>
              <w:top w:val="single" w:sz="4"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Confección de sobres y papeletas</w:t>
            </w:r>
          </w:p>
        </w:tc>
        <w:tc>
          <w:tcPr>
            <w:tcW w:w="1808" w:type="dxa"/>
            <w:tcBorders>
              <w:top w:val="single" w:sz="4" w:space="0" w:color="auto"/>
              <w:bottom w:val="single" w:sz="2" w:space="0" w:color="auto"/>
            </w:tcBorders>
            <w:shd w:val="clear" w:color="auto" w:fill="auto"/>
            <w:noWrap/>
            <w:vAlign w:val="center"/>
          </w:tcPr>
          <w:p w:rsidR="00BE3EF9" w:rsidRPr="00BE3EF9" w:rsidRDefault="00BE3EF9" w:rsidP="00300C71">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809" w:type="dxa"/>
            <w:tcBorders>
              <w:top w:val="single" w:sz="4" w:space="0" w:color="auto"/>
              <w:bottom w:val="single" w:sz="2" w:space="0" w:color="auto"/>
            </w:tcBorders>
            <w:vAlign w:val="center"/>
          </w:tcPr>
          <w:p w:rsidR="00BE3EF9" w:rsidRPr="00BE3EF9" w:rsidRDefault="00BE3EF9" w:rsidP="00806B7D">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809" w:type="dxa"/>
            <w:tcBorders>
              <w:top w:val="single" w:sz="4"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30"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5C6C47">
        <w:trPr>
          <w:trHeight w:val="198"/>
          <w:jc w:val="center"/>
        </w:trPr>
        <w:tc>
          <w:tcPr>
            <w:tcW w:w="3315"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Propaganda y publicidad</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300C71">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sidRPr="00BE3EF9">
              <w:rPr>
                <w:rFonts w:ascii="Arial Narrow" w:hAnsi="Arial Narrow"/>
                <w:spacing w:val="6"/>
                <w:szCs w:val="24"/>
                <w:lang w:val="es-ES"/>
              </w:rPr>
              <w:t>20.264,49</w:t>
            </w:r>
          </w:p>
        </w:tc>
        <w:tc>
          <w:tcPr>
            <w:tcW w:w="1809" w:type="dxa"/>
            <w:tcBorders>
              <w:top w:val="single" w:sz="2" w:space="0" w:color="auto"/>
              <w:bottom w:val="single" w:sz="2" w:space="0" w:color="auto"/>
            </w:tcBorders>
            <w:vAlign w:val="center"/>
          </w:tcPr>
          <w:p w:rsidR="00BE3EF9" w:rsidRPr="00BE3EF9" w:rsidRDefault="00BE3EF9" w:rsidP="00806B7D">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sidRPr="00BE3EF9">
              <w:rPr>
                <w:rFonts w:ascii="Arial Narrow" w:hAnsi="Arial Narrow"/>
                <w:spacing w:val="6"/>
                <w:szCs w:val="24"/>
                <w:lang w:val="es-ES"/>
              </w:rPr>
              <w:t>20.264,49</w:t>
            </w:r>
          </w:p>
        </w:tc>
        <w:tc>
          <w:tcPr>
            <w:tcW w:w="1809"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30"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5C6C47">
        <w:trPr>
          <w:trHeight w:val="198"/>
          <w:jc w:val="center"/>
        </w:trPr>
        <w:tc>
          <w:tcPr>
            <w:tcW w:w="3315"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Alquiler locales actos campaña</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300C71">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sidRPr="00BE3EF9">
              <w:rPr>
                <w:rFonts w:ascii="Arial Narrow" w:hAnsi="Arial Narrow"/>
                <w:spacing w:val="6"/>
                <w:szCs w:val="24"/>
                <w:lang w:val="es-ES"/>
              </w:rPr>
              <w:t>1.397,55</w:t>
            </w:r>
          </w:p>
        </w:tc>
        <w:tc>
          <w:tcPr>
            <w:tcW w:w="1809" w:type="dxa"/>
            <w:tcBorders>
              <w:top w:val="single" w:sz="2" w:space="0" w:color="auto"/>
              <w:bottom w:val="single" w:sz="2" w:space="0" w:color="auto"/>
            </w:tcBorders>
            <w:vAlign w:val="center"/>
          </w:tcPr>
          <w:p w:rsidR="00BE3EF9" w:rsidRPr="00BE3EF9" w:rsidRDefault="00BE3EF9" w:rsidP="00806B7D">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sidRPr="00BE3EF9">
              <w:rPr>
                <w:rFonts w:ascii="Arial Narrow" w:hAnsi="Arial Narrow"/>
                <w:spacing w:val="6"/>
                <w:szCs w:val="24"/>
                <w:lang w:val="es-ES"/>
              </w:rPr>
              <w:t>1.397,55</w:t>
            </w:r>
          </w:p>
        </w:tc>
        <w:tc>
          <w:tcPr>
            <w:tcW w:w="1809"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30"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5C6C47">
        <w:trPr>
          <w:trHeight w:val="198"/>
          <w:jc w:val="center"/>
        </w:trPr>
        <w:tc>
          <w:tcPr>
            <w:tcW w:w="3315"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proofErr w:type="spellStart"/>
            <w:r w:rsidRPr="00BE3EF9">
              <w:rPr>
                <w:rFonts w:ascii="Arial Narrow" w:hAnsi="Arial Narrow"/>
                <w:spacing w:val="6"/>
                <w:szCs w:val="24"/>
                <w:lang w:val="es-ES"/>
              </w:rPr>
              <w:t>Remuner</w:t>
            </w:r>
            <w:proofErr w:type="spellEnd"/>
            <w:r w:rsidRPr="00BE3EF9">
              <w:rPr>
                <w:rFonts w:ascii="Arial Narrow" w:hAnsi="Arial Narrow"/>
                <w:spacing w:val="6"/>
                <w:szCs w:val="24"/>
                <w:lang w:val="es-ES"/>
              </w:rPr>
              <w:t>. personal no permanente</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300C71">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809" w:type="dxa"/>
            <w:tcBorders>
              <w:top w:val="single" w:sz="2" w:space="0" w:color="auto"/>
              <w:bottom w:val="single" w:sz="2" w:space="0" w:color="auto"/>
            </w:tcBorders>
            <w:vAlign w:val="center"/>
          </w:tcPr>
          <w:p w:rsidR="00BE3EF9" w:rsidRPr="00BE3EF9" w:rsidRDefault="00BE3EF9" w:rsidP="00806B7D">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809"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30"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5C6C47">
        <w:trPr>
          <w:trHeight w:val="198"/>
          <w:jc w:val="center"/>
        </w:trPr>
        <w:tc>
          <w:tcPr>
            <w:tcW w:w="3315"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 xml:space="preserve">Gastos transporte y </w:t>
            </w:r>
            <w:proofErr w:type="spellStart"/>
            <w:r w:rsidRPr="00BE3EF9">
              <w:rPr>
                <w:rFonts w:ascii="Arial Narrow" w:hAnsi="Arial Narrow"/>
                <w:spacing w:val="6"/>
                <w:szCs w:val="24"/>
                <w:lang w:val="es-ES"/>
              </w:rPr>
              <w:t>desplazam</w:t>
            </w:r>
            <w:proofErr w:type="spellEnd"/>
            <w:r w:rsidRPr="00BE3EF9">
              <w:rPr>
                <w:rFonts w:ascii="Arial Narrow" w:hAnsi="Arial Narrow"/>
                <w:spacing w:val="6"/>
                <w:szCs w:val="24"/>
                <w:lang w:val="es-ES"/>
              </w:rPr>
              <w:t>.</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300C71">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809" w:type="dxa"/>
            <w:tcBorders>
              <w:top w:val="single" w:sz="2" w:space="0" w:color="auto"/>
              <w:bottom w:val="single" w:sz="2" w:space="0" w:color="auto"/>
            </w:tcBorders>
            <w:vAlign w:val="center"/>
          </w:tcPr>
          <w:p w:rsidR="00BE3EF9" w:rsidRPr="00BE3EF9" w:rsidRDefault="00BE3EF9" w:rsidP="00806B7D">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809"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30"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5C6C47">
        <w:trPr>
          <w:trHeight w:val="198"/>
          <w:jc w:val="center"/>
        </w:trPr>
        <w:tc>
          <w:tcPr>
            <w:tcW w:w="3315"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Correspondencia y franqueo</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300C71">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809" w:type="dxa"/>
            <w:tcBorders>
              <w:top w:val="single" w:sz="2" w:space="0" w:color="auto"/>
              <w:bottom w:val="single" w:sz="2" w:space="0" w:color="auto"/>
            </w:tcBorders>
            <w:vAlign w:val="center"/>
          </w:tcPr>
          <w:p w:rsidR="00BE3EF9" w:rsidRPr="00BE3EF9" w:rsidRDefault="00BE3EF9" w:rsidP="00806B7D">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809"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30"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5C6C47">
        <w:trPr>
          <w:trHeight w:val="198"/>
          <w:jc w:val="center"/>
        </w:trPr>
        <w:tc>
          <w:tcPr>
            <w:tcW w:w="3315"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Intereses de los créditos</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300C71">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809" w:type="dxa"/>
            <w:tcBorders>
              <w:top w:val="single" w:sz="2" w:space="0" w:color="auto"/>
              <w:bottom w:val="single" w:sz="2" w:space="0" w:color="auto"/>
            </w:tcBorders>
            <w:vAlign w:val="center"/>
          </w:tcPr>
          <w:p w:rsidR="00BE3EF9" w:rsidRPr="00BE3EF9" w:rsidRDefault="00BE3EF9" w:rsidP="00806B7D">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809" w:type="dxa"/>
            <w:tcBorders>
              <w:top w:val="single" w:sz="2" w:space="0" w:color="auto"/>
              <w:bottom w:val="single" w:sz="2"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30"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5D3C45">
        <w:trPr>
          <w:trHeight w:val="198"/>
          <w:jc w:val="center"/>
        </w:trPr>
        <w:tc>
          <w:tcPr>
            <w:tcW w:w="3315" w:type="dxa"/>
            <w:tcBorders>
              <w:top w:val="single" w:sz="2" w:space="0" w:color="auto"/>
              <w:bottom w:val="single" w:sz="4"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Otros necesarios para elecciones</w:t>
            </w:r>
          </w:p>
        </w:tc>
        <w:tc>
          <w:tcPr>
            <w:tcW w:w="1808" w:type="dxa"/>
            <w:tcBorders>
              <w:top w:val="single" w:sz="2" w:space="0" w:color="auto"/>
              <w:bottom w:val="single" w:sz="4" w:space="0" w:color="auto"/>
            </w:tcBorders>
            <w:shd w:val="clear" w:color="auto" w:fill="auto"/>
            <w:noWrap/>
            <w:vAlign w:val="center"/>
          </w:tcPr>
          <w:p w:rsidR="00BE3EF9" w:rsidRPr="00BE3EF9" w:rsidRDefault="00BE3EF9" w:rsidP="00300C71">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sidRPr="00BE3EF9">
              <w:rPr>
                <w:rFonts w:ascii="Arial Narrow" w:hAnsi="Arial Narrow"/>
                <w:spacing w:val="6"/>
                <w:szCs w:val="24"/>
                <w:lang w:val="es-ES"/>
              </w:rPr>
              <w:t>24.964,72</w:t>
            </w:r>
          </w:p>
        </w:tc>
        <w:tc>
          <w:tcPr>
            <w:tcW w:w="1809" w:type="dxa"/>
            <w:tcBorders>
              <w:top w:val="single" w:sz="2" w:space="0" w:color="auto"/>
              <w:bottom w:val="single" w:sz="4" w:space="0" w:color="auto"/>
            </w:tcBorders>
            <w:vAlign w:val="center"/>
          </w:tcPr>
          <w:p w:rsidR="00BE3EF9" w:rsidRPr="00BE3EF9" w:rsidRDefault="00BE3EF9" w:rsidP="00806B7D">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sidRPr="00BE3EF9">
              <w:rPr>
                <w:rFonts w:ascii="Arial Narrow" w:hAnsi="Arial Narrow"/>
                <w:spacing w:val="6"/>
                <w:szCs w:val="24"/>
                <w:lang w:val="es-ES"/>
              </w:rPr>
              <w:t>24.964,72</w:t>
            </w:r>
          </w:p>
        </w:tc>
        <w:tc>
          <w:tcPr>
            <w:tcW w:w="1809" w:type="dxa"/>
            <w:tcBorders>
              <w:top w:val="single" w:sz="2" w:space="0" w:color="auto"/>
              <w:bottom w:val="single" w:sz="4"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30"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5D3C45">
        <w:trPr>
          <w:trHeight w:val="255"/>
          <w:jc w:val="center"/>
        </w:trPr>
        <w:tc>
          <w:tcPr>
            <w:tcW w:w="3315" w:type="dxa"/>
            <w:tcBorders>
              <w:top w:val="single" w:sz="4" w:space="0" w:color="auto"/>
              <w:bottom w:val="single" w:sz="4"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Total gastos ordinarios</w:t>
            </w:r>
          </w:p>
        </w:tc>
        <w:tc>
          <w:tcPr>
            <w:tcW w:w="1808" w:type="dxa"/>
            <w:tcBorders>
              <w:top w:val="single" w:sz="4" w:space="0" w:color="auto"/>
              <w:bottom w:val="single" w:sz="4" w:space="0" w:color="auto"/>
            </w:tcBorders>
            <w:shd w:val="clear" w:color="auto" w:fill="auto"/>
            <w:noWrap/>
            <w:vAlign w:val="center"/>
          </w:tcPr>
          <w:p w:rsidR="00BE3EF9" w:rsidRPr="00BE3EF9" w:rsidRDefault="00BE3EF9" w:rsidP="00300C71">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sidRPr="00BE3EF9">
              <w:rPr>
                <w:rFonts w:ascii="Arial Narrow" w:hAnsi="Arial Narrow"/>
                <w:spacing w:val="6"/>
                <w:szCs w:val="24"/>
                <w:lang w:val="es-ES"/>
              </w:rPr>
              <w:t>46.626,76</w:t>
            </w:r>
          </w:p>
        </w:tc>
        <w:tc>
          <w:tcPr>
            <w:tcW w:w="1809" w:type="dxa"/>
            <w:tcBorders>
              <w:top w:val="single" w:sz="4" w:space="0" w:color="auto"/>
              <w:bottom w:val="single" w:sz="4" w:space="0" w:color="auto"/>
            </w:tcBorders>
            <w:vAlign w:val="center"/>
          </w:tcPr>
          <w:p w:rsidR="00BE3EF9" w:rsidRPr="00BE3EF9" w:rsidRDefault="00BE3EF9" w:rsidP="00806B7D">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sidRPr="00BE3EF9">
              <w:rPr>
                <w:rFonts w:ascii="Arial Narrow" w:hAnsi="Arial Narrow"/>
                <w:spacing w:val="6"/>
                <w:szCs w:val="24"/>
                <w:lang w:val="es-ES"/>
              </w:rPr>
              <w:t>46.626,76</w:t>
            </w:r>
          </w:p>
        </w:tc>
        <w:tc>
          <w:tcPr>
            <w:tcW w:w="1809" w:type="dxa"/>
            <w:tcBorders>
              <w:top w:val="single" w:sz="4" w:space="0" w:color="auto"/>
              <w:bottom w:val="single" w:sz="4"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30"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5D3C45">
        <w:trPr>
          <w:trHeight w:val="255"/>
          <w:jc w:val="center"/>
        </w:trPr>
        <w:tc>
          <w:tcPr>
            <w:tcW w:w="3315" w:type="dxa"/>
            <w:tcBorders>
              <w:top w:val="single" w:sz="4" w:space="0" w:color="auto"/>
              <w:bottom w:val="single" w:sz="4"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Total gastos envío directo</w:t>
            </w:r>
          </w:p>
        </w:tc>
        <w:tc>
          <w:tcPr>
            <w:tcW w:w="1808" w:type="dxa"/>
            <w:tcBorders>
              <w:top w:val="single" w:sz="4" w:space="0" w:color="auto"/>
              <w:bottom w:val="single" w:sz="4" w:space="0" w:color="auto"/>
            </w:tcBorders>
            <w:shd w:val="clear" w:color="auto" w:fill="auto"/>
            <w:noWrap/>
            <w:vAlign w:val="center"/>
          </w:tcPr>
          <w:p w:rsidR="00BE3EF9" w:rsidRPr="00BE3EF9" w:rsidRDefault="00BE3EF9" w:rsidP="00300C71">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809" w:type="dxa"/>
            <w:tcBorders>
              <w:top w:val="single" w:sz="4" w:space="0" w:color="auto"/>
              <w:bottom w:val="single" w:sz="4" w:space="0" w:color="auto"/>
            </w:tcBorders>
            <w:vAlign w:val="center"/>
          </w:tcPr>
          <w:p w:rsidR="00BE3EF9" w:rsidRPr="00BE3EF9" w:rsidRDefault="00BE3EF9" w:rsidP="00806B7D">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809" w:type="dxa"/>
            <w:tcBorders>
              <w:top w:val="single" w:sz="4" w:space="0" w:color="auto"/>
              <w:bottom w:val="single" w:sz="4" w:space="0" w:color="auto"/>
            </w:tcBorders>
            <w:vAlign w:val="center"/>
          </w:tcPr>
          <w:p w:rsidR="00BE3EF9" w:rsidRPr="00BE3EF9" w:rsidRDefault="00BE3EF9" w:rsidP="00D94787">
            <w:pPr>
              <w:keepLines/>
              <w:tabs>
                <w:tab w:val="right" w:pos="2835"/>
                <w:tab w:val="right" w:pos="3969"/>
                <w:tab w:val="right" w:pos="5103"/>
                <w:tab w:val="right" w:pos="6237"/>
                <w:tab w:val="right" w:pos="7371"/>
              </w:tabs>
              <w:suppressAutoHyphens/>
              <w:spacing w:after="0"/>
              <w:ind w:right="30"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5C6C47" w:rsidTr="005C6C47">
        <w:trPr>
          <w:trHeight w:val="255"/>
          <w:jc w:val="center"/>
        </w:trPr>
        <w:tc>
          <w:tcPr>
            <w:tcW w:w="3315" w:type="dxa"/>
            <w:tcBorders>
              <w:top w:val="single" w:sz="4" w:space="0" w:color="auto"/>
              <w:bottom w:val="single" w:sz="4" w:space="0" w:color="auto"/>
            </w:tcBorders>
            <w:shd w:val="clear" w:color="auto" w:fill="8DB3E2" w:themeFill="text2" w:themeFillTint="66"/>
            <w:vAlign w:val="center"/>
          </w:tcPr>
          <w:p w:rsidR="00BE3EF9" w:rsidRPr="005C6C47" w:rsidRDefault="00BE3EF9" w:rsidP="00BE3EF9">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lang w:val="es-ES"/>
              </w:rPr>
            </w:pPr>
            <w:r w:rsidRPr="005C6C47">
              <w:rPr>
                <w:rFonts w:ascii="Arial" w:hAnsi="Arial" w:cs="Arial"/>
                <w:spacing w:val="6"/>
                <w:sz w:val="18"/>
                <w:szCs w:val="18"/>
                <w:lang w:val="es-ES"/>
              </w:rPr>
              <w:t>Total gastos</w:t>
            </w:r>
          </w:p>
        </w:tc>
        <w:tc>
          <w:tcPr>
            <w:tcW w:w="1808" w:type="dxa"/>
            <w:tcBorders>
              <w:top w:val="single" w:sz="4" w:space="0" w:color="auto"/>
              <w:bottom w:val="single" w:sz="4" w:space="0" w:color="auto"/>
            </w:tcBorders>
            <w:shd w:val="clear" w:color="auto" w:fill="8DB3E2" w:themeFill="text2" w:themeFillTint="66"/>
            <w:noWrap/>
            <w:vAlign w:val="center"/>
          </w:tcPr>
          <w:p w:rsidR="00BE3EF9" w:rsidRPr="005C6C47" w:rsidRDefault="00BE3EF9" w:rsidP="00300C71">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lang w:val="es-ES"/>
              </w:rPr>
            </w:pPr>
            <w:r w:rsidRPr="005C6C47">
              <w:rPr>
                <w:rFonts w:ascii="Arial" w:hAnsi="Arial" w:cs="Arial"/>
                <w:spacing w:val="6"/>
                <w:sz w:val="18"/>
                <w:szCs w:val="18"/>
                <w:lang w:val="es-ES"/>
              </w:rPr>
              <w:t>46.626,76</w:t>
            </w:r>
          </w:p>
        </w:tc>
        <w:tc>
          <w:tcPr>
            <w:tcW w:w="1809" w:type="dxa"/>
            <w:tcBorders>
              <w:top w:val="single" w:sz="4" w:space="0" w:color="auto"/>
              <w:bottom w:val="single" w:sz="4" w:space="0" w:color="auto"/>
            </w:tcBorders>
            <w:shd w:val="clear" w:color="auto" w:fill="8DB3E2" w:themeFill="text2" w:themeFillTint="66"/>
            <w:vAlign w:val="center"/>
          </w:tcPr>
          <w:p w:rsidR="00BE3EF9" w:rsidRPr="005C6C47" w:rsidRDefault="00BE3EF9" w:rsidP="00806B7D">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lang w:val="es-ES"/>
              </w:rPr>
            </w:pPr>
            <w:r w:rsidRPr="005C6C47">
              <w:rPr>
                <w:rFonts w:ascii="Arial" w:hAnsi="Arial" w:cs="Arial"/>
                <w:spacing w:val="6"/>
                <w:sz w:val="18"/>
                <w:szCs w:val="18"/>
                <w:lang w:val="es-ES"/>
              </w:rPr>
              <w:t>46.626,76</w:t>
            </w:r>
          </w:p>
        </w:tc>
        <w:tc>
          <w:tcPr>
            <w:tcW w:w="1809" w:type="dxa"/>
            <w:tcBorders>
              <w:top w:val="single" w:sz="4" w:space="0" w:color="auto"/>
              <w:bottom w:val="single" w:sz="4" w:space="0" w:color="auto"/>
            </w:tcBorders>
            <w:shd w:val="clear" w:color="auto" w:fill="8DB3E2" w:themeFill="text2" w:themeFillTint="66"/>
            <w:vAlign w:val="center"/>
          </w:tcPr>
          <w:p w:rsidR="00BE3EF9" w:rsidRPr="005C6C47" w:rsidRDefault="00BE3EF9" w:rsidP="00D94787">
            <w:pPr>
              <w:keepLines/>
              <w:tabs>
                <w:tab w:val="right" w:pos="2835"/>
                <w:tab w:val="right" w:pos="3969"/>
                <w:tab w:val="right" w:pos="5103"/>
                <w:tab w:val="right" w:pos="6237"/>
                <w:tab w:val="right" w:pos="7371"/>
              </w:tabs>
              <w:suppressAutoHyphens/>
              <w:spacing w:after="0"/>
              <w:ind w:right="30" w:firstLine="0"/>
              <w:jc w:val="right"/>
              <w:rPr>
                <w:rFonts w:ascii="Arial" w:hAnsi="Arial" w:cs="Arial"/>
                <w:spacing w:val="6"/>
                <w:sz w:val="18"/>
                <w:szCs w:val="18"/>
                <w:lang w:val="es-ES"/>
              </w:rPr>
            </w:pPr>
            <w:r w:rsidRPr="005C6C47">
              <w:rPr>
                <w:rFonts w:ascii="Arial" w:hAnsi="Arial" w:cs="Arial"/>
                <w:spacing w:val="6"/>
                <w:sz w:val="18"/>
                <w:szCs w:val="18"/>
                <w:lang w:val="es-ES"/>
              </w:rPr>
              <w:t>-</w:t>
            </w:r>
          </w:p>
        </w:tc>
      </w:tr>
    </w:tbl>
    <w:p w:rsidR="00BE3EF9" w:rsidRPr="00BE3EF9" w:rsidRDefault="00BE3EF9" w:rsidP="005C6C47">
      <w:pPr>
        <w:tabs>
          <w:tab w:val="center" w:pos="2835"/>
          <w:tab w:val="center" w:pos="3969"/>
          <w:tab w:val="center" w:pos="5103"/>
          <w:tab w:val="center" w:pos="6237"/>
          <w:tab w:val="center" w:pos="7371"/>
        </w:tabs>
        <w:suppressAutoHyphens/>
        <w:spacing w:before="240"/>
        <w:ind w:firstLine="284"/>
        <w:rPr>
          <w:spacing w:val="6"/>
          <w:sz w:val="26"/>
          <w:szCs w:val="24"/>
          <w:lang w:val="es-ES"/>
        </w:rPr>
      </w:pPr>
      <w:r w:rsidRPr="00BE3EF9">
        <w:rPr>
          <w:spacing w:val="6"/>
          <w:sz w:val="26"/>
          <w:szCs w:val="24"/>
          <w:lang w:val="es-ES"/>
        </w:rPr>
        <w:lastRenderedPageBreak/>
        <w:t>De la revisión de estos gastos destacamos:</w:t>
      </w:r>
    </w:p>
    <w:p w:rsidR="00BE3EF9" w:rsidRPr="00BE3EF9" w:rsidRDefault="003739CF" w:rsidP="003739CF">
      <w:pPr>
        <w:tabs>
          <w:tab w:val="center" w:pos="2835"/>
          <w:tab w:val="center" w:pos="3969"/>
          <w:tab w:val="center" w:pos="5103"/>
          <w:tab w:val="center" w:pos="6237"/>
          <w:tab w:val="center" w:pos="7371"/>
        </w:tabs>
        <w:ind w:firstLine="284"/>
        <w:rPr>
          <w:spacing w:val="6"/>
          <w:sz w:val="26"/>
          <w:szCs w:val="24"/>
          <w:lang w:val="es-ES"/>
        </w:rPr>
      </w:pPr>
      <w:r>
        <w:rPr>
          <w:spacing w:val="6"/>
          <w:sz w:val="26"/>
          <w:szCs w:val="24"/>
          <w:lang w:val="es-ES"/>
        </w:rPr>
        <w:t>a</w:t>
      </w:r>
      <w:r w:rsidR="00BE3EF9" w:rsidRPr="003739CF">
        <w:rPr>
          <w:spacing w:val="6"/>
          <w:sz w:val="26"/>
          <w:szCs w:val="24"/>
          <w:lang w:val="es-ES"/>
        </w:rPr>
        <w:t xml:space="preserve">) </w:t>
      </w:r>
      <w:r w:rsidR="00BE3EF9" w:rsidRPr="003739CF">
        <w:rPr>
          <w:spacing w:val="6"/>
          <w:sz w:val="26"/>
          <w:szCs w:val="24"/>
          <w:lang w:val="es-ES"/>
        </w:rPr>
        <w:tab/>
        <w:t>En general, los gastos presentados están correctamente justificados y c</w:t>
      </w:r>
      <w:r w:rsidR="00BE3EF9" w:rsidRPr="003739CF">
        <w:rPr>
          <w:spacing w:val="6"/>
          <w:sz w:val="26"/>
          <w:szCs w:val="24"/>
          <w:lang w:val="es-ES"/>
        </w:rPr>
        <w:t>o</w:t>
      </w:r>
      <w:r w:rsidR="00BE3EF9" w:rsidRPr="003739CF">
        <w:rPr>
          <w:spacing w:val="6"/>
          <w:sz w:val="26"/>
          <w:szCs w:val="24"/>
          <w:lang w:val="es-ES"/>
        </w:rPr>
        <w:t>rresponden a la naturaleza electoral. En la presentación de gastos por conceptos hemos efectuado una clasificación de los mismos, a los efectos de verificar la aplicación de los límites legales.</w:t>
      </w:r>
    </w:p>
    <w:p w:rsidR="00BE3EF9" w:rsidRPr="003739CF" w:rsidRDefault="003739CF" w:rsidP="003739CF">
      <w:pPr>
        <w:tabs>
          <w:tab w:val="center" w:pos="2835"/>
          <w:tab w:val="center" w:pos="3969"/>
          <w:tab w:val="center" w:pos="5103"/>
          <w:tab w:val="center" w:pos="6237"/>
          <w:tab w:val="center" w:pos="7371"/>
        </w:tabs>
        <w:ind w:firstLine="284"/>
        <w:rPr>
          <w:spacing w:val="6"/>
          <w:sz w:val="26"/>
          <w:szCs w:val="24"/>
          <w:lang w:val="es-ES"/>
        </w:rPr>
      </w:pPr>
      <w:r>
        <w:rPr>
          <w:spacing w:val="6"/>
          <w:sz w:val="26"/>
          <w:szCs w:val="24"/>
          <w:lang w:val="es-ES"/>
        </w:rPr>
        <w:t>b</w:t>
      </w:r>
      <w:r w:rsidR="00BE3EF9" w:rsidRPr="003739CF">
        <w:rPr>
          <w:spacing w:val="6"/>
          <w:sz w:val="26"/>
          <w:szCs w:val="24"/>
          <w:lang w:val="es-ES"/>
        </w:rPr>
        <w:t xml:space="preserve">) </w:t>
      </w:r>
      <w:r w:rsidR="00BE3EF9" w:rsidRPr="003739CF">
        <w:rPr>
          <w:spacing w:val="6"/>
          <w:sz w:val="26"/>
          <w:szCs w:val="24"/>
          <w:lang w:val="es-ES"/>
        </w:rPr>
        <w:tab/>
        <w:t xml:space="preserve">No se superan los límites legales establecidos para los conceptos de gastos electorales y de publicidad en medios de comunicación privados. </w:t>
      </w:r>
    </w:p>
    <w:p w:rsidR="00BE3EF9" w:rsidRPr="003739CF" w:rsidRDefault="003739CF" w:rsidP="003739CF">
      <w:pPr>
        <w:tabs>
          <w:tab w:val="center" w:pos="2835"/>
          <w:tab w:val="center" w:pos="3969"/>
          <w:tab w:val="center" w:pos="5103"/>
          <w:tab w:val="center" w:pos="6237"/>
          <w:tab w:val="center" w:pos="7371"/>
        </w:tabs>
        <w:ind w:firstLine="284"/>
        <w:rPr>
          <w:spacing w:val="6"/>
          <w:sz w:val="26"/>
          <w:szCs w:val="24"/>
          <w:lang w:val="es-ES"/>
        </w:rPr>
      </w:pPr>
      <w:r>
        <w:rPr>
          <w:spacing w:val="6"/>
          <w:sz w:val="26"/>
          <w:szCs w:val="24"/>
          <w:lang w:val="es-ES"/>
        </w:rPr>
        <w:t>c</w:t>
      </w:r>
      <w:r w:rsidR="00BE3EF9" w:rsidRPr="003739CF">
        <w:rPr>
          <w:spacing w:val="6"/>
          <w:sz w:val="26"/>
          <w:szCs w:val="24"/>
          <w:lang w:val="es-ES"/>
        </w:rPr>
        <w:t xml:space="preserve">) </w:t>
      </w:r>
      <w:r w:rsidR="00BE3EF9" w:rsidRPr="003739CF">
        <w:rPr>
          <w:spacing w:val="6"/>
          <w:sz w:val="26"/>
          <w:szCs w:val="24"/>
          <w:lang w:val="es-ES"/>
        </w:rPr>
        <w:tab/>
        <w:t xml:space="preserve">Los gastos ordinarios superan el límite máximo subvencionable, sin que se hayan presentado gastos por envíos. </w:t>
      </w:r>
    </w:p>
    <w:p w:rsidR="00BE3EF9" w:rsidRPr="003739CF" w:rsidRDefault="003739CF" w:rsidP="003739CF">
      <w:pPr>
        <w:tabs>
          <w:tab w:val="center" w:pos="2835"/>
          <w:tab w:val="center" w:pos="3969"/>
          <w:tab w:val="center" w:pos="5103"/>
          <w:tab w:val="center" w:pos="6237"/>
          <w:tab w:val="center" w:pos="7371"/>
        </w:tabs>
        <w:ind w:firstLine="284"/>
        <w:rPr>
          <w:spacing w:val="6"/>
          <w:sz w:val="26"/>
          <w:szCs w:val="24"/>
          <w:lang w:val="es-ES"/>
        </w:rPr>
      </w:pPr>
      <w:r>
        <w:rPr>
          <w:spacing w:val="6"/>
          <w:sz w:val="26"/>
          <w:szCs w:val="24"/>
          <w:lang w:val="es-ES"/>
        </w:rPr>
        <w:t>d</w:t>
      </w:r>
      <w:r w:rsidR="00BE3EF9" w:rsidRPr="003739CF">
        <w:rPr>
          <w:spacing w:val="6"/>
          <w:sz w:val="26"/>
          <w:szCs w:val="24"/>
          <w:lang w:val="es-ES"/>
        </w:rPr>
        <w:t>) En ninguna factura presentada se especifica que el gasto sea compartido con las elecciones municipales, por lo que consideramos que todas se corre</w:t>
      </w:r>
      <w:r w:rsidR="00BE3EF9" w:rsidRPr="003739CF">
        <w:rPr>
          <w:spacing w:val="6"/>
          <w:sz w:val="26"/>
          <w:szCs w:val="24"/>
          <w:lang w:val="es-ES"/>
        </w:rPr>
        <w:t>s</w:t>
      </w:r>
      <w:r w:rsidR="00BE3EF9" w:rsidRPr="003739CF">
        <w:rPr>
          <w:spacing w:val="6"/>
          <w:sz w:val="26"/>
          <w:szCs w:val="24"/>
          <w:lang w:val="es-ES"/>
        </w:rPr>
        <w:t>ponden con gastos relacionados exclusivamente con las elecciones autonóm</w:t>
      </w:r>
      <w:r w:rsidR="00BE3EF9" w:rsidRPr="003739CF">
        <w:rPr>
          <w:spacing w:val="6"/>
          <w:sz w:val="26"/>
          <w:szCs w:val="24"/>
          <w:lang w:val="es-ES"/>
        </w:rPr>
        <w:t>i</w:t>
      </w:r>
      <w:r w:rsidR="00BE3EF9" w:rsidRPr="003739CF">
        <w:rPr>
          <w:spacing w:val="6"/>
          <w:sz w:val="26"/>
          <w:szCs w:val="24"/>
          <w:lang w:val="es-ES"/>
        </w:rPr>
        <w:t>cas.</w:t>
      </w:r>
    </w:p>
    <w:p w:rsidR="00BE3EF9" w:rsidRPr="003739CF" w:rsidRDefault="00BE3EF9" w:rsidP="007531BE">
      <w:pPr>
        <w:numPr>
          <w:ilvl w:val="0"/>
          <w:numId w:val="10"/>
        </w:numPr>
        <w:tabs>
          <w:tab w:val="left" w:pos="480"/>
          <w:tab w:val="num" w:pos="600"/>
          <w:tab w:val="num" w:pos="720"/>
          <w:tab w:val="num" w:pos="5040"/>
        </w:tabs>
        <w:spacing w:after="180"/>
        <w:ind w:left="0" w:firstLine="290"/>
        <w:rPr>
          <w:rFonts w:cs="Arial"/>
          <w:spacing w:val="6"/>
          <w:sz w:val="26"/>
          <w:szCs w:val="24"/>
        </w:rPr>
      </w:pPr>
      <w:r w:rsidRPr="003739CF">
        <w:rPr>
          <w:rFonts w:cs="Arial"/>
          <w:spacing w:val="6"/>
          <w:sz w:val="26"/>
          <w:szCs w:val="24"/>
        </w:rPr>
        <w:t>Obligaciones de terceros</w:t>
      </w:r>
    </w:p>
    <w:p w:rsidR="00BE3EF9" w:rsidRPr="00FC4A64" w:rsidRDefault="00BE3EF9" w:rsidP="00C7232C">
      <w:pPr>
        <w:tabs>
          <w:tab w:val="center" w:pos="2835"/>
          <w:tab w:val="center" w:pos="3969"/>
          <w:tab w:val="center" w:pos="5103"/>
          <w:tab w:val="center" w:pos="6237"/>
          <w:tab w:val="center" w:pos="7371"/>
        </w:tabs>
        <w:suppressAutoHyphens/>
        <w:ind w:firstLine="284"/>
        <w:rPr>
          <w:spacing w:val="6"/>
          <w:sz w:val="26"/>
          <w:szCs w:val="24"/>
          <w:lang w:val="es-ES"/>
        </w:rPr>
      </w:pPr>
      <w:r w:rsidRPr="00FC4A64">
        <w:rPr>
          <w:spacing w:val="6"/>
          <w:sz w:val="26"/>
          <w:szCs w:val="24"/>
          <w:lang w:val="es-ES"/>
        </w:rPr>
        <w:t>La única empresa que ha facturado por operaciones de campaña por importe superior a 10.000 euros</w:t>
      </w:r>
      <w:r w:rsidR="00994520">
        <w:rPr>
          <w:spacing w:val="6"/>
          <w:sz w:val="26"/>
          <w:szCs w:val="24"/>
          <w:lang w:val="es-ES"/>
        </w:rPr>
        <w:t xml:space="preserve"> </w:t>
      </w:r>
      <w:r w:rsidRPr="00FC4A64">
        <w:rPr>
          <w:spacing w:val="6"/>
          <w:sz w:val="26"/>
          <w:szCs w:val="24"/>
          <w:lang w:val="es-ES"/>
        </w:rPr>
        <w:t>ha cumplido la obligación de comunicar a esta Cámara las informaciones, de conformidad con lo previsto en el artículo 133 de la LOREG.</w:t>
      </w:r>
    </w:p>
    <w:p w:rsidR="00BE3EF9" w:rsidRPr="003739CF" w:rsidRDefault="00BE3EF9" w:rsidP="007531BE">
      <w:pPr>
        <w:numPr>
          <w:ilvl w:val="0"/>
          <w:numId w:val="10"/>
        </w:numPr>
        <w:tabs>
          <w:tab w:val="left" w:pos="480"/>
          <w:tab w:val="num" w:pos="600"/>
          <w:tab w:val="num" w:pos="720"/>
          <w:tab w:val="num" w:pos="5040"/>
        </w:tabs>
        <w:spacing w:after="180"/>
        <w:ind w:left="0" w:firstLine="290"/>
        <w:rPr>
          <w:rFonts w:cs="Arial"/>
          <w:spacing w:val="6"/>
          <w:sz w:val="26"/>
          <w:szCs w:val="24"/>
        </w:rPr>
      </w:pPr>
      <w:r w:rsidRPr="003739CF">
        <w:rPr>
          <w:rFonts w:cs="Arial"/>
          <w:spacing w:val="6"/>
          <w:sz w:val="26"/>
          <w:szCs w:val="24"/>
        </w:rPr>
        <w:t>Propuesta</w:t>
      </w:r>
    </w:p>
    <w:p w:rsidR="00BE3EF9" w:rsidRPr="00BE3EF9" w:rsidRDefault="00BE3EF9" w:rsidP="00BE3EF9">
      <w:pPr>
        <w:tabs>
          <w:tab w:val="center" w:pos="2835"/>
          <w:tab w:val="center" w:pos="3969"/>
          <w:tab w:val="center" w:pos="5103"/>
          <w:tab w:val="center" w:pos="6237"/>
          <w:tab w:val="center" w:pos="7371"/>
        </w:tabs>
        <w:suppressAutoHyphens/>
        <w:ind w:firstLine="284"/>
        <w:rPr>
          <w:spacing w:val="6"/>
          <w:sz w:val="26"/>
          <w:szCs w:val="24"/>
          <w:lang w:val="es-ES"/>
        </w:rPr>
      </w:pPr>
      <w:r w:rsidRPr="00BE3EF9">
        <w:rPr>
          <w:spacing w:val="6"/>
          <w:sz w:val="26"/>
          <w:szCs w:val="24"/>
          <w:lang w:val="es-ES"/>
        </w:rPr>
        <w:t xml:space="preserve">La Cámara de Comptos resuelve no formular propuesta de </w:t>
      </w:r>
      <w:r w:rsidR="00FC4A64">
        <w:rPr>
          <w:spacing w:val="6"/>
          <w:sz w:val="26"/>
          <w:szCs w:val="24"/>
          <w:lang w:val="es-ES"/>
        </w:rPr>
        <w:t>de</w:t>
      </w:r>
      <w:r w:rsidRPr="00BE3EF9">
        <w:rPr>
          <w:spacing w:val="6"/>
          <w:sz w:val="26"/>
          <w:szCs w:val="24"/>
          <w:lang w:val="es-ES"/>
        </w:rPr>
        <w:t>negación o reducción de la subvención obtenida contemplada en el artículo 47 de la Ley Foral 16/1986, reguladora de las elecciones al Parlamento de Navarra.</w:t>
      </w:r>
    </w:p>
    <w:p w:rsidR="00BE3EF9" w:rsidRPr="00BE3EF9" w:rsidRDefault="00BE3EF9" w:rsidP="00DD0E13">
      <w:pPr>
        <w:tabs>
          <w:tab w:val="center" w:pos="2835"/>
          <w:tab w:val="center" w:pos="3969"/>
          <w:tab w:val="center" w:pos="5103"/>
          <w:tab w:val="center" w:pos="6237"/>
          <w:tab w:val="center" w:pos="7371"/>
        </w:tabs>
        <w:suppressAutoHyphens/>
        <w:spacing w:before="140" w:after="240"/>
        <w:ind w:firstLine="284"/>
        <w:rPr>
          <w:spacing w:val="6"/>
          <w:sz w:val="26"/>
          <w:szCs w:val="24"/>
          <w:lang w:val="es-ES"/>
        </w:rPr>
      </w:pPr>
      <w:r w:rsidRPr="00BE3EF9">
        <w:rPr>
          <w:spacing w:val="6"/>
          <w:sz w:val="26"/>
          <w:szCs w:val="24"/>
          <w:lang w:val="es-ES"/>
        </w:rPr>
        <w:t>En consecuencia, la subvención a percibir por esta formación es:</w:t>
      </w:r>
    </w:p>
    <w:tbl>
      <w:tblPr>
        <w:tblW w:w="8806" w:type="dxa"/>
        <w:jc w:val="center"/>
        <w:tblLayout w:type="fixed"/>
        <w:tblCellMar>
          <w:left w:w="30" w:type="dxa"/>
          <w:right w:w="30" w:type="dxa"/>
        </w:tblCellMar>
        <w:tblLook w:val="0000" w:firstRow="0" w:lastRow="0" w:firstColumn="0" w:lastColumn="0" w:noHBand="0" w:noVBand="0"/>
      </w:tblPr>
      <w:tblGrid>
        <w:gridCol w:w="3827"/>
        <w:gridCol w:w="1559"/>
        <w:gridCol w:w="1560"/>
        <w:gridCol w:w="1860"/>
      </w:tblGrid>
      <w:tr w:rsidR="00BE3EF9" w:rsidRPr="00DD0E13" w:rsidTr="00DD0E13">
        <w:trPr>
          <w:trHeight w:val="255"/>
          <w:jc w:val="center"/>
        </w:trPr>
        <w:tc>
          <w:tcPr>
            <w:tcW w:w="3827" w:type="dxa"/>
            <w:tcBorders>
              <w:top w:val="single" w:sz="4" w:space="0" w:color="auto"/>
              <w:bottom w:val="single" w:sz="4" w:space="0" w:color="auto"/>
            </w:tcBorders>
            <w:shd w:val="clear" w:color="auto" w:fill="8DB3E2" w:themeFill="text2" w:themeFillTint="66"/>
            <w:vAlign w:val="center"/>
          </w:tcPr>
          <w:p w:rsidR="00BE3EF9" w:rsidRPr="00DD0E13" w:rsidRDefault="00BE3EF9" w:rsidP="00BE3EF9">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DD0E13">
              <w:rPr>
                <w:rFonts w:ascii="Arial" w:hAnsi="Arial" w:cs="Arial"/>
                <w:spacing w:val="6"/>
                <w:sz w:val="18"/>
                <w:szCs w:val="18"/>
              </w:rPr>
              <w:t>Subvención</w:t>
            </w:r>
          </w:p>
        </w:tc>
        <w:tc>
          <w:tcPr>
            <w:tcW w:w="1559" w:type="dxa"/>
            <w:tcBorders>
              <w:top w:val="single" w:sz="4" w:space="0" w:color="auto"/>
              <w:bottom w:val="single" w:sz="4" w:space="0" w:color="auto"/>
            </w:tcBorders>
            <w:shd w:val="clear" w:color="auto" w:fill="8DB3E2" w:themeFill="text2" w:themeFillTint="66"/>
            <w:vAlign w:val="center"/>
          </w:tcPr>
          <w:p w:rsidR="00BE3EF9" w:rsidRPr="00DD0E13"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DD0E13">
              <w:rPr>
                <w:rFonts w:ascii="Arial" w:hAnsi="Arial" w:cs="Arial"/>
                <w:spacing w:val="6"/>
                <w:sz w:val="18"/>
                <w:szCs w:val="18"/>
              </w:rPr>
              <w:t xml:space="preserve">Subvención </w:t>
            </w:r>
          </w:p>
          <w:p w:rsidR="00BE3EF9" w:rsidRPr="00DD0E13"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DD0E13">
              <w:rPr>
                <w:rFonts w:ascii="Arial" w:hAnsi="Arial" w:cs="Arial"/>
                <w:spacing w:val="6"/>
                <w:sz w:val="18"/>
                <w:szCs w:val="18"/>
              </w:rPr>
              <w:t>teórica</w:t>
            </w:r>
          </w:p>
        </w:tc>
        <w:tc>
          <w:tcPr>
            <w:tcW w:w="1560" w:type="dxa"/>
            <w:tcBorders>
              <w:top w:val="single" w:sz="4" w:space="0" w:color="auto"/>
              <w:bottom w:val="single" w:sz="4" w:space="0" w:color="auto"/>
            </w:tcBorders>
            <w:shd w:val="clear" w:color="auto" w:fill="8DB3E2" w:themeFill="text2" w:themeFillTint="66"/>
            <w:vAlign w:val="center"/>
          </w:tcPr>
          <w:p w:rsidR="00BE3EF9" w:rsidRPr="00DD0E13"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DD0E13">
              <w:rPr>
                <w:rFonts w:ascii="Arial" w:hAnsi="Arial" w:cs="Arial"/>
                <w:spacing w:val="6"/>
                <w:sz w:val="18"/>
                <w:szCs w:val="18"/>
              </w:rPr>
              <w:t>Gastos</w:t>
            </w:r>
          </w:p>
          <w:p w:rsidR="00BE3EF9" w:rsidRPr="00DD0E13"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DD0E13">
              <w:rPr>
                <w:rFonts w:ascii="Arial" w:hAnsi="Arial" w:cs="Arial"/>
                <w:spacing w:val="6"/>
                <w:sz w:val="18"/>
                <w:szCs w:val="18"/>
              </w:rPr>
              <w:t>admitidos</w:t>
            </w:r>
          </w:p>
        </w:tc>
        <w:tc>
          <w:tcPr>
            <w:tcW w:w="1860" w:type="dxa"/>
            <w:tcBorders>
              <w:top w:val="single" w:sz="4" w:space="0" w:color="auto"/>
              <w:bottom w:val="single" w:sz="4" w:space="0" w:color="auto"/>
            </w:tcBorders>
            <w:shd w:val="clear" w:color="auto" w:fill="8DB3E2" w:themeFill="text2" w:themeFillTint="66"/>
            <w:vAlign w:val="center"/>
          </w:tcPr>
          <w:p w:rsidR="00BE3EF9" w:rsidRPr="00DD0E13" w:rsidRDefault="00BE3EF9" w:rsidP="0038013B">
            <w:pPr>
              <w:keepLines/>
              <w:tabs>
                <w:tab w:val="right" w:pos="2835"/>
                <w:tab w:val="right" w:pos="3969"/>
                <w:tab w:val="right" w:pos="5103"/>
                <w:tab w:val="right" w:pos="6237"/>
                <w:tab w:val="right" w:pos="7371"/>
              </w:tabs>
              <w:suppressAutoHyphens/>
              <w:spacing w:after="0"/>
              <w:ind w:right="48" w:firstLine="0"/>
              <w:jc w:val="right"/>
              <w:rPr>
                <w:rFonts w:ascii="Arial" w:hAnsi="Arial" w:cs="Arial"/>
                <w:spacing w:val="6"/>
                <w:sz w:val="18"/>
                <w:szCs w:val="18"/>
              </w:rPr>
            </w:pPr>
            <w:r w:rsidRPr="00DD0E13">
              <w:rPr>
                <w:rFonts w:ascii="Arial" w:hAnsi="Arial" w:cs="Arial"/>
                <w:spacing w:val="6"/>
                <w:sz w:val="18"/>
                <w:szCs w:val="18"/>
              </w:rPr>
              <w:t>Subvención que</w:t>
            </w:r>
          </w:p>
          <w:p w:rsidR="00BE3EF9" w:rsidRPr="00DD0E13" w:rsidRDefault="00BE3EF9" w:rsidP="0038013B">
            <w:pPr>
              <w:keepLines/>
              <w:tabs>
                <w:tab w:val="right" w:pos="2835"/>
                <w:tab w:val="right" w:pos="3969"/>
                <w:tab w:val="right" w:pos="5103"/>
                <w:tab w:val="right" w:pos="6237"/>
                <w:tab w:val="right" w:pos="7371"/>
              </w:tabs>
              <w:suppressAutoHyphens/>
              <w:spacing w:after="0"/>
              <w:ind w:right="48" w:firstLine="0"/>
              <w:jc w:val="right"/>
              <w:rPr>
                <w:rFonts w:ascii="Arial" w:hAnsi="Arial" w:cs="Arial"/>
                <w:spacing w:val="6"/>
                <w:sz w:val="18"/>
                <w:szCs w:val="18"/>
              </w:rPr>
            </w:pPr>
            <w:r w:rsidRPr="00DD0E13">
              <w:rPr>
                <w:rFonts w:ascii="Arial" w:hAnsi="Arial" w:cs="Arial"/>
                <w:spacing w:val="6"/>
                <w:sz w:val="18"/>
                <w:szCs w:val="18"/>
              </w:rPr>
              <w:t>corresponde</w:t>
            </w:r>
          </w:p>
        </w:tc>
      </w:tr>
      <w:tr w:rsidR="00BE3EF9" w:rsidRPr="00BE3EF9" w:rsidTr="00DD0E13">
        <w:trPr>
          <w:trHeight w:val="198"/>
          <w:jc w:val="center"/>
        </w:trPr>
        <w:tc>
          <w:tcPr>
            <w:tcW w:w="3827" w:type="dxa"/>
            <w:tcBorders>
              <w:top w:val="single" w:sz="4" w:space="0" w:color="auto"/>
              <w:bottom w:val="single" w:sz="2"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BE3EF9">
              <w:rPr>
                <w:rFonts w:ascii="Arial Narrow" w:hAnsi="Arial Narrow"/>
                <w:spacing w:val="6"/>
                <w:szCs w:val="24"/>
              </w:rPr>
              <w:t>Por resultados electorales</w:t>
            </w:r>
          </w:p>
        </w:tc>
        <w:tc>
          <w:tcPr>
            <w:tcW w:w="1559" w:type="dxa"/>
            <w:tcBorders>
              <w:top w:val="single" w:sz="4" w:space="0" w:color="auto"/>
              <w:bottom w:val="single" w:sz="2"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sidRPr="00BE3EF9">
              <w:rPr>
                <w:rFonts w:ascii="Arial Narrow" w:hAnsi="Arial Narrow"/>
                <w:spacing w:val="6"/>
                <w:szCs w:val="24"/>
              </w:rPr>
              <w:t>36.324,55</w:t>
            </w:r>
          </w:p>
        </w:tc>
        <w:tc>
          <w:tcPr>
            <w:tcW w:w="1560" w:type="dxa"/>
            <w:tcBorders>
              <w:top w:val="single" w:sz="4" w:space="0" w:color="auto"/>
              <w:bottom w:val="single" w:sz="2"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sidRPr="00BE3EF9">
              <w:rPr>
                <w:rFonts w:ascii="Arial Narrow" w:hAnsi="Arial Narrow"/>
                <w:spacing w:val="6"/>
                <w:szCs w:val="24"/>
              </w:rPr>
              <w:t>46.626,76</w:t>
            </w:r>
          </w:p>
        </w:tc>
        <w:tc>
          <w:tcPr>
            <w:tcW w:w="1860" w:type="dxa"/>
            <w:tcBorders>
              <w:top w:val="single" w:sz="4"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48" w:firstLine="0"/>
              <w:jc w:val="right"/>
              <w:rPr>
                <w:rFonts w:ascii="Arial Narrow" w:hAnsi="Arial Narrow"/>
                <w:spacing w:val="6"/>
                <w:szCs w:val="24"/>
              </w:rPr>
            </w:pPr>
            <w:r w:rsidRPr="00BE3EF9">
              <w:rPr>
                <w:rFonts w:ascii="Arial Narrow" w:hAnsi="Arial Narrow"/>
                <w:spacing w:val="6"/>
                <w:szCs w:val="24"/>
              </w:rPr>
              <w:t xml:space="preserve"> 36.324,55</w:t>
            </w:r>
          </w:p>
        </w:tc>
      </w:tr>
      <w:tr w:rsidR="00BE3EF9" w:rsidRPr="00BE3EF9" w:rsidTr="005D3C45">
        <w:trPr>
          <w:trHeight w:val="198"/>
          <w:jc w:val="center"/>
        </w:trPr>
        <w:tc>
          <w:tcPr>
            <w:tcW w:w="3827" w:type="dxa"/>
            <w:tcBorders>
              <w:top w:val="single" w:sz="2"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BE3EF9">
              <w:rPr>
                <w:rFonts w:ascii="Arial Narrow" w:hAnsi="Arial Narrow"/>
                <w:spacing w:val="6"/>
                <w:szCs w:val="24"/>
              </w:rPr>
              <w:t>Por envíos de propaganda</w:t>
            </w:r>
          </w:p>
        </w:tc>
        <w:tc>
          <w:tcPr>
            <w:tcW w:w="1559" w:type="dxa"/>
            <w:tcBorders>
              <w:top w:val="single" w:sz="2"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sidRPr="00BE3EF9">
              <w:rPr>
                <w:rFonts w:ascii="Arial Narrow" w:hAnsi="Arial Narrow"/>
                <w:spacing w:val="6"/>
                <w:szCs w:val="24"/>
              </w:rPr>
              <w:t>-</w:t>
            </w:r>
          </w:p>
        </w:tc>
        <w:tc>
          <w:tcPr>
            <w:tcW w:w="1560" w:type="dxa"/>
            <w:tcBorders>
              <w:top w:val="single" w:sz="2"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sidRPr="00BE3EF9">
              <w:rPr>
                <w:rFonts w:ascii="Arial Narrow" w:hAnsi="Arial Narrow"/>
                <w:spacing w:val="6"/>
                <w:szCs w:val="24"/>
              </w:rPr>
              <w:t>-</w:t>
            </w:r>
          </w:p>
        </w:tc>
        <w:tc>
          <w:tcPr>
            <w:tcW w:w="1860" w:type="dxa"/>
            <w:tcBorders>
              <w:top w:val="single" w:sz="2" w:space="0" w:color="auto"/>
              <w:bottom w:val="single" w:sz="4"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48" w:firstLine="0"/>
              <w:jc w:val="right"/>
              <w:rPr>
                <w:rFonts w:ascii="Arial Narrow" w:hAnsi="Arial Narrow"/>
                <w:spacing w:val="6"/>
                <w:szCs w:val="24"/>
              </w:rPr>
            </w:pPr>
            <w:r w:rsidRPr="00BE3EF9">
              <w:rPr>
                <w:rFonts w:ascii="Arial Narrow" w:hAnsi="Arial Narrow"/>
                <w:spacing w:val="6"/>
                <w:szCs w:val="24"/>
              </w:rPr>
              <w:t>-</w:t>
            </w:r>
          </w:p>
        </w:tc>
      </w:tr>
      <w:tr w:rsidR="00BE3EF9" w:rsidRPr="00BE3EF9" w:rsidTr="005D3C45">
        <w:trPr>
          <w:trHeight w:val="255"/>
          <w:jc w:val="center"/>
        </w:trPr>
        <w:tc>
          <w:tcPr>
            <w:tcW w:w="3827" w:type="dxa"/>
            <w:tcBorders>
              <w:top w:val="single" w:sz="4" w:space="0" w:color="auto"/>
              <w:bottom w:val="single" w:sz="4" w:space="0" w:color="auto"/>
            </w:tcBorders>
            <w:vAlign w:val="center"/>
          </w:tcPr>
          <w:p w:rsidR="00BE3EF9" w:rsidRPr="00BE3EF9" w:rsidRDefault="00BE3EF9" w:rsidP="00DD0E1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BE3EF9">
              <w:rPr>
                <w:rFonts w:ascii="Arial Narrow" w:hAnsi="Arial Narrow"/>
                <w:spacing w:val="6"/>
                <w:szCs w:val="24"/>
              </w:rPr>
              <w:t xml:space="preserve">Total </w:t>
            </w:r>
            <w:r w:rsidR="00DD0E13">
              <w:rPr>
                <w:rFonts w:ascii="Arial Narrow" w:hAnsi="Arial Narrow"/>
                <w:spacing w:val="6"/>
                <w:szCs w:val="24"/>
              </w:rPr>
              <w:t>s</w:t>
            </w:r>
            <w:r w:rsidRPr="00BE3EF9">
              <w:rPr>
                <w:rFonts w:ascii="Arial Narrow" w:hAnsi="Arial Narrow"/>
                <w:spacing w:val="6"/>
                <w:szCs w:val="24"/>
              </w:rPr>
              <w:t>ubvención</w:t>
            </w:r>
          </w:p>
        </w:tc>
        <w:tc>
          <w:tcPr>
            <w:tcW w:w="1559" w:type="dxa"/>
            <w:tcBorders>
              <w:top w:val="single" w:sz="4"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sidRPr="00BE3EF9">
              <w:rPr>
                <w:rFonts w:ascii="Arial Narrow" w:hAnsi="Arial Narrow"/>
                <w:spacing w:val="6"/>
                <w:szCs w:val="24"/>
              </w:rPr>
              <w:t>36.324,55</w:t>
            </w:r>
          </w:p>
        </w:tc>
        <w:tc>
          <w:tcPr>
            <w:tcW w:w="1560" w:type="dxa"/>
            <w:tcBorders>
              <w:top w:val="single" w:sz="4"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sidRPr="00BE3EF9">
              <w:rPr>
                <w:rFonts w:ascii="Arial Narrow" w:hAnsi="Arial Narrow"/>
                <w:spacing w:val="6"/>
                <w:szCs w:val="24"/>
              </w:rPr>
              <w:t>46.626,76</w:t>
            </w:r>
          </w:p>
        </w:tc>
        <w:tc>
          <w:tcPr>
            <w:tcW w:w="1860" w:type="dxa"/>
            <w:tcBorders>
              <w:top w:val="single" w:sz="4" w:space="0" w:color="auto"/>
              <w:bottom w:val="single" w:sz="4"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48" w:firstLine="0"/>
              <w:jc w:val="right"/>
              <w:rPr>
                <w:rFonts w:ascii="Arial Narrow" w:hAnsi="Arial Narrow"/>
                <w:spacing w:val="6"/>
                <w:szCs w:val="24"/>
              </w:rPr>
            </w:pPr>
            <w:r w:rsidRPr="00BE3EF9">
              <w:rPr>
                <w:rFonts w:ascii="Arial Narrow" w:hAnsi="Arial Narrow"/>
                <w:spacing w:val="6"/>
                <w:szCs w:val="24"/>
              </w:rPr>
              <w:t>36.324,55</w:t>
            </w:r>
          </w:p>
        </w:tc>
      </w:tr>
      <w:tr w:rsidR="005B5D35" w:rsidRPr="00BE3EF9" w:rsidTr="005D3C45">
        <w:trPr>
          <w:trHeight w:val="255"/>
          <w:jc w:val="center"/>
        </w:trPr>
        <w:tc>
          <w:tcPr>
            <w:tcW w:w="3827" w:type="dxa"/>
            <w:tcBorders>
              <w:top w:val="single" w:sz="4" w:space="0" w:color="auto"/>
              <w:bottom w:val="single" w:sz="4" w:space="0" w:color="auto"/>
            </w:tcBorders>
            <w:vAlign w:val="center"/>
          </w:tcPr>
          <w:p w:rsidR="005B5D35" w:rsidRPr="00BE3EF9" w:rsidRDefault="005B5D35" w:rsidP="00DD0E1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szCs w:val="24"/>
              </w:rPr>
              <w:t>- Anticipo del Gobierno de Navarra (45%)</w:t>
            </w:r>
          </w:p>
        </w:tc>
        <w:tc>
          <w:tcPr>
            <w:tcW w:w="1559" w:type="dxa"/>
            <w:tcBorders>
              <w:top w:val="single" w:sz="4" w:space="0" w:color="auto"/>
              <w:bottom w:val="single" w:sz="4" w:space="0" w:color="auto"/>
            </w:tcBorders>
            <w:vAlign w:val="center"/>
          </w:tcPr>
          <w:p w:rsidR="005B5D35" w:rsidRPr="00BE3EF9" w:rsidRDefault="005B5D35"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560" w:type="dxa"/>
            <w:tcBorders>
              <w:top w:val="single" w:sz="4" w:space="0" w:color="auto"/>
              <w:bottom w:val="single" w:sz="4" w:space="0" w:color="auto"/>
            </w:tcBorders>
            <w:vAlign w:val="center"/>
          </w:tcPr>
          <w:p w:rsidR="005B5D35" w:rsidRPr="00BE3EF9" w:rsidRDefault="005B5D35"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860" w:type="dxa"/>
            <w:tcBorders>
              <w:top w:val="single" w:sz="4" w:space="0" w:color="auto"/>
              <w:bottom w:val="single" w:sz="4" w:space="0" w:color="auto"/>
            </w:tcBorders>
            <w:vAlign w:val="center"/>
          </w:tcPr>
          <w:p w:rsidR="005B5D35" w:rsidRPr="00BE3EF9" w:rsidRDefault="005B5D35" w:rsidP="0038013B">
            <w:pPr>
              <w:keepLines/>
              <w:tabs>
                <w:tab w:val="right" w:pos="2835"/>
                <w:tab w:val="right" w:pos="3969"/>
                <w:tab w:val="right" w:pos="5103"/>
                <w:tab w:val="right" w:pos="6237"/>
                <w:tab w:val="right" w:pos="7371"/>
              </w:tabs>
              <w:suppressAutoHyphens/>
              <w:spacing w:after="0"/>
              <w:ind w:right="48" w:firstLine="0"/>
              <w:jc w:val="right"/>
              <w:rPr>
                <w:rFonts w:ascii="Arial Narrow" w:hAnsi="Arial Narrow"/>
                <w:spacing w:val="6"/>
                <w:szCs w:val="24"/>
              </w:rPr>
            </w:pPr>
            <w:r>
              <w:rPr>
                <w:rFonts w:ascii="Arial Narrow" w:hAnsi="Arial Narrow"/>
                <w:spacing w:val="6"/>
                <w:szCs w:val="24"/>
              </w:rPr>
              <w:t>(16.346,05)</w:t>
            </w:r>
          </w:p>
        </w:tc>
      </w:tr>
      <w:tr w:rsidR="00BE3EF9" w:rsidRPr="00DD0E13" w:rsidTr="00DD0E13">
        <w:trPr>
          <w:trHeight w:val="255"/>
          <w:jc w:val="center"/>
        </w:trPr>
        <w:tc>
          <w:tcPr>
            <w:tcW w:w="3827" w:type="dxa"/>
            <w:tcBorders>
              <w:top w:val="single" w:sz="4" w:space="0" w:color="auto"/>
              <w:bottom w:val="single" w:sz="4" w:space="0" w:color="auto"/>
            </w:tcBorders>
            <w:shd w:val="clear" w:color="auto" w:fill="8DB3E2" w:themeFill="text2" w:themeFillTint="66"/>
            <w:vAlign w:val="center"/>
          </w:tcPr>
          <w:p w:rsidR="00BE3EF9" w:rsidRPr="00DD0E13" w:rsidRDefault="00BE3EF9" w:rsidP="00DD0E13">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DD0E13">
              <w:rPr>
                <w:rFonts w:ascii="Arial" w:hAnsi="Arial" w:cs="Arial"/>
                <w:spacing w:val="6"/>
                <w:sz w:val="18"/>
                <w:szCs w:val="18"/>
              </w:rPr>
              <w:t xml:space="preserve">Total </w:t>
            </w:r>
            <w:r w:rsidR="00DD0E13">
              <w:rPr>
                <w:rFonts w:ascii="Arial" w:hAnsi="Arial" w:cs="Arial"/>
                <w:spacing w:val="6"/>
                <w:sz w:val="18"/>
                <w:szCs w:val="18"/>
              </w:rPr>
              <w:t>s</w:t>
            </w:r>
            <w:r w:rsidRPr="00DD0E13">
              <w:rPr>
                <w:rFonts w:ascii="Arial" w:hAnsi="Arial" w:cs="Arial"/>
                <w:spacing w:val="6"/>
                <w:sz w:val="18"/>
                <w:szCs w:val="18"/>
              </w:rPr>
              <w:t>ubvención pendiente</w:t>
            </w:r>
          </w:p>
        </w:tc>
        <w:tc>
          <w:tcPr>
            <w:tcW w:w="1559" w:type="dxa"/>
            <w:tcBorders>
              <w:top w:val="single" w:sz="4" w:space="0" w:color="auto"/>
              <w:bottom w:val="single" w:sz="4" w:space="0" w:color="auto"/>
            </w:tcBorders>
            <w:shd w:val="clear" w:color="auto" w:fill="8DB3E2" w:themeFill="text2" w:themeFillTint="66"/>
            <w:vAlign w:val="center"/>
          </w:tcPr>
          <w:p w:rsidR="00BE3EF9" w:rsidRPr="00DD0E13"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p>
        </w:tc>
        <w:tc>
          <w:tcPr>
            <w:tcW w:w="1560" w:type="dxa"/>
            <w:tcBorders>
              <w:top w:val="single" w:sz="4" w:space="0" w:color="auto"/>
              <w:bottom w:val="single" w:sz="4" w:space="0" w:color="auto"/>
            </w:tcBorders>
            <w:shd w:val="clear" w:color="auto" w:fill="8DB3E2" w:themeFill="text2" w:themeFillTint="66"/>
            <w:vAlign w:val="center"/>
          </w:tcPr>
          <w:p w:rsidR="00BE3EF9" w:rsidRPr="00DD0E13"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p>
        </w:tc>
        <w:tc>
          <w:tcPr>
            <w:tcW w:w="1860" w:type="dxa"/>
            <w:tcBorders>
              <w:top w:val="single" w:sz="4" w:space="0" w:color="auto"/>
              <w:bottom w:val="single" w:sz="4" w:space="0" w:color="auto"/>
            </w:tcBorders>
            <w:shd w:val="clear" w:color="auto" w:fill="8DB3E2" w:themeFill="text2" w:themeFillTint="66"/>
            <w:vAlign w:val="center"/>
          </w:tcPr>
          <w:p w:rsidR="00BE3EF9" w:rsidRPr="00DD0E13" w:rsidRDefault="005B5D35" w:rsidP="0038013B">
            <w:pPr>
              <w:keepLines/>
              <w:tabs>
                <w:tab w:val="right" w:pos="2835"/>
                <w:tab w:val="right" w:pos="3969"/>
                <w:tab w:val="right" w:pos="5103"/>
                <w:tab w:val="right" w:pos="6237"/>
                <w:tab w:val="right" w:pos="7371"/>
              </w:tabs>
              <w:suppressAutoHyphens/>
              <w:spacing w:after="0"/>
              <w:ind w:right="48" w:firstLine="0"/>
              <w:jc w:val="right"/>
              <w:rPr>
                <w:rFonts w:ascii="Arial" w:hAnsi="Arial" w:cs="Arial"/>
                <w:spacing w:val="6"/>
                <w:sz w:val="18"/>
                <w:szCs w:val="18"/>
              </w:rPr>
            </w:pPr>
            <w:r>
              <w:rPr>
                <w:rFonts w:ascii="Arial" w:hAnsi="Arial" w:cs="Arial"/>
                <w:spacing w:val="6"/>
                <w:sz w:val="18"/>
                <w:szCs w:val="18"/>
              </w:rPr>
              <w:t>19.978,50</w:t>
            </w:r>
          </w:p>
        </w:tc>
      </w:tr>
    </w:tbl>
    <w:p w:rsidR="00BE3EF9" w:rsidRPr="00BE3EF9" w:rsidRDefault="00BE3EF9" w:rsidP="00A45412">
      <w:pPr>
        <w:pStyle w:val="atitulo2"/>
        <w:spacing w:before="360"/>
      </w:pPr>
      <w:bookmarkStart w:id="104" w:name="_Toc428515158"/>
      <w:bookmarkStart w:id="105" w:name="_Toc430260163"/>
      <w:r w:rsidRPr="00BE3EF9">
        <w:t>V.7. Izquierda-</w:t>
      </w:r>
      <w:proofErr w:type="spellStart"/>
      <w:r w:rsidRPr="00BE3EF9">
        <w:t>Ezkerra</w:t>
      </w:r>
      <w:bookmarkEnd w:id="104"/>
      <w:bookmarkEnd w:id="105"/>
      <w:proofErr w:type="spellEnd"/>
    </w:p>
    <w:p w:rsidR="00BE3EF9" w:rsidRPr="00BE3EF9" w:rsidRDefault="00BE3EF9" w:rsidP="00BE3EF9">
      <w:pPr>
        <w:tabs>
          <w:tab w:val="center" w:pos="2835"/>
          <w:tab w:val="center" w:pos="3969"/>
          <w:tab w:val="center" w:pos="5103"/>
          <w:tab w:val="center" w:pos="6237"/>
          <w:tab w:val="center" w:pos="7371"/>
        </w:tabs>
        <w:suppressAutoHyphens/>
        <w:spacing w:after="120"/>
        <w:ind w:firstLine="284"/>
        <w:rPr>
          <w:spacing w:val="6"/>
          <w:sz w:val="26"/>
          <w:szCs w:val="24"/>
          <w:lang w:val="es-ES"/>
        </w:rPr>
      </w:pPr>
      <w:r w:rsidRPr="00BE3EF9">
        <w:rPr>
          <w:spacing w:val="6"/>
          <w:sz w:val="26"/>
          <w:szCs w:val="24"/>
          <w:lang w:val="es-ES"/>
        </w:rPr>
        <w:t>La Coalición Izquierda-</w:t>
      </w:r>
      <w:proofErr w:type="spellStart"/>
      <w:r w:rsidRPr="00BE3EF9">
        <w:rPr>
          <w:spacing w:val="6"/>
          <w:sz w:val="26"/>
          <w:szCs w:val="24"/>
          <w:lang w:val="es-ES"/>
        </w:rPr>
        <w:t>Ezkerra</w:t>
      </w:r>
      <w:proofErr w:type="spellEnd"/>
      <w:r w:rsidRPr="00BE3EF9">
        <w:rPr>
          <w:spacing w:val="6"/>
          <w:sz w:val="26"/>
          <w:szCs w:val="24"/>
          <w:lang w:val="es-ES"/>
        </w:rPr>
        <w:t xml:space="preserve"> ha presentado todos los datos solicitados a excepción de la agrupación de gastos según los conceptos electorales previstos en el artículo 130 de la LOREG. No obstante, los justificantes aportados nos han permitido realizar todas las verificaciones necesarias.</w:t>
      </w:r>
    </w:p>
    <w:p w:rsidR="007531BE" w:rsidRDefault="007531BE">
      <w:pPr>
        <w:spacing w:after="0"/>
        <w:ind w:firstLine="0"/>
        <w:jc w:val="left"/>
        <w:rPr>
          <w:spacing w:val="6"/>
          <w:sz w:val="26"/>
          <w:szCs w:val="24"/>
          <w:lang w:val="es-ES"/>
        </w:rPr>
      </w:pPr>
      <w:r>
        <w:rPr>
          <w:spacing w:val="6"/>
          <w:sz w:val="26"/>
          <w:szCs w:val="24"/>
          <w:lang w:val="es-ES"/>
        </w:rPr>
        <w:br w:type="page"/>
      </w:r>
    </w:p>
    <w:p w:rsidR="00BE3EF9" w:rsidRPr="00BE3EF9" w:rsidRDefault="00BE3EF9" w:rsidP="001C3966">
      <w:pPr>
        <w:tabs>
          <w:tab w:val="center" w:pos="2835"/>
          <w:tab w:val="center" w:pos="3969"/>
          <w:tab w:val="center" w:pos="5103"/>
          <w:tab w:val="center" w:pos="6237"/>
          <w:tab w:val="center" w:pos="7371"/>
        </w:tabs>
        <w:suppressAutoHyphens/>
        <w:spacing w:after="360"/>
        <w:ind w:firstLine="284"/>
        <w:rPr>
          <w:spacing w:val="6"/>
          <w:sz w:val="26"/>
          <w:szCs w:val="24"/>
          <w:lang w:val="es-ES"/>
        </w:rPr>
      </w:pPr>
      <w:r w:rsidRPr="00BE3EF9">
        <w:rPr>
          <w:spacing w:val="6"/>
          <w:sz w:val="26"/>
          <w:szCs w:val="24"/>
          <w:lang w:val="es-ES"/>
        </w:rPr>
        <w:lastRenderedPageBreak/>
        <w:t>Los ingresos y gastos electorales presentados a esta Cámara son de 118.666 y 152.375 euros respectivamente. Su detalle es el que sigue:</w:t>
      </w:r>
    </w:p>
    <w:p w:rsidR="00BE3EF9" w:rsidRPr="003739CF" w:rsidRDefault="00BE3EF9" w:rsidP="001C3966">
      <w:pPr>
        <w:numPr>
          <w:ilvl w:val="0"/>
          <w:numId w:val="10"/>
        </w:numPr>
        <w:tabs>
          <w:tab w:val="left" w:pos="480"/>
          <w:tab w:val="num" w:pos="600"/>
          <w:tab w:val="num" w:pos="720"/>
          <w:tab w:val="num" w:pos="5040"/>
        </w:tabs>
        <w:spacing w:after="240"/>
        <w:ind w:left="0" w:firstLine="289"/>
        <w:rPr>
          <w:rFonts w:cs="Arial"/>
          <w:spacing w:val="6"/>
          <w:sz w:val="26"/>
          <w:szCs w:val="24"/>
        </w:rPr>
      </w:pPr>
      <w:r w:rsidRPr="003739CF">
        <w:rPr>
          <w:rFonts w:cs="Arial"/>
          <w:spacing w:val="6"/>
          <w:sz w:val="26"/>
          <w:szCs w:val="24"/>
        </w:rPr>
        <w:t>Ingresos electorales: el desglose de los ingresos, cuya justificación ha sido correcta, es</w:t>
      </w:r>
      <w:r w:rsidR="001C3966">
        <w:rPr>
          <w:rFonts w:cs="Arial"/>
          <w:spacing w:val="6"/>
          <w:sz w:val="26"/>
          <w:szCs w:val="24"/>
        </w:rPr>
        <w:t xml:space="preserve"> como sigue.</w:t>
      </w:r>
    </w:p>
    <w:tbl>
      <w:tblPr>
        <w:tblW w:w="8777" w:type="dxa"/>
        <w:jc w:val="center"/>
        <w:tblInd w:w="-1739"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264"/>
        <w:gridCol w:w="3513"/>
      </w:tblGrid>
      <w:tr w:rsidR="00BE3EF9" w:rsidRPr="00BE3EF9" w:rsidTr="001C3966">
        <w:trPr>
          <w:trHeight w:val="198"/>
          <w:jc w:val="center"/>
        </w:trPr>
        <w:tc>
          <w:tcPr>
            <w:tcW w:w="5264" w:type="dxa"/>
            <w:tcBorders>
              <w:bottom w:val="single" w:sz="2"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rPr>
                <w:rFonts w:ascii="Arial Narrow" w:hAnsi="Arial Narrow"/>
                <w:spacing w:val="6"/>
                <w:szCs w:val="24"/>
              </w:rPr>
            </w:pPr>
            <w:r w:rsidRPr="00BE3EF9">
              <w:rPr>
                <w:rFonts w:ascii="Arial Narrow" w:hAnsi="Arial Narrow"/>
                <w:spacing w:val="6"/>
                <w:szCs w:val="24"/>
              </w:rPr>
              <w:t>Aportación partidos</w:t>
            </w:r>
          </w:p>
        </w:tc>
        <w:tc>
          <w:tcPr>
            <w:tcW w:w="3513" w:type="dxa"/>
            <w:tcBorders>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8" w:firstLine="0"/>
              <w:jc w:val="right"/>
              <w:rPr>
                <w:rFonts w:ascii="Arial Narrow" w:hAnsi="Arial Narrow"/>
                <w:spacing w:val="6"/>
                <w:szCs w:val="24"/>
              </w:rPr>
            </w:pPr>
            <w:r w:rsidRPr="00BE3EF9">
              <w:rPr>
                <w:rFonts w:ascii="Arial Narrow" w:hAnsi="Arial Narrow"/>
                <w:spacing w:val="6"/>
                <w:szCs w:val="24"/>
              </w:rPr>
              <w:t>68.627,54</w:t>
            </w:r>
          </w:p>
        </w:tc>
      </w:tr>
      <w:tr w:rsidR="00BE3EF9" w:rsidRPr="00BE3EF9" w:rsidTr="001C3966">
        <w:trPr>
          <w:trHeight w:val="198"/>
          <w:jc w:val="center"/>
        </w:trPr>
        <w:tc>
          <w:tcPr>
            <w:tcW w:w="5264" w:type="dxa"/>
            <w:tcBorders>
              <w:top w:val="single" w:sz="2" w:space="0" w:color="auto"/>
              <w:bottom w:val="single" w:sz="2" w:space="0" w:color="auto"/>
            </w:tcBorders>
            <w:vAlign w:val="center"/>
          </w:tcPr>
          <w:p w:rsidR="00BE3EF9" w:rsidRPr="00BE3EF9" w:rsidRDefault="00BE3EF9" w:rsidP="005D3C45">
            <w:pPr>
              <w:keepLines/>
              <w:tabs>
                <w:tab w:val="right" w:pos="2835"/>
                <w:tab w:val="right" w:pos="3969"/>
                <w:tab w:val="right" w:pos="5103"/>
                <w:tab w:val="right" w:pos="6237"/>
                <w:tab w:val="right" w:pos="7371"/>
              </w:tabs>
              <w:suppressAutoHyphens/>
              <w:spacing w:after="0"/>
              <w:ind w:firstLine="0"/>
              <w:rPr>
                <w:rFonts w:ascii="Arial Narrow" w:hAnsi="Arial Narrow"/>
                <w:spacing w:val="6"/>
                <w:szCs w:val="24"/>
              </w:rPr>
            </w:pPr>
            <w:r w:rsidRPr="00BE3EF9">
              <w:rPr>
                <w:rFonts w:ascii="Arial Narrow" w:hAnsi="Arial Narrow"/>
                <w:spacing w:val="6"/>
                <w:szCs w:val="24"/>
              </w:rPr>
              <w:t xml:space="preserve">1er. </w:t>
            </w:r>
            <w:r w:rsidR="005D3C45">
              <w:rPr>
                <w:rFonts w:ascii="Arial Narrow" w:hAnsi="Arial Narrow"/>
                <w:spacing w:val="6"/>
                <w:szCs w:val="24"/>
              </w:rPr>
              <w:t>a</w:t>
            </w:r>
            <w:r w:rsidRPr="00BE3EF9">
              <w:rPr>
                <w:rFonts w:ascii="Arial Narrow" w:hAnsi="Arial Narrow"/>
                <w:spacing w:val="6"/>
                <w:szCs w:val="24"/>
              </w:rPr>
              <w:t>nticipo Gobierno Navarra</w:t>
            </w:r>
          </w:p>
        </w:tc>
        <w:tc>
          <w:tcPr>
            <w:tcW w:w="3513"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8" w:firstLine="0"/>
              <w:jc w:val="right"/>
              <w:rPr>
                <w:rFonts w:ascii="Arial Narrow" w:hAnsi="Arial Narrow"/>
                <w:spacing w:val="6"/>
                <w:szCs w:val="24"/>
              </w:rPr>
            </w:pPr>
            <w:r w:rsidRPr="00BE3EF9">
              <w:rPr>
                <w:rFonts w:ascii="Arial Narrow" w:hAnsi="Arial Narrow"/>
                <w:spacing w:val="6"/>
                <w:szCs w:val="24"/>
              </w:rPr>
              <w:t>45.992,29</w:t>
            </w:r>
          </w:p>
        </w:tc>
      </w:tr>
      <w:tr w:rsidR="00BE3EF9" w:rsidRPr="00BE3EF9" w:rsidTr="001C3966">
        <w:trPr>
          <w:trHeight w:val="198"/>
          <w:jc w:val="center"/>
        </w:trPr>
        <w:tc>
          <w:tcPr>
            <w:tcW w:w="5264" w:type="dxa"/>
            <w:tcBorders>
              <w:top w:val="single" w:sz="2"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rPr>
                <w:rFonts w:ascii="Arial Narrow" w:hAnsi="Arial Narrow"/>
                <w:spacing w:val="6"/>
                <w:szCs w:val="24"/>
              </w:rPr>
            </w:pPr>
            <w:r w:rsidRPr="00BE3EF9">
              <w:rPr>
                <w:rFonts w:ascii="Arial Narrow" w:hAnsi="Arial Narrow"/>
                <w:spacing w:val="6"/>
                <w:szCs w:val="24"/>
              </w:rPr>
              <w:t>Aportación particulares</w:t>
            </w:r>
          </w:p>
        </w:tc>
        <w:tc>
          <w:tcPr>
            <w:tcW w:w="3513" w:type="dxa"/>
            <w:tcBorders>
              <w:top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8" w:firstLine="0"/>
              <w:jc w:val="right"/>
              <w:rPr>
                <w:rFonts w:ascii="Arial Narrow" w:hAnsi="Arial Narrow"/>
                <w:spacing w:val="6"/>
                <w:szCs w:val="24"/>
              </w:rPr>
            </w:pPr>
            <w:r w:rsidRPr="00BE3EF9">
              <w:rPr>
                <w:rFonts w:ascii="Arial Narrow" w:hAnsi="Arial Narrow"/>
                <w:spacing w:val="6"/>
                <w:szCs w:val="24"/>
              </w:rPr>
              <w:t>4.406,58</w:t>
            </w:r>
          </w:p>
        </w:tc>
      </w:tr>
      <w:tr w:rsidR="00BE3EF9" w:rsidRPr="00DD0E13" w:rsidTr="001C3966">
        <w:trPr>
          <w:trHeight w:val="255"/>
          <w:jc w:val="center"/>
        </w:trPr>
        <w:tc>
          <w:tcPr>
            <w:tcW w:w="5264" w:type="dxa"/>
            <w:shd w:val="clear" w:color="auto" w:fill="8DB3E2" w:themeFill="text2" w:themeFillTint="66"/>
            <w:vAlign w:val="center"/>
          </w:tcPr>
          <w:p w:rsidR="00BE3EF9" w:rsidRPr="00DD0E13" w:rsidRDefault="00BE3EF9" w:rsidP="00BE3EF9">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sidRPr="00DD0E13">
              <w:rPr>
                <w:rFonts w:ascii="Arial" w:hAnsi="Arial" w:cs="Arial"/>
                <w:spacing w:val="6"/>
                <w:sz w:val="18"/>
                <w:szCs w:val="18"/>
              </w:rPr>
              <w:t>Total</w:t>
            </w:r>
          </w:p>
        </w:tc>
        <w:tc>
          <w:tcPr>
            <w:tcW w:w="3513" w:type="dxa"/>
            <w:shd w:val="clear" w:color="auto" w:fill="8DB3E2" w:themeFill="text2" w:themeFillTint="66"/>
            <w:vAlign w:val="center"/>
          </w:tcPr>
          <w:p w:rsidR="00BE3EF9" w:rsidRPr="00DD0E13" w:rsidRDefault="00BE3EF9" w:rsidP="0038013B">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r w:rsidRPr="00DD0E13">
              <w:rPr>
                <w:rFonts w:ascii="Arial" w:hAnsi="Arial" w:cs="Arial"/>
                <w:spacing w:val="6"/>
                <w:sz w:val="18"/>
                <w:szCs w:val="18"/>
              </w:rPr>
              <w:t>118.666,41</w:t>
            </w:r>
          </w:p>
        </w:tc>
      </w:tr>
    </w:tbl>
    <w:p w:rsidR="00E9172E" w:rsidRDefault="00E9172E" w:rsidP="00BE3EF9">
      <w:pPr>
        <w:tabs>
          <w:tab w:val="center" w:pos="2835"/>
          <w:tab w:val="center" w:pos="3969"/>
          <w:tab w:val="center" w:pos="5103"/>
          <w:tab w:val="center" w:pos="6237"/>
          <w:tab w:val="center" w:pos="7371"/>
        </w:tabs>
        <w:suppressAutoHyphens/>
        <w:spacing w:before="240"/>
        <w:ind w:firstLine="284"/>
        <w:rPr>
          <w:spacing w:val="6"/>
          <w:sz w:val="26"/>
          <w:szCs w:val="24"/>
          <w:lang w:val="es-ES"/>
        </w:rPr>
      </w:pPr>
      <w:r>
        <w:rPr>
          <w:spacing w:val="6"/>
          <w:sz w:val="26"/>
          <w:szCs w:val="24"/>
          <w:lang w:val="es-ES"/>
        </w:rPr>
        <w:t>La aportación de los particulares se corresponde con la realizada por diez personas.</w:t>
      </w:r>
    </w:p>
    <w:p w:rsidR="00BE3EF9" w:rsidRPr="00BE3EF9" w:rsidRDefault="00BE3EF9" w:rsidP="00E9172E">
      <w:pPr>
        <w:tabs>
          <w:tab w:val="center" w:pos="2835"/>
          <w:tab w:val="center" w:pos="3969"/>
          <w:tab w:val="center" w:pos="5103"/>
          <w:tab w:val="center" w:pos="6237"/>
          <w:tab w:val="center" w:pos="7371"/>
        </w:tabs>
        <w:suppressAutoHyphens/>
        <w:ind w:firstLine="284"/>
        <w:rPr>
          <w:spacing w:val="6"/>
          <w:sz w:val="26"/>
          <w:szCs w:val="24"/>
          <w:lang w:val="es-ES"/>
        </w:rPr>
      </w:pPr>
      <w:r w:rsidRPr="00BE3EF9">
        <w:rPr>
          <w:spacing w:val="6"/>
          <w:sz w:val="26"/>
          <w:szCs w:val="24"/>
          <w:lang w:val="es-ES"/>
        </w:rPr>
        <w:t xml:space="preserve">La aportación de los partidos se corresponde con 37.000 euros de la propia coalición, 25.000 euros de Izquierda Unida y 6.627,54 de </w:t>
      </w:r>
      <w:proofErr w:type="spellStart"/>
      <w:r w:rsidRPr="00BE3EF9">
        <w:rPr>
          <w:spacing w:val="6"/>
          <w:sz w:val="26"/>
          <w:szCs w:val="24"/>
          <w:lang w:val="es-ES"/>
        </w:rPr>
        <w:t>Batzarre</w:t>
      </w:r>
      <w:proofErr w:type="spellEnd"/>
      <w:r w:rsidRPr="00BE3EF9">
        <w:rPr>
          <w:spacing w:val="6"/>
          <w:sz w:val="26"/>
          <w:szCs w:val="24"/>
          <w:lang w:val="es-ES"/>
        </w:rPr>
        <w:t>-Asamblea de Izquierdas.</w:t>
      </w:r>
    </w:p>
    <w:p w:rsidR="00BE3EF9" w:rsidRPr="00BE3EF9" w:rsidRDefault="00BE3EF9" w:rsidP="00BE3EF9">
      <w:pPr>
        <w:tabs>
          <w:tab w:val="center" w:pos="2835"/>
          <w:tab w:val="center" w:pos="3969"/>
          <w:tab w:val="center" w:pos="5103"/>
          <w:tab w:val="center" w:pos="6237"/>
          <w:tab w:val="center" w:pos="7371"/>
        </w:tabs>
        <w:suppressAutoHyphens/>
        <w:spacing w:before="140" w:after="120"/>
        <w:ind w:firstLine="284"/>
        <w:rPr>
          <w:spacing w:val="6"/>
          <w:sz w:val="26"/>
          <w:szCs w:val="24"/>
          <w:lang w:val="es-ES"/>
        </w:rPr>
      </w:pPr>
      <w:r w:rsidRPr="00BE3EF9">
        <w:rPr>
          <w:spacing w:val="6"/>
          <w:sz w:val="26"/>
          <w:szCs w:val="24"/>
          <w:lang w:val="es-ES"/>
        </w:rPr>
        <w:t xml:space="preserve">El Gobierno de Navarra ha concedido un segundo adelanto de 16.001 euros equivalente al 45 por ciento del importe de la subvención máxima, mediante el Acuerdo de 28 de agosto de 2015 adoptado con posterioridad a la fecha de remisión de la contabilidad. </w:t>
      </w:r>
    </w:p>
    <w:p w:rsidR="00BE3EF9" w:rsidRPr="003739CF" w:rsidRDefault="00BE3EF9" w:rsidP="001C3966">
      <w:pPr>
        <w:numPr>
          <w:ilvl w:val="0"/>
          <w:numId w:val="10"/>
        </w:numPr>
        <w:tabs>
          <w:tab w:val="left" w:pos="480"/>
          <w:tab w:val="num" w:pos="600"/>
          <w:tab w:val="num" w:pos="720"/>
          <w:tab w:val="num" w:pos="5040"/>
        </w:tabs>
        <w:spacing w:before="360" w:after="240"/>
        <w:ind w:left="0" w:firstLine="289"/>
        <w:rPr>
          <w:rFonts w:cs="Arial"/>
          <w:spacing w:val="6"/>
          <w:sz w:val="26"/>
          <w:szCs w:val="24"/>
        </w:rPr>
      </w:pPr>
      <w:r w:rsidRPr="003739CF">
        <w:rPr>
          <w:rFonts w:cs="Arial"/>
          <w:spacing w:val="6"/>
          <w:sz w:val="26"/>
          <w:szCs w:val="24"/>
        </w:rPr>
        <w:t>Gastos electorales: el detalle de los conceptos de los gastos según el artíc</w:t>
      </w:r>
      <w:r w:rsidRPr="003739CF">
        <w:rPr>
          <w:rFonts w:cs="Arial"/>
          <w:spacing w:val="6"/>
          <w:sz w:val="26"/>
          <w:szCs w:val="24"/>
        </w:rPr>
        <w:t>u</w:t>
      </w:r>
      <w:r w:rsidRPr="003739CF">
        <w:rPr>
          <w:rFonts w:cs="Arial"/>
          <w:spacing w:val="6"/>
          <w:sz w:val="26"/>
          <w:szCs w:val="24"/>
        </w:rPr>
        <w:t>lo 130 de la LOREG es</w:t>
      </w:r>
      <w:r w:rsidR="001C3966">
        <w:rPr>
          <w:rFonts w:cs="Arial"/>
          <w:spacing w:val="6"/>
          <w:sz w:val="26"/>
          <w:szCs w:val="24"/>
        </w:rPr>
        <w:t xml:space="preserve"> el siguiente.</w:t>
      </w:r>
    </w:p>
    <w:tbl>
      <w:tblPr>
        <w:tblW w:w="8733" w:type="dxa"/>
        <w:jc w:val="center"/>
        <w:tblLayout w:type="fixed"/>
        <w:tblCellMar>
          <w:left w:w="70" w:type="dxa"/>
          <w:right w:w="70" w:type="dxa"/>
        </w:tblCellMar>
        <w:tblLook w:val="0000" w:firstRow="0" w:lastRow="0" w:firstColumn="0" w:lastColumn="0" w:noHBand="0" w:noVBand="0"/>
      </w:tblPr>
      <w:tblGrid>
        <w:gridCol w:w="3307"/>
        <w:gridCol w:w="1808"/>
        <w:gridCol w:w="1809"/>
        <w:gridCol w:w="1809"/>
      </w:tblGrid>
      <w:tr w:rsidR="00BE3EF9" w:rsidRPr="00DD0E13" w:rsidTr="00DD0E13">
        <w:trPr>
          <w:trHeight w:val="255"/>
          <w:jc w:val="center"/>
        </w:trPr>
        <w:tc>
          <w:tcPr>
            <w:tcW w:w="3307" w:type="dxa"/>
            <w:tcBorders>
              <w:top w:val="single" w:sz="4" w:space="0" w:color="auto"/>
              <w:bottom w:val="single" w:sz="4" w:space="0" w:color="auto"/>
            </w:tcBorders>
            <w:shd w:val="clear" w:color="auto" w:fill="8DB3E2" w:themeFill="text2" w:themeFillTint="66"/>
            <w:vAlign w:val="center"/>
          </w:tcPr>
          <w:p w:rsidR="00BE3EF9" w:rsidRPr="00DD0E13" w:rsidRDefault="00BE3EF9" w:rsidP="00BE3EF9">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lang w:val="es-ES"/>
              </w:rPr>
            </w:pPr>
            <w:r w:rsidRPr="00DD0E13">
              <w:rPr>
                <w:rFonts w:ascii="Arial" w:hAnsi="Arial" w:cs="Arial"/>
                <w:spacing w:val="6"/>
                <w:sz w:val="18"/>
                <w:szCs w:val="18"/>
                <w:lang w:val="es-ES"/>
              </w:rPr>
              <w:t>Gastos por conceptos</w:t>
            </w:r>
          </w:p>
        </w:tc>
        <w:tc>
          <w:tcPr>
            <w:tcW w:w="1808" w:type="dxa"/>
            <w:tcBorders>
              <w:top w:val="single" w:sz="4" w:space="0" w:color="auto"/>
              <w:bottom w:val="single" w:sz="4" w:space="0" w:color="auto"/>
            </w:tcBorders>
            <w:shd w:val="clear" w:color="auto" w:fill="8DB3E2" w:themeFill="text2" w:themeFillTint="66"/>
            <w:vAlign w:val="center"/>
          </w:tcPr>
          <w:p w:rsidR="00DD0E13" w:rsidRPr="00DD0E13"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w:hAnsi="Arial" w:cs="Arial"/>
                <w:spacing w:val="6"/>
                <w:sz w:val="18"/>
                <w:szCs w:val="18"/>
                <w:lang w:val="es-ES"/>
              </w:rPr>
            </w:pPr>
            <w:r w:rsidRPr="00DD0E13">
              <w:rPr>
                <w:rFonts w:ascii="Arial" w:hAnsi="Arial" w:cs="Arial"/>
                <w:spacing w:val="6"/>
                <w:sz w:val="18"/>
                <w:szCs w:val="18"/>
                <w:lang w:val="es-ES"/>
              </w:rPr>
              <w:t xml:space="preserve">Presentados y </w:t>
            </w:r>
          </w:p>
          <w:p w:rsidR="00BE3EF9" w:rsidRPr="00DD0E13"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w:hAnsi="Arial" w:cs="Arial"/>
                <w:spacing w:val="6"/>
                <w:sz w:val="18"/>
                <w:szCs w:val="18"/>
                <w:lang w:val="es-ES"/>
              </w:rPr>
            </w:pPr>
            <w:r w:rsidRPr="00DD0E13">
              <w:rPr>
                <w:rFonts w:ascii="Arial" w:hAnsi="Arial" w:cs="Arial"/>
                <w:spacing w:val="6"/>
                <w:sz w:val="18"/>
                <w:szCs w:val="18"/>
                <w:lang w:val="es-ES"/>
              </w:rPr>
              <w:t>clasificados</w:t>
            </w:r>
          </w:p>
        </w:tc>
        <w:tc>
          <w:tcPr>
            <w:tcW w:w="1809" w:type="dxa"/>
            <w:tcBorders>
              <w:top w:val="single" w:sz="4" w:space="0" w:color="auto"/>
              <w:bottom w:val="single" w:sz="4" w:space="0" w:color="auto"/>
            </w:tcBorders>
            <w:shd w:val="clear" w:color="auto" w:fill="8DB3E2" w:themeFill="text2" w:themeFillTint="66"/>
            <w:vAlign w:val="center"/>
          </w:tcPr>
          <w:p w:rsidR="00BE3EF9" w:rsidRPr="00DD0E13"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w:hAnsi="Arial" w:cs="Arial"/>
                <w:spacing w:val="6"/>
                <w:sz w:val="18"/>
                <w:szCs w:val="18"/>
                <w:lang w:val="es-ES"/>
              </w:rPr>
            </w:pPr>
            <w:r w:rsidRPr="00DD0E13">
              <w:rPr>
                <w:rFonts w:ascii="Arial" w:hAnsi="Arial" w:cs="Arial"/>
                <w:spacing w:val="6"/>
                <w:sz w:val="18"/>
                <w:szCs w:val="18"/>
                <w:lang w:val="es-ES"/>
              </w:rPr>
              <w:t>Admitidos</w:t>
            </w:r>
          </w:p>
        </w:tc>
        <w:tc>
          <w:tcPr>
            <w:tcW w:w="1809" w:type="dxa"/>
            <w:tcBorders>
              <w:top w:val="single" w:sz="4" w:space="0" w:color="auto"/>
              <w:bottom w:val="single" w:sz="4" w:space="0" w:color="auto"/>
            </w:tcBorders>
            <w:shd w:val="clear" w:color="auto" w:fill="8DB3E2" w:themeFill="text2" w:themeFillTint="66"/>
            <w:vAlign w:val="center"/>
          </w:tcPr>
          <w:p w:rsidR="00BE3EF9" w:rsidRPr="00DD0E13"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w:hAnsi="Arial" w:cs="Arial"/>
                <w:spacing w:val="6"/>
                <w:sz w:val="18"/>
                <w:szCs w:val="18"/>
                <w:lang w:val="es-ES"/>
              </w:rPr>
            </w:pPr>
            <w:r w:rsidRPr="00DD0E13">
              <w:rPr>
                <w:rFonts w:ascii="Arial" w:hAnsi="Arial" w:cs="Arial"/>
                <w:spacing w:val="6"/>
                <w:sz w:val="18"/>
                <w:szCs w:val="18"/>
                <w:lang w:val="es-ES"/>
              </w:rPr>
              <w:t>Diferencia</w:t>
            </w:r>
          </w:p>
        </w:tc>
      </w:tr>
      <w:tr w:rsidR="00BE3EF9" w:rsidRPr="00BE3EF9" w:rsidTr="00DD0E13">
        <w:trPr>
          <w:trHeight w:val="198"/>
          <w:jc w:val="center"/>
        </w:trPr>
        <w:tc>
          <w:tcPr>
            <w:tcW w:w="3307" w:type="dxa"/>
            <w:tcBorders>
              <w:top w:val="single" w:sz="4"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Confección de sobres y papeletas</w:t>
            </w:r>
          </w:p>
        </w:tc>
        <w:tc>
          <w:tcPr>
            <w:tcW w:w="1808" w:type="dxa"/>
            <w:tcBorders>
              <w:top w:val="single" w:sz="4" w:space="0" w:color="auto"/>
              <w:bottom w:val="single" w:sz="2" w:space="0" w:color="auto"/>
            </w:tcBorders>
            <w:shd w:val="clear" w:color="auto" w:fill="auto"/>
            <w:noWrap/>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809" w:type="dxa"/>
            <w:tcBorders>
              <w:top w:val="single" w:sz="4"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809" w:type="dxa"/>
            <w:tcBorders>
              <w:top w:val="single" w:sz="4"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DD0E13">
        <w:trPr>
          <w:trHeight w:val="198"/>
          <w:jc w:val="center"/>
        </w:trPr>
        <w:tc>
          <w:tcPr>
            <w:tcW w:w="3307"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Propaganda y publicidad</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lang w:val="es-ES"/>
              </w:rPr>
            </w:pPr>
            <w:r w:rsidRPr="00BE3EF9">
              <w:rPr>
                <w:rFonts w:ascii="Arial Narrow" w:hAnsi="Arial Narrow"/>
                <w:spacing w:val="6"/>
                <w:szCs w:val="24"/>
                <w:lang w:val="es-ES"/>
              </w:rPr>
              <w:t>15.251,93</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lang w:val="es-ES"/>
              </w:rPr>
            </w:pPr>
            <w:r w:rsidRPr="00BE3EF9">
              <w:rPr>
                <w:rFonts w:ascii="Arial Narrow" w:hAnsi="Arial Narrow"/>
                <w:spacing w:val="6"/>
                <w:szCs w:val="24"/>
                <w:lang w:val="es-ES"/>
              </w:rPr>
              <w:t>15.251,93</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DD0E13">
        <w:trPr>
          <w:trHeight w:val="198"/>
          <w:jc w:val="center"/>
        </w:trPr>
        <w:tc>
          <w:tcPr>
            <w:tcW w:w="3307"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Alquiler locales actos campaña</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lang w:val="es-ES"/>
              </w:rPr>
            </w:pPr>
            <w:r w:rsidRPr="00BE3EF9">
              <w:rPr>
                <w:rFonts w:ascii="Arial Narrow" w:hAnsi="Arial Narrow"/>
                <w:spacing w:val="6"/>
                <w:szCs w:val="24"/>
                <w:lang w:val="es-ES"/>
              </w:rPr>
              <w:t>3.619,24</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lang w:val="es-ES"/>
              </w:rPr>
            </w:pPr>
            <w:r w:rsidRPr="00BE3EF9">
              <w:rPr>
                <w:rFonts w:ascii="Arial Narrow" w:hAnsi="Arial Narrow"/>
                <w:spacing w:val="6"/>
                <w:szCs w:val="24"/>
                <w:lang w:val="es-ES"/>
              </w:rPr>
              <w:t>3.619,24</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DD0E13">
        <w:trPr>
          <w:trHeight w:val="198"/>
          <w:jc w:val="center"/>
        </w:trPr>
        <w:tc>
          <w:tcPr>
            <w:tcW w:w="3307"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proofErr w:type="spellStart"/>
            <w:r w:rsidRPr="00BE3EF9">
              <w:rPr>
                <w:rFonts w:ascii="Arial Narrow" w:hAnsi="Arial Narrow"/>
                <w:spacing w:val="6"/>
                <w:szCs w:val="24"/>
                <w:lang w:val="es-ES"/>
              </w:rPr>
              <w:t>Remuner</w:t>
            </w:r>
            <w:proofErr w:type="spellEnd"/>
            <w:r w:rsidRPr="00BE3EF9">
              <w:rPr>
                <w:rFonts w:ascii="Arial Narrow" w:hAnsi="Arial Narrow"/>
                <w:spacing w:val="6"/>
                <w:szCs w:val="24"/>
                <w:lang w:val="es-ES"/>
              </w:rPr>
              <w:t>. personal no permanente</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DD0E13">
        <w:trPr>
          <w:trHeight w:val="198"/>
          <w:jc w:val="center"/>
        </w:trPr>
        <w:tc>
          <w:tcPr>
            <w:tcW w:w="3307"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 xml:space="preserve">Gastos transporte y </w:t>
            </w:r>
            <w:proofErr w:type="spellStart"/>
            <w:r w:rsidRPr="00BE3EF9">
              <w:rPr>
                <w:rFonts w:ascii="Arial Narrow" w:hAnsi="Arial Narrow"/>
                <w:spacing w:val="6"/>
                <w:szCs w:val="24"/>
                <w:lang w:val="es-ES"/>
              </w:rPr>
              <w:t>desplazam</w:t>
            </w:r>
            <w:proofErr w:type="spellEnd"/>
            <w:r w:rsidRPr="00BE3EF9">
              <w:rPr>
                <w:rFonts w:ascii="Arial Narrow" w:hAnsi="Arial Narrow"/>
                <w:spacing w:val="6"/>
                <w:szCs w:val="24"/>
                <w:lang w:val="es-ES"/>
              </w:rPr>
              <w:t>.</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lang w:val="es-ES"/>
              </w:rPr>
            </w:pPr>
            <w:r w:rsidRPr="00BE3EF9">
              <w:rPr>
                <w:rFonts w:ascii="Arial Narrow" w:hAnsi="Arial Narrow"/>
                <w:spacing w:val="6"/>
                <w:szCs w:val="24"/>
                <w:lang w:val="es-ES"/>
              </w:rPr>
              <w:t>6.365,61</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lang w:val="es-ES"/>
              </w:rPr>
            </w:pPr>
            <w:r w:rsidRPr="00BE3EF9">
              <w:rPr>
                <w:rFonts w:ascii="Arial Narrow" w:hAnsi="Arial Narrow"/>
                <w:spacing w:val="6"/>
                <w:szCs w:val="24"/>
                <w:lang w:val="es-ES"/>
              </w:rPr>
              <w:t>6.365,61</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DD0E13">
        <w:trPr>
          <w:trHeight w:val="198"/>
          <w:jc w:val="center"/>
        </w:trPr>
        <w:tc>
          <w:tcPr>
            <w:tcW w:w="3307"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Correspondencia y franqueo</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DD0E13">
        <w:trPr>
          <w:trHeight w:val="198"/>
          <w:jc w:val="center"/>
        </w:trPr>
        <w:tc>
          <w:tcPr>
            <w:tcW w:w="3307" w:type="dxa"/>
            <w:tcBorders>
              <w:top w:val="single" w:sz="2" w:space="0" w:color="auto"/>
              <w:bottom w:val="single" w:sz="2"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Intereses de los créditos</w:t>
            </w:r>
          </w:p>
        </w:tc>
        <w:tc>
          <w:tcPr>
            <w:tcW w:w="1808" w:type="dxa"/>
            <w:tcBorders>
              <w:top w:val="single" w:sz="2" w:space="0" w:color="auto"/>
              <w:bottom w:val="single" w:sz="2" w:space="0" w:color="auto"/>
            </w:tcBorders>
            <w:shd w:val="clear" w:color="auto" w:fill="auto"/>
            <w:noWrap/>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lang w:val="es-ES"/>
              </w:rPr>
            </w:pPr>
            <w:r w:rsidRPr="00BE3EF9">
              <w:rPr>
                <w:rFonts w:ascii="Arial Narrow" w:hAnsi="Arial Narrow"/>
                <w:spacing w:val="6"/>
                <w:szCs w:val="24"/>
                <w:lang w:val="es-ES"/>
              </w:rPr>
              <w:t>0</w:t>
            </w:r>
          </w:p>
        </w:tc>
        <w:tc>
          <w:tcPr>
            <w:tcW w:w="1809" w:type="dxa"/>
            <w:tcBorders>
              <w:top w:val="single" w:sz="2" w:space="0" w:color="auto"/>
              <w:bottom w:val="single" w:sz="2"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5D3C45">
        <w:trPr>
          <w:trHeight w:val="198"/>
          <w:jc w:val="center"/>
        </w:trPr>
        <w:tc>
          <w:tcPr>
            <w:tcW w:w="3307" w:type="dxa"/>
            <w:tcBorders>
              <w:top w:val="single" w:sz="2" w:space="0" w:color="auto"/>
              <w:bottom w:val="single" w:sz="4"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Otros necesarios para elecciones</w:t>
            </w:r>
          </w:p>
        </w:tc>
        <w:tc>
          <w:tcPr>
            <w:tcW w:w="1808" w:type="dxa"/>
            <w:tcBorders>
              <w:top w:val="single" w:sz="2" w:space="0" w:color="auto"/>
              <w:bottom w:val="single" w:sz="4" w:space="0" w:color="auto"/>
            </w:tcBorders>
            <w:shd w:val="clear" w:color="auto" w:fill="auto"/>
            <w:noWrap/>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lang w:val="es-ES"/>
              </w:rPr>
            </w:pPr>
            <w:r w:rsidRPr="00BE3EF9">
              <w:rPr>
                <w:rFonts w:ascii="Arial Narrow" w:hAnsi="Arial Narrow"/>
                <w:spacing w:val="6"/>
                <w:szCs w:val="24"/>
                <w:lang w:val="es-ES"/>
              </w:rPr>
              <w:t>47.264,11</w:t>
            </w:r>
          </w:p>
        </w:tc>
        <w:tc>
          <w:tcPr>
            <w:tcW w:w="1809" w:type="dxa"/>
            <w:tcBorders>
              <w:top w:val="single" w:sz="2" w:space="0" w:color="auto"/>
              <w:bottom w:val="single" w:sz="4"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lang w:val="es-ES"/>
              </w:rPr>
            </w:pPr>
            <w:r w:rsidRPr="00BE3EF9">
              <w:rPr>
                <w:rFonts w:ascii="Arial Narrow" w:hAnsi="Arial Narrow"/>
                <w:spacing w:val="6"/>
                <w:szCs w:val="24"/>
                <w:lang w:val="es-ES"/>
              </w:rPr>
              <w:t>47.264,11</w:t>
            </w:r>
          </w:p>
        </w:tc>
        <w:tc>
          <w:tcPr>
            <w:tcW w:w="1809" w:type="dxa"/>
            <w:tcBorders>
              <w:top w:val="single" w:sz="2" w:space="0" w:color="auto"/>
              <w:bottom w:val="single" w:sz="4"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5D3C45">
        <w:trPr>
          <w:trHeight w:val="255"/>
          <w:jc w:val="center"/>
        </w:trPr>
        <w:tc>
          <w:tcPr>
            <w:tcW w:w="3307" w:type="dxa"/>
            <w:tcBorders>
              <w:top w:val="single" w:sz="4" w:space="0" w:color="auto"/>
              <w:bottom w:val="single" w:sz="4"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Total gastos ordinarios</w:t>
            </w:r>
          </w:p>
        </w:tc>
        <w:tc>
          <w:tcPr>
            <w:tcW w:w="1808" w:type="dxa"/>
            <w:tcBorders>
              <w:top w:val="single" w:sz="4" w:space="0" w:color="auto"/>
              <w:bottom w:val="single" w:sz="4" w:space="0" w:color="auto"/>
            </w:tcBorders>
            <w:shd w:val="clear" w:color="auto" w:fill="auto"/>
            <w:noWrap/>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lang w:val="es-ES"/>
              </w:rPr>
            </w:pPr>
            <w:r w:rsidRPr="00BE3EF9">
              <w:rPr>
                <w:rFonts w:ascii="Arial Narrow" w:hAnsi="Arial Narrow"/>
                <w:spacing w:val="6"/>
                <w:szCs w:val="24"/>
                <w:lang w:val="es-ES"/>
              </w:rPr>
              <w:t>72.500,89</w:t>
            </w:r>
          </w:p>
        </w:tc>
        <w:tc>
          <w:tcPr>
            <w:tcW w:w="1809" w:type="dxa"/>
            <w:tcBorders>
              <w:top w:val="single" w:sz="4" w:space="0" w:color="auto"/>
              <w:bottom w:val="single" w:sz="4"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lang w:val="es-ES"/>
              </w:rPr>
            </w:pPr>
            <w:r w:rsidRPr="00BE3EF9">
              <w:rPr>
                <w:rFonts w:ascii="Arial Narrow" w:hAnsi="Arial Narrow"/>
                <w:spacing w:val="6"/>
                <w:szCs w:val="24"/>
                <w:lang w:val="es-ES"/>
              </w:rPr>
              <w:t>72.500,89</w:t>
            </w:r>
          </w:p>
        </w:tc>
        <w:tc>
          <w:tcPr>
            <w:tcW w:w="1809" w:type="dxa"/>
            <w:tcBorders>
              <w:top w:val="single" w:sz="4" w:space="0" w:color="auto"/>
              <w:bottom w:val="single" w:sz="4"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BE3EF9" w:rsidTr="005D3C45">
        <w:trPr>
          <w:trHeight w:val="255"/>
          <w:jc w:val="center"/>
        </w:trPr>
        <w:tc>
          <w:tcPr>
            <w:tcW w:w="3307" w:type="dxa"/>
            <w:tcBorders>
              <w:top w:val="single" w:sz="4" w:space="0" w:color="auto"/>
              <w:bottom w:val="single" w:sz="4" w:space="0" w:color="auto"/>
            </w:tcBorders>
            <w:shd w:val="clear" w:color="auto" w:fill="auto"/>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Total gastos envío directo</w:t>
            </w:r>
          </w:p>
        </w:tc>
        <w:tc>
          <w:tcPr>
            <w:tcW w:w="1808" w:type="dxa"/>
            <w:tcBorders>
              <w:top w:val="single" w:sz="4" w:space="0" w:color="auto"/>
              <w:bottom w:val="single" w:sz="4" w:space="0" w:color="auto"/>
            </w:tcBorders>
            <w:shd w:val="clear" w:color="auto" w:fill="auto"/>
            <w:noWrap/>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lang w:val="es-ES"/>
              </w:rPr>
            </w:pPr>
            <w:r w:rsidRPr="00BE3EF9">
              <w:rPr>
                <w:rFonts w:ascii="Arial Narrow" w:hAnsi="Arial Narrow"/>
                <w:spacing w:val="6"/>
                <w:szCs w:val="24"/>
                <w:lang w:val="es-ES"/>
              </w:rPr>
              <w:t>79.874,05</w:t>
            </w:r>
          </w:p>
        </w:tc>
        <w:tc>
          <w:tcPr>
            <w:tcW w:w="1809" w:type="dxa"/>
            <w:tcBorders>
              <w:top w:val="single" w:sz="4" w:space="0" w:color="auto"/>
              <w:bottom w:val="single" w:sz="4"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lang w:val="es-ES"/>
              </w:rPr>
            </w:pPr>
            <w:r w:rsidRPr="00BE3EF9">
              <w:rPr>
                <w:rFonts w:ascii="Arial Narrow" w:hAnsi="Arial Narrow"/>
                <w:spacing w:val="6"/>
                <w:szCs w:val="24"/>
                <w:lang w:val="es-ES"/>
              </w:rPr>
              <w:t>79.874,05</w:t>
            </w:r>
          </w:p>
        </w:tc>
        <w:tc>
          <w:tcPr>
            <w:tcW w:w="1809" w:type="dxa"/>
            <w:tcBorders>
              <w:top w:val="single" w:sz="4" w:space="0" w:color="auto"/>
              <w:bottom w:val="single" w:sz="4" w:space="0" w:color="auto"/>
            </w:tcBorders>
            <w:vAlign w:val="center"/>
          </w:tcPr>
          <w:p w:rsidR="00BE3EF9" w:rsidRPr="00BE3EF9"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BE3EF9" w:rsidRPr="00DD0E13" w:rsidTr="005D3C45">
        <w:trPr>
          <w:trHeight w:val="255"/>
          <w:jc w:val="center"/>
        </w:trPr>
        <w:tc>
          <w:tcPr>
            <w:tcW w:w="3307" w:type="dxa"/>
            <w:tcBorders>
              <w:top w:val="single" w:sz="4" w:space="0" w:color="auto"/>
              <w:bottom w:val="single" w:sz="4" w:space="0" w:color="auto"/>
            </w:tcBorders>
            <w:shd w:val="clear" w:color="auto" w:fill="8DB3E2" w:themeFill="text2" w:themeFillTint="66"/>
            <w:vAlign w:val="center"/>
          </w:tcPr>
          <w:p w:rsidR="00BE3EF9" w:rsidRPr="00DD0E13" w:rsidRDefault="00BE3EF9" w:rsidP="00BE3EF9">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lang w:val="es-ES"/>
              </w:rPr>
            </w:pPr>
            <w:r w:rsidRPr="00DD0E13">
              <w:rPr>
                <w:rFonts w:ascii="Arial" w:hAnsi="Arial" w:cs="Arial"/>
                <w:spacing w:val="6"/>
                <w:sz w:val="18"/>
                <w:szCs w:val="18"/>
                <w:lang w:val="es-ES"/>
              </w:rPr>
              <w:t>Total gastos</w:t>
            </w:r>
          </w:p>
        </w:tc>
        <w:tc>
          <w:tcPr>
            <w:tcW w:w="1808" w:type="dxa"/>
            <w:tcBorders>
              <w:top w:val="single" w:sz="4" w:space="0" w:color="auto"/>
              <w:bottom w:val="single" w:sz="4" w:space="0" w:color="auto"/>
            </w:tcBorders>
            <w:shd w:val="clear" w:color="auto" w:fill="8DB3E2" w:themeFill="text2" w:themeFillTint="66"/>
            <w:noWrap/>
            <w:vAlign w:val="center"/>
          </w:tcPr>
          <w:p w:rsidR="00BE3EF9" w:rsidRPr="00DD0E13"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w:hAnsi="Arial" w:cs="Arial"/>
                <w:spacing w:val="6"/>
                <w:sz w:val="18"/>
                <w:szCs w:val="18"/>
                <w:lang w:val="es-ES"/>
              </w:rPr>
            </w:pPr>
            <w:r w:rsidRPr="00DD0E13">
              <w:rPr>
                <w:rFonts w:ascii="Arial" w:hAnsi="Arial" w:cs="Arial"/>
                <w:spacing w:val="6"/>
                <w:sz w:val="18"/>
                <w:szCs w:val="18"/>
                <w:lang w:val="es-ES"/>
              </w:rPr>
              <w:t>152.374,94</w:t>
            </w:r>
          </w:p>
        </w:tc>
        <w:tc>
          <w:tcPr>
            <w:tcW w:w="1809" w:type="dxa"/>
            <w:tcBorders>
              <w:top w:val="single" w:sz="4" w:space="0" w:color="auto"/>
              <w:bottom w:val="single" w:sz="4" w:space="0" w:color="auto"/>
            </w:tcBorders>
            <w:shd w:val="clear" w:color="auto" w:fill="8DB3E2" w:themeFill="text2" w:themeFillTint="66"/>
            <w:vAlign w:val="center"/>
          </w:tcPr>
          <w:p w:rsidR="00BE3EF9" w:rsidRPr="00DD0E13"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w:hAnsi="Arial" w:cs="Arial"/>
                <w:spacing w:val="6"/>
                <w:sz w:val="18"/>
                <w:szCs w:val="18"/>
                <w:lang w:val="es-ES"/>
              </w:rPr>
            </w:pPr>
            <w:r w:rsidRPr="00DD0E13">
              <w:rPr>
                <w:rFonts w:ascii="Arial" w:hAnsi="Arial" w:cs="Arial"/>
                <w:spacing w:val="6"/>
                <w:sz w:val="18"/>
                <w:szCs w:val="18"/>
                <w:lang w:val="es-ES"/>
              </w:rPr>
              <w:t>152.374,94</w:t>
            </w:r>
          </w:p>
        </w:tc>
        <w:tc>
          <w:tcPr>
            <w:tcW w:w="1809" w:type="dxa"/>
            <w:tcBorders>
              <w:top w:val="single" w:sz="4" w:space="0" w:color="auto"/>
              <w:bottom w:val="single" w:sz="4" w:space="0" w:color="auto"/>
            </w:tcBorders>
            <w:shd w:val="clear" w:color="auto" w:fill="8DB3E2" w:themeFill="text2" w:themeFillTint="66"/>
            <w:vAlign w:val="center"/>
          </w:tcPr>
          <w:p w:rsidR="00BE3EF9" w:rsidRPr="00DD0E13" w:rsidRDefault="00BE3EF9" w:rsidP="0038013B">
            <w:pPr>
              <w:keepLines/>
              <w:tabs>
                <w:tab w:val="right" w:pos="2835"/>
                <w:tab w:val="right" w:pos="3969"/>
                <w:tab w:val="right" w:pos="5103"/>
                <w:tab w:val="right" w:pos="6237"/>
                <w:tab w:val="right" w:pos="7371"/>
              </w:tabs>
              <w:suppressAutoHyphens/>
              <w:spacing w:after="0"/>
              <w:ind w:right="61" w:firstLine="0"/>
              <w:jc w:val="right"/>
              <w:rPr>
                <w:rFonts w:ascii="Arial" w:hAnsi="Arial" w:cs="Arial"/>
                <w:spacing w:val="6"/>
                <w:sz w:val="18"/>
                <w:szCs w:val="18"/>
                <w:lang w:val="es-ES"/>
              </w:rPr>
            </w:pPr>
            <w:r w:rsidRPr="00DD0E13">
              <w:rPr>
                <w:rFonts w:ascii="Arial" w:hAnsi="Arial" w:cs="Arial"/>
                <w:spacing w:val="6"/>
                <w:sz w:val="18"/>
                <w:szCs w:val="18"/>
                <w:lang w:val="es-ES"/>
              </w:rPr>
              <w:t>-</w:t>
            </w:r>
          </w:p>
        </w:tc>
      </w:tr>
    </w:tbl>
    <w:p w:rsidR="00BE3EF9" w:rsidRPr="00BE3EF9" w:rsidRDefault="00BE3EF9" w:rsidP="00BE3EF9">
      <w:pPr>
        <w:tabs>
          <w:tab w:val="center" w:pos="2835"/>
          <w:tab w:val="center" w:pos="3969"/>
          <w:tab w:val="center" w:pos="5103"/>
          <w:tab w:val="center" w:pos="6237"/>
          <w:tab w:val="center" w:pos="7371"/>
        </w:tabs>
        <w:suppressAutoHyphens/>
        <w:spacing w:before="240" w:after="120"/>
        <w:ind w:firstLine="284"/>
        <w:rPr>
          <w:spacing w:val="6"/>
          <w:sz w:val="26"/>
          <w:szCs w:val="24"/>
          <w:lang w:val="es-ES"/>
        </w:rPr>
      </w:pPr>
      <w:r w:rsidRPr="00BE3EF9">
        <w:rPr>
          <w:spacing w:val="6"/>
          <w:sz w:val="26"/>
          <w:szCs w:val="24"/>
          <w:lang w:val="es-ES"/>
        </w:rPr>
        <w:t>De la revisión de estos gastos destacamos:</w:t>
      </w:r>
    </w:p>
    <w:p w:rsidR="00BE3EF9" w:rsidRPr="00BE3EF9" w:rsidRDefault="003739CF" w:rsidP="003739CF">
      <w:pPr>
        <w:tabs>
          <w:tab w:val="center" w:pos="2835"/>
          <w:tab w:val="center" w:pos="3969"/>
          <w:tab w:val="center" w:pos="5103"/>
          <w:tab w:val="center" w:pos="6237"/>
          <w:tab w:val="center" w:pos="7371"/>
        </w:tabs>
        <w:ind w:firstLine="284"/>
        <w:rPr>
          <w:spacing w:val="6"/>
          <w:sz w:val="26"/>
          <w:szCs w:val="24"/>
          <w:lang w:val="es-ES"/>
        </w:rPr>
      </w:pPr>
      <w:r>
        <w:rPr>
          <w:spacing w:val="6"/>
          <w:sz w:val="26"/>
          <w:szCs w:val="24"/>
          <w:lang w:val="es-ES"/>
        </w:rPr>
        <w:t>a</w:t>
      </w:r>
      <w:r w:rsidR="00BE3EF9" w:rsidRPr="003739CF">
        <w:rPr>
          <w:spacing w:val="6"/>
          <w:sz w:val="26"/>
          <w:szCs w:val="24"/>
          <w:lang w:val="es-ES"/>
        </w:rPr>
        <w:t xml:space="preserve">) </w:t>
      </w:r>
      <w:r w:rsidR="00BE3EF9" w:rsidRPr="003739CF">
        <w:rPr>
          <w:spacing w:val="6"/>
          <w:sz w:val="26"/>
          <w:szCs w:val="24"/>
          <w:lang w:val="es-ES"/>
        </w:rPr>
        <w:tab/>
        <w:t>En general, los gastos presentados están correctamente justificados y c</w:t>
      </w:r>
      <w:r w:rsidR="00BE3EF9" w:rsidRPr="003739CF">
        <w:rPr>
          <w:spacing w:val="6"/>
          <w:sz w:val="26"/>
          <w:szCs w:val="24"/>
          <w:lang w:val="es-ES"/>
        </w:rPr>
        <w:t>o</w:t>
      </w:r>
      <w:r w:rsidR="00BE3EF9" w:rsidRPr="003739CF">
        <w:rPr>
          <w:spacing w:val="6"/>
          <w:sz w:val="26"/>
          <w:szCs w:val="24"/>
          <w:lang w:val="es-ES"/>
        </w:rPr>
        <w:t>rresponden a la naturaleza electoral. En la presentación de gastos por conceptos hemos efectuado una clasificación de los mismos, a los efectos de verificar la aplicación de los límites legales.</w:t>
      </w:r>
    </w:p>
    <w:p w:rsidR="00BE3EF9" w:rsidRPr="003739CF" w:rsidRDefault="003739CF" w:rsidP="003739CF">
      <w:pPr>
        <w:tabs>
          <w:tab w:val="center" w:pos="2835"/>
          <w:tab w:val="center" w:pos="3969"/>
          <w:tab w:val="center" w:pos="5103"/>
          <w:tab w:val="center" w:pos="6237"/>
          <w:tab w:val="center" w:pos="7371"/>
        </w:tabs>
        <w:ind w:firstLine="284"/>
        <w:rPr>
          <w:spacing w:val="6"/>
          <w:sz w:val="26"/>
          <w:szCs w:val="24"/>
          <w:lang w:val="es-ES"/>
        </w:rPr>
      </w:pPr>
      <w:r>
        <w:rPr>
          <w:spacing w:val="6"/>
          <w:sz w:val="26"/>
          <w:szCs w:val="24"/>
          <w:lang w:val="es-ES"/>
        </w:rPr>
        <w:t>b</w:t>
      </w:r>
      <w:r w:rsidR="00BE3EF9" w:rsidRPr="003739CF">
        <w:rPr>
          <w:spacing w:val="6"/>
          <w:sz w:val="26"/>
          <w:szCs w:val="24"/>
          <w:lang w:val="es-ES"/>
        </w:rPr>
        <w:t xml:space="preserve">) </w:t>
      </w:r>
      <w:r w:rsidR="00BE3EF9" w:rsidRPr="003739CF">
        <w:rPr>
          <w:spacing w:val="6"/>
          <w:sz w:val="26"/>
          <w:szCs w:val="24"/>
          <w:lang w:val="es-ES"/>
        </w:rPr>
        <w:tab/>
        <w:t>No se superan los límites legales establecidos para los conceptos de gastos electorales y de publicidad en medios de comunicación privados.</w:t>
      </w:r>
    </w:p>
    <w:p w:rsidR="00BE3EF9" w:rsidRPr="003739CF" w:rsidRDefault="003739CF" w:rsidP="003739CF">
      <w:pPr>
        <w:tabs>
          <w:tab w:val="center" w:pos="2835"/>
          <w:tab w:val="center" w:pos="3969"/>
          <w:tab w:val="center" w:pos="5103"/>
          <w:tab w:val="center" w:pos="6237"/>
          <w:tab w:val="center" w:pos="7371"/>
        </w:tabs>
        <w:ind w:firstLine="284"/>
        <w:rPr>
          <w:spacing w:val="6"/>
          <w:sz w:val="26"/>
          <w:szCs w:val="24"/>
          <w:lang w:val="es-ES"/>
        </w:rPr>
      </w:pPr>
      <w:r>
        <w:rPr>
          <w:spacing w:val="6"/>
          <w:sz w:val="26"/>
          <w:szCs w:val="24"/>
          <w:lang w:val="es-ES"/>
        </w:rPr>
        <w:lastRenderedPageBreak/>
        <w:t>c</w:t>
      </w:r>
      <w:r w:rsidR="00BE3EF9" w:rsidRPr="003739CF">
        <w:rPr>
          <w:spacing w:val="6"/>
          <w:sz w:val="26"/>
          <w:szCs w:val="24"/>
          <w:lang w:val="es-ES"/>
        </w:rPr>
        <w:t xml:space="preserve">) </w:t>
      </w:r>
      <w:r w:rsidR="00BE3EF9" w:rsidRPr="003739CF">
        <w:rPr>
          <w:spacing w:val="6"/>
          <w:sz w:val="26"/>
          <w:szCs w:val="24"/>
          <w:lang w:val="es-ES"/>
        </w:rPr>
        <w:tab/>
        <w:t>Los gastos ordinarios superan el importe máximo subvencionable; por otro lado, los gastos en envío de propaganda electoral admitidos no superan el límite máximo subvencionable establecido para este concepto por lo que la cuantía deberá ajustarse al gasto real.</w:t>
      </w:r>
    </w:p>
    <w:p w:rsidR="00BE3EF9" w:rsidRDefault="003739CF" w:rsidP="003739CF">
      <w:pPr>
        <w:tabs>
          <w:tab w:val="center" w:pos="2835"/>
          <w:tab w:val="center" w:pos="3969"/>
          <w:tab w:val="center" w:pos="5103"/>
          <w:tab w:val="center" w:pos="6237"/>
          <w:tab w:val="center" w:pos="7371"/>
        </w:tabs>
        <w:ind w:firstLine="284"/>
        <w:rPr>
          <w:spacing w:val="6"/>
          <w:sz w:val="26"/>
          <w:szCs w:val="24"/>
          <w:lang w:val="es-ES"/>
        </w:rPr>
      </w:pPr>
      <w:r>
        <w:rPr>
          <w:spacing w:val="6"/>
          <w:sz w:val="26"/>
          <w:szCs w:val="24"/>
          <w:lang w:val="es-ES"/>
        </w:rPr>
        <w:t>d</w:t>
      </w:r>
      <w:r w:rsidR="00BE3EF9" w:rsidRPr="003739CF">
        <w:rPr>
          <w:spacing w:val="6"/>
          <w:sz w:val="26"/>
          <w:szCs w:val="24"/>
          <w:lang w:val="es-ES"/>
        </w:rPr>
        <w:t>) En ninguna factura presentada se especifica que el gasto sea compartido con las elecciones municipales, por lo que consideramos que todas se corre</w:t>
      </w:r>
      <w:r w:rsidR="00BE3EF9" w:rsidRPr="003739CF">
        <w:rPr>
          <w:spacing w:val="6"/>
          <w:sz w:val="26"/>
          <w:szCs w:val="24"/>
          <w:lang w:val="es-ES"/>
        </w:rPr>
        <w:t>s</w:t>
      </w:r>
      <w:r w:rsidR="00BE3EF9" w:rsidRPr="003739CF">
        <w:rPr>
          <w:spacing w:val="6"/>
          <w:sz w:val="26"/>
          <w:szCs w:val="24"/>
          <w:lang w:val="es-ES"/>
        </w:rPr>
        <w:t>ponden con gastos relacionados exclusivamente con las elecciones autonóm</w:t>
      </w:r>
      <w:r w:rsidR="00BE3EF9" w:rsidRPr="003739CF">
        <w:rPr>
          <w:spacing w:val="6"/>
          <w:sz w:val="26"/>
          <w:szCs w:val="24"/>
          <w:lang w:val="es-ES"/>
        </w:rPr>
        <w:t>i</w:t>
      </w:r>
      <w:r w:rsidR="00BE3EF9" w:rsidRPr="003739CF">
        <w:rPr>
          <w:spacing w:val="6"/>
          <w:sz w:val="26"/>
          <w:szCs w:val="24"/>
          <w:lang w:val="es-ES"/>
        </w:rPr>
        <w:t>cas.</w:t>
      </w:r>
    </w:p>
    <w:p w:rsidR="00BE3EF9" w:rsidRPr="003739CF" w:rsidRDefault="00BE3EF9" w:rsidP="007531BE">
      <w:pPr>
        <w:numPr>
          <w:ilvl w:val="0"/>
          <w:numId w:val="10"/>
        </w:numPr>
        <w:tabs>
          <w:tab w:val="left" w:pos="480"/>
          <w:tab w:val="num" w:pos="600"/>
          <w:tab w:val="num" w:pos="720"/>
          <w:tab w:val="num" w:pos="5040"/>
        </w:tabs>
        <w:spacing w:after="180"/>
        <w:ind w:left="0" w:firstLine="290"/>
        <w:rPr>
          <w:rFonts w:cs="Arial"/>
          <w:spacing w:val="6"/>
          <w:sz w:val="26"/>
          <w:szCs w:val="24"/>
        </w:rPr>
      </w:pPr>
      <w:r w:rsidRPr="003739CF">
        <w:rPr>
          <w:rFonts w:cs="Arial"/>
          <w:spacing w:val="6"/>
          <w:sz w:val="26"/>
          <w:szCs w:val="24"/>
        </w:rPr>
        <w:t>Obligaciones de terceros</w:t>
      </w:r>
    </w:p>
    <w:p w:rsidR="00BE3EF9" w:rsidRPr="00BE3EF9" w:rsidRDefault="00BE3EF9" w:rsidP="00BE3EF9">
      <w:pPr>
        <w:tabs>
          <w:tab w:val="center" w:pos="2835"/>
          <w:tab w:val="center" w:pos="3969"/>
          <w:tab w:val="center" w:pos="5103"/>
          <w:tab w:val="center" w:pos="6237"/>
          <w:tab w:val="center" w:pos="7371"/>
        </w:tabs>
        <w:suppressAutoHyphens/>
        <w:spacing w:after="120"/>
        <w:ind w:firstLine="284"/>
        <w:rPr>
          <w:spacing w:val="6"/>
          <w:sz w:val="26"/>
          <w:szCs w:val="24"/>
          <w:lang w:val="es-ES"/>
        </w:rPr>
      </w:pPr>
      <w:r w:rsidRPr="00BE3EF9">
        <w:rPr>
          <w:spacing w:val="6"/>
          <w:sz w:val="26"/>
          <w:szCs w:val="24"/>
          <w:lang w:val="es-ES"/>
        </w:rPr>
        <w:t>Las cuatro empresas que han facturado por operaciones de campaña por importe superior a 10.000 euros, han cumplido la obligación de comunicar a esta Cámara las informaciones, de conformidad con lo previsto en el artículo 133 de la LOREG.</w:t>
      </w:r>
    </w:p>
    <w:p w:rsidR="00BE3EF9" w:rsidRPr="003739CF" w:rsidRDefault="00BE3EF9" w:rsidP="007531BE">
      <w:pPr>
        <w:numPr>
          <w:ilvl w:val="0"/>
          <w:numId w:val="10"/>
        </w:numPr>
        <w:tabs>
          <w:tab w:val="left" w:pos="480"/>
          <w:tab w:val="num" w:pos="600"/>
          <w:tab w:val="num" w:pos="720"/>
          <w:tab w:val="num" w:pos="5040"/>
        </w:tabs>
        <w:spacing w:after="180"/>
        <w:ind w:left="0" w:firstLine="290"/>
        <w:rPr>
          <w:rFonts w:cs="Arial"/>
          <w:spacing w:val="6"/>
          <w:sz w:val="26"/>
          <w:szCs w:val="24"/>
        </w:rPr>
      </w:pPr>
      <w:r w:rsidRPr="003739CF">
        <w:rPr>
          <w:rFonts w:cs="Arial"/>
          <w:spacing w:val="6"/>
          <w:sz w:val="26"/>
          <w:szCs w:val="24"/>
        </w:rPr>
        <w:t>Propuesta</w:t>
      </w:r>
    </w:p>
    <w:p w:rsidR="00BE3EF9" w:rsidRPr="00BE3EF9" w:rsidRDefault="00BE3EF9" w:rsidP="00BE3EF9">
      <w:pPr>
        <w:tabs>
          <w:tab w:val="center" w:pos="2835"/>
          <w:tab w:val="center" w:pos="3969"/>
          <w:tab w:val="center" w:pos="5103"/>
          <w:tab w:val="center" w:pos="6237"/>
          <w:tab w:val="center" w:pos="7371"/>
        </w:tabs>
        <w:suppressAutoHyphens/>
        <w:ind w:firstLine="284"/>
        <w:rPr>
          <w:spacing w:val="6"/>
          <w:sz w:val="26"/>
          <w:szCs w:val="24"/>
          <w:lang w:val="es-ES"/>
        </w:rPr>
      </w:pPr>
      <w:r w:rsidRPr="00BE3EF9">
        <w:rPr>
          <w:spacing w:val="6"/>
          <w:sz w:val="26"/>
          <w:szCs w:val="24"/>
          <w:lang w:val="es-ES"/>
        </w:rPr>
        <w:t xml:space="preserve">La Cámara de Comptos resuelve no formular propuesta de </w:t>
      </w:r>
      <w:r w:rsidR="00E9172E">
        <w:rPr>
          <w:spacing w:val="6"/>
          <w:sz w:val="26"/>
          <w:szCs w:val="24"/>
          <w:lang w:val="es-ES"/>
        </w:rPr>
        <w:t>de</w:t>
      </w:r>
      <w:r w:rsidRPr="00BE3EF9">
        <w:rPr>
          <w:spacing w:val="6"/>
          <w:sz w:val="26"/>
          <w:szCs w:val="24"/>
          <w:lang w:val="es-ES"/>
        </w:rPr>
        <w:t>negación o reducción de la subvención obtenida contemplada en el artículo 47 de la Ley Foral 16/1986, reguladora de las elecciones al Parlamento de Navarra.</w:t>
      </w:r>
    </w:p>
    <w:p w:rsidR="00BE3EF9" w:rsidRPr="00BE3EF9" w:rsidRDefault="00BE3EF9" w:rsidP="00DD0E13">
      <w:pPr>
        <w:tabs>
          <w:tab w:val="center" w:pos="2835"/>
          <w:tab w:val="center" w:pos="3969"/>
          <w:tab w:val="center" w:pos="5103"/>
          <w:tab w:val="center" w:pos="6237"/>
          <w:tab w:val="center" w:pos="7371"/>
        </w:tabs>
        <w:suppressAutoHyphens/>
        <w:spacing w:before="140" w:after="240"/>
        <w:ind w:firstLine="284"/>
        <w:rPr>
          <w:spacing w:val="6"/>
          <w:sz w:val="26"/>
          <w:szCs w:val="24"/>
          <w:lang w:val="es-ES"/>
        </w:rPr>
      </w:pPr>
      <w:r w:rsidRPr="00BE3EF9">
        <w:rPr>
          <w:spacing w:val="6"/>
          <w:sz w:val="26"/>
          <w:szCs w:val="24"/>
          <w:lang w:val="es-ES"/>
        </w:rPr>
        <w:t>En consecuencia, las subvenciones a percibir por la coalición Izquierda-Ezquerra son:</w:t>
      </w:r>
    </w:p>
    <w:tbl>
      <w:tblPr>
        <w:tblW w:w="8798" w:type="dxa"/>
        <w:jc w:val="center"/>
        <w:tblLayout w:type="fixed"/>
        <w:tblCellMar>
          <w:left w:w="30" w:type="dxa"/>
          <w:right w:w="30" w:type="dxa"/>
        </w:tblCellMar>
        <w:tblLook w:val="0000" w:firstRow="0" w:lastRow="0" w:firstColumn="0" w:lastColumn="0" w:noHBand="0" w:noVBand="0"/>
      </w:tblPr>
      <w:tblGrid>
        <w:gridCol w:w="3819"/>
        <w:gridCol w:w="1559"/>
        <w:gridCol w:w="1560"/>
        <w:gridCol w:w="1860"/>
      </w:tblGrid>
      <w:tr w:rsidR="00BE3EF9" w:rsidRPr="00223B7C" w:rsidTr="00DD0E13">
        <w:trPr>
          <w:trHeight w:val="255"/>
          <w:jc w:val="center"/>
        </w:trPr>
        <w:tc>
          <w:tcPr>
            <w:tcW w:w="3819" w:type="dxa"/>
            <w:tcBorders>
              <w:top w:val="single" w:sz="4" w:space="0" w:color="auto"/>
              <w:bottom w:val="single" w:sz="4" w:space="0" w:color="auto"/>
            </w:tcBorders>
            <w:shd w:val="clear" w:color="auto" w:fill="8DB3E2" w:themeFill="text2" w:themeFillTint="66"/>
            <w:vAlign w:val="center"/>
          </w:tcPr>
          <w:p w:rsidR="00BE3EF9" w:rsidRPr="00223B7C" w:rsidRDefault="00BE3EF9" w:rsidP="00BE3EF9">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Cs w:val="24"/>
              </w:rPr>
            </w:pPr>
            <w:r w:rsidRPr="00223B7C">
              <w:rPr>
                <w:rFonts w:ascii="Arial" w:hAnsi="Arial" w:cs="Arial"/>
                <w:spacing w:val="6"/>
                <w:szCs w:val="24"/>
              </w:rPr>
              <w:t>Subvención</w:t>
            </w:r>
          </w:p>
        </w:tc>
        <w:tc>
          <w:tcPr>
            <w:tcW w:w="1559" w:type="dxa"/>
            <w:tcBorders>
              <w:top w:val="single" w:sz="4" w:space="0" w:color="auto"/>
              <w:bottom w:val="single" w:sz="4" w:space="0" w:color="auto"/>
            </w:tcBorders>
            <w:shd w:val="clear" w:color="auto" w:fill="8DB3E2" w:themeFill="text2" w:themeFillTint="66"/>
            <w:vAlign w:val="center"/>
          </w:tcPr>
          <w:p w:rsidR="00BE3EF9" w:rsidRPr="00223B7C"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Cs w:val="24"/>
              </w:rPr>
            </w:pPr>
            <w:r w:rsidRPr="00223B7C">
              <w:rPr>
                <w:rFonts w:ascii="Arial" w:hAnsi="Arial" w:cs="Arial"/>
                <w:spacing w:val="6"/>
                <w:szCs w:val="24"/>
              </w:rPr>
              <w:t xml:space="preserve">Subvención </w:t>
            </w:r>
          </w:p>
          <w:p w:rsidR="00BE3EF9" w:rsidRPr="00223B7C"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Cs w:val="24"/>
              </w:rPr>
            </w:pPr>
            <w:r w:rsidRPr="00223B7C">
              <w:rPr>
                <w:rFonts w:ascii="Arial" w:hAnsi="Arial" w:cs="Arial"/>
                <w:spacing w:val="6"/>
                <w:szCs w:val="24"/>
              </w:rPr>
              <w:t>teórica</w:t>
            </w:r>
          </w:p>
        </w:tc>
        <w:tc>
          <w:tcPr>
            <w:tcW w:w="1560" w:type="dxa"/>
            <w:tcBorders>
              <w:top w:val="single" w:sz="4" w:space="0" w:color="auto"/>
              <w:bottom w:val="single" w:sz="4" w:space="0" w:color="auto"/>
            </w:tcBorders>
            <w:shd w:val="clear" w:color="auto" w:fill="8DB3E2" w:themeFill="text2" w:themeFillTint="66"/>
            <w:vAlign w:val="center"/>
          </w:tcPr>
          <w:p w:rsidR="00BE3EF9" w:rsidRPr="00223B7C"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Cs w:val="24"/>
              </w:rPr>
            </w:pPr>
            <w:r w:rsidRPr="00223B7C">
              <w:rPr>
                <w:rFonts w:ascii="Arial" w:hAnsi="Arial" w:cs="Arial"/>
                <w:spacing w:val="6"/>
                <w:szCs w:val="24"/>
              </w:rPr>
              <w:t>Gastos</w:t>
            </w:r>
          </w:p>
          <w:p w:rsidR="00BE3EF9" w:rsidRPr="00223B7C"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Cs w:val="24"/>
              </w:rPr>
            </w:pPr>
            <w:r w:rsidRPr="00223B7C">
              <w:rPr>
                <w:rFonts w:ascii="Arial" w:hAnsi="Arial" w:cs="Arial"/>
                <w:spacing w:val="6"/>
                <w:szCs w:val="24"/>
              </w:rPr>
              <w:t>admitidos</w:t>
            </w:r>
          </w:p>
        </w:tc>
        <w:tc>
          <w:tcPr>
            <w:tcW w:w="1860" w:type="dxa"/>
            <w:tcBorders>
              <w:top w:val="single" w:sz="4" w:space="0" w:color="auto"/>
              <w:bottom w:val="single" w:sz="4" w:space="0" w:color="auto"/>
            </w:tcBorders>
            <w:shd w:val="clear" w:color="auto" w:fill="8DB3E2" w:themeFill="text2" w:themeFillTint="66"/>
            <w:vAlign w:val="center"/>
          </w:tcPr>
          <w:p w:rsidR="00BE3EF9" w:rsidRPr="00223B7C" w:rsidRDefault="00BE3EF9" w:rsidP="00EB5F88">
            <w:pPr>
              <w:keepLines/>
              <w:tabs>
                <w:tab w:val="right" w:pos="2835"/>
                <w:tab w:val="right" w:pos="3969"/>
                <w:tab w:val="right" w:pos="5103"/>
                <w:tab w:val="right" w:pos="6237"/>
                <w:tab w:val="right" w:pos="7371"/>
              </w:tabs>
              <w:suppressAutoHyphens/>
              <w:spacing w:after="0"/>
              <w:ind w:right="56" w:firstLine="0"/>
              <w:jc w:val="right"/>
              <w:rPr>
                <w:rFonts w:ascii="Arial" w:hAnsi="Arial" w:cs="Arial"/>
                <w:spacing w:val="6"/>
                <w:szCs w:val="24"/>
              </w:rPr>
            </w:pPr>
            <w:r w:rsidRPr="00223B7C">
              <w:rPr>
                <w:rFonts w:ascii="Arial" w:hAnsi="Arial" w:cs="Arial"/>
                <w:spacing w:val="6"/>
                <w:szCs w:val="24"/>
              </w:rPr>
              <w:t>Subvención que</w:t>
            </w:r>
          </w:p>
          <w:p w:rsidR="00BE3EF9" w:rsidRPr="00223B7C" w:rsidRDefault="00BE3EF9" w:rsidP="00EB5F88">
            <w:pPr>
              <w:keepLines/>
              <w:tabs>
                <w:tab w:val="right" w:pos="2835"/>
                <w:tab w:val="right" w:pos="3969"/>
                <w:tab w:val="right" w:pos="5103"/>
                <w:tab w:val="right" w:pos="6237"/>
                <w:tab w:val="right" w:pos="7371"/>
              </w:tabs>
              <w:suppressAutoHyphens/>
              <w:spacing w:after="0"/>
              <w:ind w:right="56" w:firstLine="0"/>
              <w:jc w:val="right"/>
              <w:rPr>
                <w:rFonts w:ascii="Arial" w:hAnsi="Arial" w:cs="Arial"/>
                <w:spacing w:val="6"/>
                <w:szCs w:val="24"/>
              </w:rPr>
            </w:pPr>
            <w:r w:rsidRPr="00223B7C">
              <w:rPr>
                <w:rFonts w:ascii="Arial" w:hAnsi="Arial" w:cs="Arial"/>
                <w:spacing w:val="6"/>
                <w:szCs w:val="24"/>
              </w:rPr>
              <w:t>corresponde</w:t>
            </w:r>
          </w:p>
        </w:tc>
      </w:tr>
      <w:tr w:rsidR="00BE3EF9" w:rsidRPr="00BE3EF9" w:rsidTr="00DD0E13">
        <w:trPr>
          <w:trHeight w:val="198"/>
          <w:jc w:val="center"/>
        </w:trPr>
        <w:tc>
          <w:tcPr>
            <w:tcW w:w="3819" w:type="dxa"/>
            <w:tcBorders>
              <w:top w:val="single" w:sz="4" w:space="0" w:color="auto"/>
              <w:bottom w:val="single" w:sz="2"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BE3EF9">
              <w:rPr>
                <w:rFonts w:ascii="Arial Narrow" w:hAnsi="Arial Narrow"/>
                <w:spacing w:val="6"/>
                <w:szCs w:val="24"/>
              </w:rPr>
              <w:t>Por resultados electorales</w:t>
            </w:r>
          </w:p>
        </w:tc>
        <w:tc>
          <w:tcPr>
            <w:tcW w:w="1559" w:type="dxa"/>
            <w:tcBorders>
              <w:top w:val="single" w:sz="4" w:space="0" w:color="auto"/>
              <w:bottom w:val="single" w:sz="2"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sidRPr="00BE3EF9">
              <w:rPr>
                <w:rFonts w:ascii="Arial Narrow" w:hAnsi="Arial Narrow"/>
                <w:spacing w:val="6"/>
                <w:szCs w:val="24"/>
              </w:rPr>
              <w:t>35.557,90</w:t>
            </w:r>
          </w:p>
        </w:tc>
        <w:tc>
          <w:tcPr>
            <w:tcW w:w="1560" w:type="dxa"/>
            <w:tcBorders>
              <w:top w:val="single" w:sz="4" w:space="0" w:color="auto"/>
              <w:bottom w:val="single" w:sz="2"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sidRPr="00BE3EF9">
              <w:rPr>
                <w:rFonts w:ascii="Arial Narrow" w:hAnsi="Arial Narrow"/>
                <w:spacing w:val="6"/>
                <w:szCs w:val="24"/>
              </w:rPr>
              <w:t>72.500,89</w:t>
            </w:r>
          </w:p>
        </w:tc>
        <w:tc>
          <w:tcPr>
            <w:tcW w:w="1860" w:type="dxa"/>
            <w:tcBorders>
              <w:top w:val="single" w:sz="4" w:space="0" w:color="auto"/>
              <w:bottom w:val="single" w:sz="2" w:space="0" w:color="auto"/>
            </w:tcBorders>
            <w:vAlign w:val="center"/>
          </w:tcPr>
          <w:p w:rsidR="00BE3EF9" w:rsidRPr="00BE3EF9" w:rsidRDefault="00BE3EF9" w:rsidP="00EB5F88">
            <w:pPr>
              <w:keepLines/>
              <w:tabs>
                <w:tab w:val="right" w:pos="2835"/>
                <w:tab w:val="right" w:pos="3969"/>
                <w:tab w:val="right" w:pos="5103"/>
                <w:tab w:val="right" w:pos="6237"/>
                <w:tab w:val="right" w:pos="7371"/>
              </w:tabs>
              <w:suppressAutoHyphens/>
              <w:spacing w:after="0"/>
              <w:ind w:right="56" w:firstLine="0"/>
              <w:jc w:val="right"/>
              <w:rPr>
                <w:rFonts w:ascii="Arial Narrow" w:hAnsi="Arial Narrow"/>
                <w:spacing w:val="6"/>
                <w:szCs w:val="24"/>
              </w:rPr>
            </w:pPr>
            <w:r w:rsidRPr="00BE3EF9">
              <w:rPr>
                <w:rFonts w:ascii="Arial Narrow" w:hAnsi="Arial Narrow"/>
                <w:spacing w:val="6"/>
                <w:szCs w:val="24"/>
              </w:rPr>
              <w:t>35.557,90</w:t>
            </w:r>
          </w:p>
        </w:tc>
      </w:tr>
      <w:tr w:rsidR="00BE3EF9" w:rsidRPr="00BE3EF9" w:rsidTr="00170765">
        <w:trPr>
          <w:trHeight w:val="198"/>
          <w:jc w:val="center"/>
        </w:trPr>
        <w:tc>
          <w:tcPr>
            <w:tcW w:w="3819" w:type="dxa"/>
            <w:tcBorders>
              <w:top w:val="single" w:sz="2"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BE3EF9">
              <w:rPr>
                <w:rFonts w:ascii="Arial Narrow" w:hAnsi="Arial Narrow"/>
                <w:spacing w:val="6"/>
                <w:szCs w:val="24"/>
              </w:rPr>
              <w:t>Por envíos de propaganda</w:t>
            </w:r>
          </w:p>
        </w:tc>
        <w:tc>
          <w:tcPr>
            <w:tcW w:w="1559" w:type="dxa"/>
            <w:tcBorders>
              <w:top w:val="single" w:sz="2"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sidRPr="00BE3EF9">
              <w:rPr>
                <w:rFonts w:ascii="Arial Narrow" w:hAnsi="Arial Narrow"/>
                <w:spacing w:val="6"/>
                <w:szCs w:val="24"/>
              </w:rPr>
              <w:t>114.742,56</w:t>
            </w:r>
          </w:p>
        </w:tc>
        <w:tc>
          <w:tcPr>
            <w:tcW w:w="1560" w:type="dxa"/>
            <w:tcBorders>
              <w:top w:val="single" w:sz="2"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sidRPr="00BE3EF9">
              <w:rPr>
                <w:rFonts w:ascii="Arial Narrow" w:hAnsi="Arial Narrow"/>
                <w:spacing w:val="6"/>
                <w:szCs w:val="24"/>
              </w:rPr>
              <w:t>79.874,05</w:t>
            </w:r>
          </w:p>
        </w:tc>
        <w:tc>
          <w:tcPr>
            <w:tcW w:w="1860" w:type="dxa"/>
            <w:tcBorders>
              <w:top w:val="single" w:sz="2" w:space="0" w:color="auto"/>
              <w:bottom w:val="single" w:sz="4" w:space="0" w:color="auto"/>
            </w:tcBorders>
            <w:vAlign w:val="center"/>
          </w:tcPr>
          <w:p w:rsidR="00BE3EF9" w:rsidRPr="00BE3EF9" w:rsidRDefault="00BE3EF9" w:rsidP="00EB5F88">
            <w:pPr>
              <w:keepLines/>
              <w:tabs>
                <w:tab w:val="right" w:pos="2835"/>
                <w:tab w:val="right" w:pos="3969"/>
                <w:tab w:val="right" w:pos="5103"/>
                <w:tab w:val="right" w:pos="6237"/>
                <w:tab w:val="right" w:pos="7371"/>
              </w:tabs>
              <w:suppressAutoHyphens/>
              <w:spacing w:after="0"/>
              <w:ind w:right="56" w:firstLine="0"/>
              <w:jc w:val="right"/>
              <w:rPr>
                <w:rFonts w:ascii="Arial Narrow" w:hAnsi="Arial Narrow"/>
                <w:spacing w:val="6"/>
                <w:szCs w:val="24"/>
              </w:rPr>
            </w:pPr>
            <w:r w:rsidRPr="00BE3EF9">
              <w:rPr>
                <w:rFonts w:ascii="Arial Narrow" w:hAnsi="Arial Narrow"/>
                <w:spacing w:val="6"/>
                <w:szCs w:val="24"/>
              </w:rPr>
              <w:t>79.874,05</w:t>
            </w:r>
          </w:p>
        </w:tc>
      </w:tr>
      <w:tr w:rsidR="00BE3EF9" w:rsidRPr="00BE3EF9" w:rsidTr="00170765">
        <w:trPr>
          <w:trHeight w:val="255"/>
          <w:jc w:val="center"/>
        </w:trPr>
        <w:tc>
          <w:tcPr>
            <w:tcW w:w="3819" w:type="dxa"/>
            <w:tcBorders>
              <w:top w:val="single" w:sz="4" w:space="0" w:color="auto"/>
              <w:bottom w:val="single" w:sz="4" w:space="0" w:color="auto"/>
            </w:tcBorders>
            <w:vAlign w:val="center"/>
          </w:tcPr>
          <w:p w:rsidR="00BE3EF9" w:rsidRPr="00BE3EF9" w:rsidRDefault="00BE3EF9" w:rsidP="00170765">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BE3EF9">
              <w:rPr>
                <w:rFonts w:ascii="Arial Narrow" w:hAnsi="Arial Narrow"/>
                <w:spacing w:val="6"/>
                <w:szCs w:val="24"/>
              </w:rPr>
              <w:t xml:space="preserve">Total </w:t>
            </w:r>
            <w:r w:rsidR="00170765">
              <w:rPr>
                <w:rFonts w:ascii="Arial Narrow" w:hAnsi="Arial Narrow"/>
                <w:spacing w:val="6"/>
                <w:szCs w:val="24"/>
              </w:rPr>
              <w:t>s</w:t>
            </w:r>
            <w:r w:rsidRPr="00BE3EF9">
              <w:rPr>
                <w:rFonts w:ascii="Arial Narrow" w:hAnsi="Arial Narrow"/>
                <w:spacing w:val="6"/>
                <w:szCs w:val="24"/>
              </w:rPr>
              <w:t>ubvención</w:t>
            </w:r>
          </w:p>
        </w:tc>
        <w:tc>
          <w:tcPr>
            <w:tcW w:w="1559" w:type="dxa"/>
            <w:tcBorders>
              <w:top w:val="single" w:sz="4"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sidRPr="00BE3EF9">
              <w:rPr>
                <w:rFonts w:ascii="Arial Narrow" w:hAnsi="Arial Narrow"/>
                <w:spacing w:val="6"/>
                <w:szCs w:val="24"/>
              </w:rPr>
              <w:t>150.300,46</w:t>
            </w:r>
          </w:p>
        </w:tc>
        <w:tc>
          <w:tcPr>
            <w:tcW w:w="1560" w:type="dxa"/>
            <w:tcBorders>
              <w:top w:val="single" w:sz="4"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sidRPr="00BE3EF9">
              <w:rPr>
                <w:rFonts w:ascii="Arial Narrow" w:hAnsi="Arial Narrow"/>
                <w:spacing w:val="6"/>
                <w:szCs w:val="24"/>
              </w:rPr>
              <w:t>152.374,94</w:t>
            </w:r>
          </w:p>
        </w:tc>
        <w:tc>
          <w:tcPr>
            <w:tcW w:w="1860" w:type="dxa"/>
            <w:tcBorders>
              <w:top w:val="single" w:sz="4" w:space="0" w:color="auto"/>
              <w:bottom w:val="single" w:sz="4" w:space="0" w:color="auto"/>
            </w:tcBorders>
            <w:vAlign w:val="center"/>
          </w:tcPr>
          <w:p w:rsidR="00BE3EF9" w:rsidRPr="00BE3EF9" w:rsidRDefault="00BE3EF9" w:rsidP="00EB5F88">
            <w:pPr>
              <w:keepLines/>
              <w:tabs>
                <w:tab w:val="right" w:pos="2835"/>
                <w:tab w:val="right" w:pos="3969"/>
                <w:tab w:val="right" w:pos="5103"/>
                <w:tab w:val="right" w:pos="6237"/>
                <w:tab w:val="right" w:pos="7371"/>
              </w:tabs>
              <w:suppressAutoHyphens/>
              <w:spacing w:after="0"/>
              <w:ind w:right="56" w:firstLine="0"/>
              <w:jc w:val="right"/>
              <w:rPr>
                <w:rFonts w:ascii="Arial Narrow" w:hAnsi="Arial Narrow"/>
                <w:spacing w:val="6"/>
                <w:szCs w:val="24"/>
              </w:rPr>
            </w:pPr>
            <w:r w:rsidRPr="00BE3EF9">
              <w:rPr>
                <w:rFonts w:ascii="Arial Narrow" w:hAnsi="Arial Narrow"/>
                <w:spacing w:val="6"/>
                <w:szCs w:val="24"/>
              </w:rPr>
              <w:t>115.431,95</w:t>
            </w:r>
          </w:p>
        </w:tc>
      </w:tr>
      <w:tr w:rsidR="00BE3EF9" w:rsidRPr="00BE3EF9" w:rsidTr="00170765">
        <w:trPr>
          <w:trHeight w:val="198"/>
          <w:jc w:val="center"/>
        </w:trPr>
        <w:tc>
          <w:tcPr>
            <w:tcW w:w="3819" w:type="dxa"/>
            <w:tcBorders>
              <w:top w:val="single" w:sz="4" w:space="0" w:color="auto"/>
              <w:bottom w:val="single" w:sz="4" w:space="0" w:color="auto"/>
            </w:tcBorders>
            <w:vAlign w:val="center"/>
          </w:tcPr>
          <w:p w:rsidR="00BE3EF9" w:rsidRPr="00BE3EF9" w:rsidRDefault="00BE3EF9" w:rsidP="00E9172E">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BE3EF9">
              <w:rPr>
                <w:rFonts w:ascii="Arial Narrow" w:hAnsi="Arial Narrow"/>
                <w:spacing w:val="6"/>
                <w:szCs w:val="24"/>
              </w:rPr>
              <w:t xml:space="preserve">- </w:t>
            </w:r>
            <w:r w:rsidR="00E9172E">
              <w:rPr>
                <w:rFonts w:ascii="Arial Narrow" w:hAnsi="Arial Narrow"/>
                <w:spacing w:val="6"/>
                <w:szCs w:val="24"/>
              </w:rPr>
              <w:t>A</w:t>
            </w:r>
            <w:r w:rsidRPr="00BE3EF9">
              <w:rPr>
                <w:rFonts w:ascii="Arial Narrow" w:hAnsi="Arial Narrow"/>
                <w:spacing w:val="6"/>
                <w:szCs w:val="24"/>
              </w:rPr>
              <w:t>nticipo Gobierno de Navarra</w:t>
            </w:r>
            <w:r w:rsidR="00E9172E">
              <w:rPr>
                <w:rFonts w:ascii="Arial Narrow" w:hAnsi="Arial Narrow"/>
                <w:spacing w:val="6"/>
                <w:szCs w:val="24"/>
              </w:rPr>
              <w:t xml:space="preserve"> (30%)</w:t>
            </w:r>
          </w:p>
        </w:tc>
        <w:tc>
          <w:tcPr>
            <w:tcW w:w="1559" w:type="dxa"/>
            <w:tcBorders>
              <w:top w:val="single" w:sz="4"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560" w:type="dxa"/>
            <w:tcBorders>
              <w:top w:val="single" w:sz="4" w:space="0" w:color="auto"/>
              <w:bottom w:val="single" w:sz="4" w:space="0" w:color="auto"/>
            </w:tcBorders>
            <w:vAlign w:val="center"/>
          </w:tcPr>
          <w:p w:rsidR="00BE3EF9" w:rsidRPr="00BE3EF9"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860" w:type="dxa"/>
            <w:tcBorders>
              <w:top w:val="single" w:sz="4" w:space="0" w:color="auto"/>
              <w:bottom w:val="single" w:sz="4" w:space="0" w:color="auto"/>
            </w:tcBorders>
            <w:vAlign w:val="center"/>
          </w:tcPr>
          <w:p w:rsidR="00BE3EF9" w:rsidRPr="00BE3EF9" w:rsidRDefault="00BE3EF9" w:rsidP="00EB5F88">
            <w:pPr>
              <w:keepLines/>
              <w:tabs>
                <w:tab w:val="right" w:pos="2835"/>
                <w:tab w:val="right" w:pos="3969"/>
                <w:tab w:val="right" w:pos="5103"/>
                <w:tab w:val="right" w:pos="6237"/>
                <w:tab w:val="right" w:pos="7371"/>
              </w:tabs>
              <w:suppressAutoHyphens/>
              <w:spacing w:after="0"/>
              <w:ind w:right="56" w:firstLine="0"/>
              <w:jc w:val="right"/>
              <w:rPr>
                <w:rFonts w:ascii="Arial Narrow" w:hAnsi="Arial Narrow"/>
                <w:spacing w:val="6"/>
                <w:szCs w:val="24"/>
              </w:rPr>
            </w:pPr>
            <w:r w:rsidRPr="00BE3EF9">
              <w:rPr>
                <w:rFonts w:ascii="Arial Narrow" w:hAnsi="Arial Narrow"/>
                <w:spacing w:val="6"/>
                <w:szCs w:val="24"/>
              </w:rPr>
              <w:t>(45.992,29)</w:t>
            </w:r>
          </w:p>
        </w:tc>
      </w:tr>
      <w:tr w:rsidR="00E9172E" w:rsidRPr="00BE3EF9" w:rsidTr="00170765">
        <w:trPr>
          <w:trHeight w:val="198"/>
          <w:jc w:val="center"/>
        </w:trPr>
        <w:tc>
          <w:tcPr>
            <w:tcW w:w="3819" w:type="dxa"/>
            <w:tcBorders>
              <w:top w:val="single" w:sz="4" w:space="0" w:color="auto"/>
              <w:bottom w:val="single" w:sz="4" w:space="0" w:color="auto"/>
            </w:tcBorders>
            <w:vAlign w:val="center"/>
          </w:tcPr>
          <w:p w:rsidR="00E9172E" w:rsidRPr="00BE3EF9" w:rsidRDefault="00E9172E" w:rsidP="00170765">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szCs w:val="24"/>
              </w:rPr>
              <w:t>- Anticipo Gobierno de Navarra (45%)</w:t>
            </w:r>
          </w:p>
        </w:tc>
        <w:tc>
          <w:tcPr>
            <w:tcW w:w="1559" w:type="dxa"/>
            <w:tcBorders>
              <w:top w:val="single" w:sz="4" w:space="0" w:color="auto"/>
              <w:bottom w:val="single" w:sz="4" w:space="0" w:color="auto"/>
            </w:tcBorders>
            <w:vAlign w:val="center"/>
          </w:tcPr>
          <w:p w:rsidR="00E9172E" w:rsidRPr="00BE3EF9" w:rsidRDefault="00E9172E"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560" w:type="dxa"/>
            <w:tcBorders>
              <w:top w:val="single" w:sz="4" w:space="0" w:color="auto"/>
              <w:bottom w:val="single" w:sz="4" w:space="0" w:color="auto"/>
            </w:tcBorders>
            <w:vAlign w:val="center"/>
          </w:tcPr>
          <w:p w:rsidR="00E9172E" w:rsidRPr="00BE3EF9" w:rsidRDefault="00E9172E" w:rsidP="00BE3EF9">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860" w:type="dxa"/>
            <w:tcBorders>
              <w:top w:val="single" w:sz="4" w:space="0" w:color="auto"/>
              <w:bottom w:val="single" w:sz="4" w:space="0" w:color="auto"/>
            </w:tcBorders>
            <w:vAlign w:val="center"/>
          </w:tcPr>
          <w:p w:rsidR="00E9172E" w:rsidRPr="00BE3EF9" w:rsidRDefault="00E9172E" w:rsidP="00EB5F88">
            <w:pPr>
              <w:keepLines/>
              <w:tabs>
                <w:tab w:val="right" w:pos="2835"/>
                <w:tab w:val="right" w:pos="3969"/>
                <w:tab w:val="right" w:pos="5103"/>
                <w:tab w:val="right" w:pos="6237"/>
                <w:tab w:val="right" w:pos="7371"/>
              </w:tabs>
              <w:suppressAutoHyphens/>
              <w:spacing w:after="0"/>
              <w:ind w:right="56" w:firstLine="0"/>
              <w:jc w:val="right"/>
              <w:rPr>
                <w:rFonts w:ascii="Arial Narrow" w:hAnsi="Arial Narrow"/>
                <w:spacing w:val="6"/>
                <w:szCs w:val="24"/>
              </w:rPr>
            </w:pPr>
            <w:r>
              <w:rPr>
                <w:rFonts w:ascii="Arial Narrow" w:hAnsi="Arial Narrow"/>
                <w:spacing w:val="6"/>
                <w:szCs w:val="24"/>
              </w:rPr>
              <w:t>(16.001,06)</w:t>
            </w:r>
          </w:p>
        </w:tc>
      </w:tr>
      <w:tr w:rsidR="00BE3EF9" w:rsidRPr="00223B7C" w:rsidTr="00DD0E13">
        <w:trPr>
          <w:trHeight w:val="255"/>
          <w:jc w:val="center"/>
        </w:trPr>
        <w:tc>
          <w:tcPr>
            <w:tcW w:w="3819" w:type="dxa"/>
            <w:tcBorders>
              <w:top w:val="single" w:sz="4" w:space="0" w:color="auto"/>
              <w:bottom w:val="single" w:sz="4" w:space="0" w:color="auto"/>
            </w:tcBorders>
            <w:shd w:val="clear" w:color="auto" w:fill="8DB3E2" w:themeFill="text2" w:themeFillTint="66"/>
            <w:vAlign w:val="center"/>
          </w:tcPr>
          <w:p w:rsidR="00BE3EF9" w:rsidRPr="00223B7C" w:rsidRDefault="00BE3EF9" w:rsidP="004E4560">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Cs w:val="24"/>
              </w:rPr>
            </w:pPr>
            <w:r w:rsidRPr="00223B7C">
              <w:rPr>
                <w:rFonts w:ascii="Arial" w:hAnsi="Arial" w:cs="Arial"/>
                <w:spacing w:val="6"/>
                <w:szCs w:val="24"/>
              </w:rPr>
              <w:t xml:space="preserve">Total </w:t>
            </w:r>
            <w:r w:rsidR="004E4560" w:rsidRPr="00223B7C">
              <w:rPr>
                <w:rFonts w:ascii="Arial" w:hAnsi="Arial" w:cs="Arial"/>
                <w:spacing w:val="6"/>
                <w:szCs w:val="24"/>
              </w:rPr>
              <w:t>s</w:t>
            </w:r>
            <w:r w:rsidRPr="00223B7C">
              <w:rPr>
                <w:rFonts w:ascii="Arial" w:hAnsi="Arial" w:cs="Arial"/>
                <w:spacing w:val="6"/>
                <w:szCs w:val="24"/>
              </w:rPr>
              <w:t>ubvención pendiente</w:t>
            </w:r>
          </w:p>
        </w:tc>
        <w:tc>
          <w:tcPr>
            <w:tcW w:w="1559" w:type="dxa"/>
            <w:tcBorders>
              <w:top w:val="single" w:sz="4" w:space="0" w:color="auto"/>
              <w:bottom w:val="single" w:sz="4" w:space="0" w:color="auto"/>
            </w:tcBorders>
            <w:shd w:val="clear" w:color="auto" w:fill="8DB3E2" w:themeFill="text2" w:themeFillTint="66"/>
            <w:vAlign w:val="center"/>
          </w:tcPr>
          <w:p w:rsidR="00BE3EF9" w:rsidRPr="00223B7C"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Cs w:val="24"/>
              </w:rPr>
            </w:pPr>
          </w:p>
        </w:tc>
        <w:tc>
          <w:tcPr>
            <w:tcW w:w="1560" w:type="dxa"/>
            <w:tcBorders>
              <w:top w:val="single" w:sz="4" w:space="0" w:color="auto"/>
              <w:bottom w:val="single" w:sz="4" w:space="0" w:color="auto"/>
            </w:tcBorders>
            <w:shd w:val="clear" w:color="auto" w:fill="8DB3E2" w:themeFill="text2" w:themeFillTint="66"/>
            <w:vAlign w:val="center"/>
          </w:tcPr>
          <w:p w:rsidR="00BE3EF9" w:rsidRPr="00223B7C" w:rsidRDefault="00BE3EF9" w:rsidP="00BE3EF9">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Cs w:val="24"/>
              </w:rPr>
            </w:pPr>
          </w:p>
        </w:tc>
        <w:tc>
          <w:tcPr>
            <w:tcW w:w="1860" w:type="dxa"/>
            <w:tcBorders>
              <w:top w:val="single" w:sz="4" w:space="0" w:color="auto"/>
              <w:bottom w:val="single" w:sz="4" w:space="0" w:color="auto"/>
            </w:tcBorders>
            <w:shd w:val="clear" w:color="auto" w:fill="8DB3E2" w:themeFill="text2" w:themeFillTint="66"/>
            <w:vAlign w:val="center"/>
          </w:tcPr>
          <w:p w:rsidR="00BE3EF9" w:rsidRPr="00223B7C" w:rsidRDefault="00E9172E" w:rsidP="00EB5F88">
            <w:pPr>
              <w:keepLines/>
              <w:tabs>
                <w:tab w:val="right" w:pos="2835"/>
                <w:tab w:val="right" w:pos="3969"/>
                <w:tab w:val="right" w:pos="5103"/>
                <w:tab w:val="right" w:pos="6237"/>
                <w:tab w:val="right" w:pos="7371"/>
              </w:tabs>
              <w:suppressAutoHyphens/>
              <w:spacing w:after="0"/>
              <w:ind w:right="56" w:firstLine="0"/>
              <w:jc w:val="right"/>
              <w:rPr>
                <w:rFonts w:ascii="Arial" w:hAnsi="Arial" w:cs="Arial"/>
                <w:spacing w:val="6"/>
                <w:szCs w:val="24"/>
              </w:rPr>
            </w:pPr>
            <w:r w:rsidRPr="00223B7C">
              <w:rPr>
                <w:rFonts w:ascii="Arial" w:hAnsi="Arial" w:cs="Arial"/>
                <w:spacing w:val="6"/>
                <w:szCs w:val="24"/>
              </w:rPr>
              <w:t>53.438,60</w:t>
            </w:r>
          </w:p>
        </w:tc>
      </w:tr>
    </w:tbl>
    <w:p w:rsidR="00DD0E13" w:rsidRPr="00663D6C" w:rsidRDefault="00DD0E13" w:rsidP="00223B7C">
      <w:pPr>
        <w:tabs>
          <w:tab w:val="center" w:pos="2835"/>
          <w:tab w:val="center" w:pos="3969"/>
          <w:tab w:val="center" w:pos="5103"/>
          <w:tab w:val="center" w:pos="6237"/>
          <w:tab w:val="center" w:pos="7371"/>
        </w:tabs>
        <w:spacing w:before="500"/>
        <w:ind w:firstLine="284"/>
        <w:rPr>
          <w:spacing w:val="6"/>
          <w:sz w:val="26"/>
          <w:szCs w:val="24"/>
        </w:rPr>
      </w:pPr>
      <w:r w:rsidRPr="00663D6C">
        <w:rPr>
          <w:spacing w:val="6"/>
          <w:sz w:val="26"/>
          <w:szCs w:val="24"/>
        </w:rPr>
        <w:t>Informe que se emite a propuesta de la auditora Karen Moreno Orduña, re</w:t>
      </w:r>
      <w:r w:rsidRPr="00663D6C">
        <w:rPr>
          <w:spacing w:val="6"/>
          <w:sz w:val="26"/>
          <w:szCs w:val="24"/>
        </w:rPr>
        <w:t>s</w:t>
      </w:r>
      <w:r w:rsidRPr="00663D6C">
        <w:rPr>
          <w:spacing w:val="6"/>
          <w:sz w:val="26"/>
          <w:szCs w:val="24"/>
        </w:rPr>
        <w:t>ponsable de la realización de este trabajo, una vez cumplimentados los trámites previstos por la normativa vigente.</w:t>
      </w:r>
    </w:p>
    <w:p w:rsidR="00DD0E13" w:rsidRPr="00663D6C" w:rsidRDefault="00DD0E13" w:rsidP="00DD0E13">
      <w:pPr>
        <w:tabs>
          <w:tab w:val="center" w:pos="2835"/>
          <w:tab w:val="center" w:pos="3969"/>
          <w:tab w:val="center" w:pos="5103"/>
          <w:tab w:val="center" w:pos="6237"/>
          <w:tab w:val="center" w:pos="7371"/>
        </w:tabs>
        <w:spacing w:before="240"/>
        <w:ind w:firstLine="0"/>
        <w:jc w:val="center"/>
        <w:rPr>
          <w:spacing w:val="6"/>
          <w:sz w:val="26"/>
          <w:szCs w:val="24"/>
        </w:rPr>
      </w:pPr>
      <w:r w:rsidRPr="00663D6C">
        <w:rPr>
          <w:spacing w:val="6"/>
          <w:sz w:val="26"/>
          <w:szCs w:val="24"/>
        </w:rPr>
        <w:t xml:space="preserve">Pamplona, a </w:t>
      </w:r>
      <w:r w:rsidR="007531BE">
        <w:rPr>
          <w:spacing w:val="6"/>
          <w:sz w:val="26"/>
          <w:szCs w:val="24"/>
        </w:rPr>
        <w:t>18</w:t>
      </w:r>
      <w:r>
        <w:rPr>
          <w:spacing w:val="6"/>
          <w:sz w:val="26"/>
          <w:szCs w:val="24"/>
        </w:rPr>
        <w:t xml:space="preserve"> de septiembre</w:t>
      </w:r>
      <w:r w:rsidRPr="00663D6C">
        <w:rPr>
          <w:spacing w:val="6"/>
          <w:sz w:val="26"/>
          <w:szCs w:val="24"/>
        </w:rPr>
        <w:t xml:space="preserve"> de 201</w:t>
      </w:r>
      <w:r>
        <w:rPr>
          <w:spacing w:val="6"/>
          <w:sz w:val="26"/>
          <w:szCs w:val="24"/>
        </w:rPr>
        <w:t>5</w:t>
      </w:r>
    </w:p>
    <w:p w:rsidR="00DD0E13" w:rsidRDefault="00DD0E13" w:rsidP="00DD0E13">
      <w:pPr>
        <w:ind w:firstLine="0"/>
        <w:jc w:val="center"/>
        <w:rPr>
          <w:spacing w:val="6"/>
          <w:sz w:val="26"/>
          <w:szCs w:val="24"/>
        </w:rPr>
      </w:pPr>
      <w:r w:rsidRPr="00834539">
        <w:rPr>
          <w:spacing w:val="6"/>
          <w:sz w:val="26"/>
          <w:szCs w:val="24"/>
        </w:rPr>
        <w:t xml:space="preserve">El presidente, </w:t>
      </w:r>
      <w:r w:rsidRPr="00663D6C">
        <w:rPr>
          <w:spacing w:val="6"/>
          <w:sz w:val="26"/>
          <w:szCs w:val="24"/>
        </w:rPr>
        <w:t>Helio Robleda Cabezas</w:t>
      </w:r>
    </w:p>
    <w:p w:rsidR="001719BA" w:rsidRDefault="001719BA" w:rsidP="00DD0E13">
      <w:pPr>
        <w:ind w:firstLine="0"/>
        <w:jc w:val="center"/>
        <w:rPr>
          <w:spacing w:val="6"/>
          <w:sz w:val="26"/>
          <w:szCs w:val="24"/>
        </w:rPr>
        <w:sectPr w:rsidR="001719BA" w:rsidSect="00920310">
          <w:headerReference w:type="even" r:id="rId14"/>
          <w:footerReference w:type="default" r:id="rId15"/>
          <w:type w:val="oddPage"/>
          <w:pgSz w:w="11907" w:h="16840" w:code="9"/>
          <w:pgMar w:top="2109" w:right="1559" w:bottom="1644" w:left="1559" w:header="369" w:footer="136" w:gutter="0"/>
          <w:pgNumType w:start="3"/>
          <w:cols w:space="720"/>
          <w:docGrid w:linePitch="360"/>
        </w:sectPr>
      </w:pPr>
    </w:p>
    <w:p w:rsidR="00F640AE" w:rsidRDefault="00F640AE" w:rsidP="00DD0E13">
      <w:pPr>
        <w:ind w:firstLine="0"/>
        <w:jc w:val="center"/>
        <w:rPr>
          <w:spacing w:val="6"/>
          <w:sz w:val="26"/>
          <w:szCs w:val="24"/>
        </w:rPr>
      </w:pPr>
    </w:p>
    <w:p w:rsidR="00F640AE" w:rsidRDefault="00F640AE" w:rsidP="00DD0E13">
      <w:pPr>
        <w:ind w:firstLine="0"/>
        <w:jc w:val="center"/>
        <w:rPr>
          <w:spacing w:val="6"/>
          <w:sz w:val="26"/>
          <w:szCs w:val="24"/>
        </w:rPr>
      </w:pPr>
    </w:p>
    <w:p w:rsidR="00F640AE" w:rsidRDefault="00F640AE" w:rsidP="00DD0E13">
      <w:pPr>
        <w:ind w:firstLine="0"/>
        <w:jc w:val="center"/>
        <w:rPr>
          <w:spacing w:val="6"/>
          <w:sz w:val="26"/>
          <w:szCs w:val="24"/>
        </w:rPr>
      </w:pPr>
    </w:p>
    <w:p w:rsidR="001719BA" w:rsidRDefault="001719BA" w:rsidP="00DD0E13">
      <w:pPr>
        <w:ind w:firstLine="0"/>
        <w:jc w:val="center"/>
        <w:rPr>
          <w:spacing w:val="6"/>
          <w:sz w:val="26"/>
          <w:szCs w:val="24"/>
        </w:rPr>
      </w:pPr>
    </w:p>
    <w:p w:rsidR="001719BA" w:rsidRDefault="001719BA" w:rsidP="00DD0E13">
      <w:pPr>
        <w:ind w:firstLine="0"/>
        <w:jc w:val="center"/>
        <w:rPr>
          <w:spacing w:val="6"/>
          <w:sz w:val="26"/>
          <w:szCs w:val="24"/>
        </w:rPr>
      </w:pPr>
    </w:p>
    <w:p w:rsidR="001719BA" w:rsidRPr="001719BA" w:rsidRDefault="001719BA" w:rsidP="001719BA">
      <w:pPr>
        <w:pStyle w:val="atitulo1"/>
        <w:jc w:val="right"/>
        <w:rPr>
          <w:sz w:val="40"/>
          <w:szCs w:val="40"/>
        </w:rPr>
      </w:pPr>
      <w:bookmarkStart w:id="106" w:name="_Toc430260164"/>
      <w:r w:rsidRPr="001719BA">
        <w:rPr>
          <w:sz w:val="40"/>
          <w:szCs w:val="40"/>
        </w:rPr>
        <w:t>Anexo</w:t>
      </w:r>
      <w:bookmarkEnd w:id="106"/>
    </w:p>
    <w:p w:rsidR="001719BA" w:rsidRPr="00663D6C" w:rsidRDefault="001719BA" w:rsidP="00DD0E13">
      <w:pPr>
        <w:ind w:firstLine="0"/>
        <w:jc w:val="center"/>
        <w:rPr>
          <w:spacing w:val="6"/>
          <w:sz w:val="26"/>
          <w:szCs w:val="24"/>
        </w:rPr>
      </w:pPr>
    </w:p>
    <w:p w:rsidR="00DD0E13" w:rsidRDefault="00DD0E13" w:rsidP="00DD0E13">
      <w:pPr>
        <w:pStyle w:val="atitulo3"/>
        <w:sectPr w:rsidR="00DD0E13" w:rsidSect="00D45C62">
          <w:footerReference w:type="default" r:id="rId16"/>
          <w:type w:val="oddPage"/>
          <w:pgSz w:w="11907" w:h="16840" w:code="9"/>
          <w:pgMar w:top="2109" w:right="1559" w:bottom="1644" w:left="1559" w:header="369" w:footer="136" w:gutter="0"/>
          <w:cols w:space="720"/>
          <w:docGrid w:linePitch="360"/>
        </w:sectPr>
      </w:pPr>
    </w:p>
    <w:p w:rsidR="00C22345" w:rsidRPr="00C22345" w:rsidRDefault="00C22345" w:rsidP="009507C9">
      <w:pPr>
        <w:pStyle w:val="atitulo1"/>
        <w:ind w:left="-1344"/>
        <w:rPr>
          <w:sz w:val="16"/>
        </w:rPr>
      </w:pPr>
      <w:bookmarkStart w:id="107" w:name="_Toc428515160"/>
    </w:p>
    <w:p w:rsidR="009915AA" w:rsidRPr="009915AA" w:rsidRDefault="009915AA" w:rsidP="008919E9">
      <w:pPr>
        <w:pStyle w:val="atitulo2"/>
        <w:spacing w:after="360"/>
        <w:ind w:left="-1361"/>
      </w:pPr>
      <w:bookmarkStart w:id="108" w:name="_Toc430260165"/>
      <w:r w:rsidRPr="009915AA">
        <w:t>Cuadro resumen final del trabajo realizado</w:t>
      </w:r>
      <w:bookmarkEnd w:id="107"/>
      <w:bookmarkEnd w:id="108"/>
    </w:p>
    <w:tbl>
      <w:tblPr>
        <w:tblW w:w="16238" w:type="dxa"/>
        <w:tblInd w:w="-1272" w:type="dxa"/>
        <w:tblCellMar>
          <w:left w:w="70" w:type="dxa"/>
          <w:right w:w="70" w:type="dxa"/>
        </w:tblCellMar>
        <w:tblLook w:val="04A0" w:firstRow="1" w:lastRow="0" w:firstColumn="1" w:lastColumn="0" w:noHBand="0" w:noVBand="1"/>
      </w:tblPr>
      <w:tblGrid>
        <w:gridCol w:w="2422"/>
        <w:gridCol w:w="947"/>
        <w:gridCol w:w="886"/>
        <w:gridCol w:w="947"/>
        <w:gridCol w:w="886"/>
        <w:gridCol w:w="947"/>
        <w:gridCol w:w="886"/>
        <w:gridCol w:w="947"/>
        <w:gridCol w:w="886"/>
        <w:gridCol w:w="947"/>
        <w:gridCol w:w="886"/>
        <w:gridCol w:w="947"/>
        <w:gridCol w:w="886"/>
        <w:gridCol w:w="947"/>
        <w:gridCol w:w="886"/>
        <w:gridCol w:w="985"/>
      </w:tblGrid>
      <w:tr w:rsidR="009915AA" w:rsidRPr="009915AA" w:rsidTr="008919E9">
        <w:trPr>
          <w:trHeight w:val="227"/>
        </w:trPr>
        <w:tc>
          <w:tcPr>
            <w:tcW w:w="16238" w:type="dxa"/>
            <w:gridSpan w:val="16"/>
            <w:tcBorders>
              <w:top w:val="single" w:sz="2" w:space="0" w:color="auto"/>
            </w:tcBorders>
            <w:shd w:val="clear" w:color="auto" w:fill="auto"/>
            <w:vAlign w:val="bottom"/>
          </w:tcPr>
          <w:p w:rsidR="009915AA" w:rsidRDefault="008919E9" w:rsidP="008919E9">
            <w:pPr>
              <w:tabs>
                <w:tab w:val="left" w:pos="5383"/>
              </w:tabs>
              <w:spacing w:before="60" w:after="0"/>
              <w:ind w:left="138" w:hanging="112"/>
              <w:jc w:val="left"/>
              <w:rPr>
                <w:rFonts w:ascii="Arial" w:hAnsi="Arial" w:cs="Arial"/>
                <w:sz w:val="16"/>
                <w:szCs w:val="16"/>
              </w:rPr>
            </w:pPr>
            <w:r>
              <w:rPr>
                <w:rFonts w:ascii="Arial" w:hAnsi="Arial" w:cs="Arial"/>
                <w:sz w:val="16"/>
                <w:szCs w:val="16"/>
              </w:rPr>
              <w:t xml:space="preserve">LÍMITES                                  </w:t>
            </w:r>
            <w:r w:rsidR="009915AA" w:rsidRPr="009507C9">
              <w:rPr>
                <w:rFonts w:ascii="Arial" w:hAnsi="Arial" w:cs="Arial"/>
                <w:sz w:val="16"/>
                <w:szCs w:val="16"/>
              </w:rPr>
              <w:t xml:space="preserve">                                                                       </w:t>
            </w:r>
            <w:r>
              <w:rPr>
                <w:rFonts w:ascii="Arial" w:hAnsi="Arial" w:cs="Arial"/>
                <w:sz w:val="16"/>
                <w:szCs w:val="16"/>
              </w:rPr>
              <w:t>SUBVENCIONES MÁXIMAS: por escaño 11.850 €</w:t>
            </w:r>
          </w:p>
          <w:p w:rsidR="008919E9" w:rsidRPr="009507C9" w:rsidRDefault="008919E9" w:rsidP="008919E9">
            <w:pPr>
              <w:tabs>
                <w:tab w:val="left" w:pos="5383"/>
              </w:tabs>
              <w:spacing w:before="60" w:after="0"/>
              <w:ind w:left="138" w:hanging="112"/>
              <w:jc w:val="left"/>
              <w:rPr>
                <w:rFonts w:ascii="Arial" w:hAnsi="Arial" w:cs="Arial"/>
                <w:sz w:val="16"/>
                <w:szCs w:val="16"/>
              </w:rPr>
            </w:pPr>
            <w:r>
              <w:rPr>
                <w:rFonts w:ascii="Arial" w:hAnsi="Arial" w:cs="Arial"/>
                <w:sz w:val="16"/>
                <w:szCs w:val="16"/>
              </w:rPr>
              <w:t>Gastos ordinarios = 405.000 €                                                                       Por voto: 0,95 €</w:t>
            </w:r>
          </w:p>
        </w:tc>
      </w:tr>
      <w:tr w:rsidR="009915AA" w:rsidRPr="009915AA" w:rsidTr="008919E9">
        <w:trPr>
          <w:trHeight w:val="227"/>
        </w:trPr>
        <w:tc>
          <w:tcPr>
            <w:tcW w:w="16238" w:type="dxa"/>
            <w:gridSpan w:val="16"/>
            <w:tcBorders>
              <w:bottom w:val="single" w:sz="2" w:space="0" w:color="auto"/>
            </w:tcBorders>
            <w:shd w:val="clear" w:color="auto" w:fill="auto"/>
            <w:vAlign w:val="bottom"/>
          </w:tcPr>
          <w:p w:rsidR="009915AA" w:rsidRPr="009507C9" w:rsidRDefault="009915AA" w:rsidP="008919E9">
            <w:pPr>
              <w:tabs>
                <w:tab w:val="left" w:pos="5383"/>
              </w:tabs>
              <w:spacing w:before="60" w:after="0"/>
              <w:ind w:left="138" w:hanging="112"/>
              <w:jc w:val="left"/>
              <w:rPr>
                <w:rFonts w:ascii="Arial" w:hAnsi="Arial" w:cs="Arial"/>
                <w:sz w:val="16"/>
                <w:szCs w:val="16"/>
              </w:rPr>
            </w:pPr>
            <w:r w:rsidRPr="009507C9">
              <w:rPr>
                <w:rFonts w:ascii="Arial" w:hAnsi="Arial" w:cs="Arial"/>
                <w:sz w:val="16"/>
                <w:szCs w:val="16"/>
              </w:rPr>
              <w:t xml:space="preserve">Gastos publicidad prensa y radio = 81.000 € (20% de 405.000 €)          </w:t>
            </w:r>
            <w:r w:rsidR="00C41C61">
              <w:rPr>
                <w:rFonts w:ascii="Arial" w:hAnsi="Arial" w:cs="Arial"/>
                <w:sz w:val="16"/>
                <w:szCs w:val="16"/>
              </w:rPr>
              <w:t xml:space="preserve">      </w:t>
            </w:r>
            <w:r w:rsidRPr="009507C9">
              <w:rPr>
                <w:rFonts w:ascii="Arial" w:hAnsi="Arial" w:cs="Arial"/>
                <w:sz w:val="16"/>
                <w:szCs w:val="16"/>
              </w:rPr>
              <w:t>Por envío: 0,24  € (siempre que el número de envíos no supere el número de electores de 501.267)</w:t>
            </w:r>
          </w:p>
        </w:tc>
      </w:tr>
      <w:tr w:rsidR="009915AA" w:rsidRPr="009915AA" w:rsidTr="008919E9">
        <w:trPr>
          <w:trHeight w:val="369"/>
        </w:trPr>
        <w:tc>
          <w:tcPr>
            <w:tcW w:w="16238" w:type="dxa"/>
            <w:gridSpan w:val="16"/>
            <w:tcBorders>
              <w:top w:val="single" w:sz="2" w:space="0" w:color="auto"/>
              <w:bottom w:val="single" w:sz="4" w:space="0" w:color="auto"/>
            </w:tcBorders>
            <w:shd w:val="clear" w:color="auto" w:fill="auto"/>
            <w:vAlign w:val="center"/>
            <w:hideMark/>
          </w:tcPr>
          <w:p w:rsidR="00600494" w:rsidRDefault="00600494" w:rsidP="009915AA">
            <w:pPr>
              <w:spacing w:after="0"/>
              <w:ind w:firstLine="0"/>
              <w:jc w:val="center"/>
              <w:rPr>
                <w:rFonts w:ascii="Calibri" w:hAnsi="Calibri" w:cs="Arial"/>
                <w:b/>
                <w:bCs/>
                <w:sz w:val="16"/>
                <w:szCs w:val="16"/>
                <w:lang w:val="es-ES" w:eastAsia="es-ES"/>
              </w:rPr>
            </w:pPr>
          </w:p>
          <w:p w:rsidR="007A252B" w:rsidRDefault="007A252B" w:rsidP="009915AA">
            <w:pPr>
              <w:spacing w:after="0"/>
              <w:ind w:firstLine="0"/>
              <w:jc w:val="center"/>
              <w:rPr>
                <w:rFonts w:ascii="Calibri" w:hAnsi="Calibri" w:cs="Arial"/>
                <w:b/>
                <w:bCs/>
                <w:sz w:val="16"/>
                <w:szCs w:val="16"/>
                <w:lang w:val="es-ES" w:eastAsia="es-ES"/>
              </w:rPr>
            </w:pPr>
          </w:p>
          <w:p w:rsidR="009915AA" w:rsidRPr="00C41C61" w:rsidRDefault="00600494" w:rsidP="00600494">
            <w:pPr>
              <w:spacing w:after="120"/>
              <w:ind w:firstLine="0"/>
              <w:jc w:val="center"/>
              <w:rPr>
                <w:rFonts w:ascii="Calibri" w:hAnsi="Calibri" w:cs="Arial"/>
                <w:b/>
                <w:bCs/>
                <w:sz w:val="24"/>
                <w:szCs w:val="24"/>
                <w:lang w:val="es-ES" w:eastAsia="es-ES"/>
              </w:rPr>
            </w:pPr>
            <w:r w:rsidRPr="00C41C61">
              <w:rPr>
                <w:rFonts w:ascii="Arial" w:hAnsi="Arial" w:cs="Arial"/>
                <w:sz w:val="24"/>
                <w:szCs w:val="24"/>
              </w:rPr>
              <w:t>Cuadro resumen gastos electorales y subvenciones elecciones autonómicas 2015</w:t>
            </w:r>
          </w:p>
        </w:tc>
      </w:tr>
      <w:tr w:rsidR="009915AA" w:rsidRPr="00170765" w:rsidTr="008919E9">
        <w:trPr>
          <w:trHeight w:val="369"/>
        </w:trPr>
        <w:tc>
          <w:tcPr>
            <w:tcW w:w="2422" w:type="dxa"/>
            <w:tcBorders>
              <w:top w:val="single" w:sz="4" w:space="0" w:color="auto"/>
              <w:bottom w:val="single" w:sz="4" w:space="0" w:color="auto"/>
              <w:right w:val="single" w:sz="2" w:space="0" w:color="auto"/>
            </w:tcBorders>
            <w:shd w:val="clear" w:color="auto" w:fill="8DB3E2" w:themeFill="text2" w:themeFillTint="66"/>
            <w:vAlign w:val="center"/>
            <w:hideMark/>
          </w:tcPr>
          <w:p w:rsidR="009915AA" w:rsidRPr="00170765" w:rsidRDefault="009915AA" w:rsidP="00C41C61">
            <w:pPr>
              <w:spacing w:after="0"/>
              <w:ind w:firstLine="0"/>
              <w:jc w:val="left"/>
              <w:rPr>
                <w:rFonts w:ascii="Arial" w:hAnsi="Arial" w:cs="Arial"/>
                <w:bCs/>
                <w:lang w:val="es-ES" w:eastAsia="es-ES"/>
              </w:rPr>
            </w:pPr>
            <w:r w:rsidRPr="00170765">
              <w:rPr>
                <w:rFonts w:ascii="Arial" w:hAnsi="Arial" w:cs="Arial"/>
                <w:bCs/>
                <w:lang w:val="es-ES" w:eastAsia="es-ES"/>
              </w:rPr>
              <w:t>PARTIDOS</w:t>
            </w:r>
          </w:p>
        </w:tc>
        <w:tc>
          <w:tcPr>
            <w:tcW w:w="1833" w:type="dxa"/>
            <w:gridSpan w:val="2"/>
            <w:tcBorders>
              <w:top w:val="single" w:sz="4" w:space="0" w:color="auto"/>
              <w:left w:val="single" w:sz="2" w:space="0" w:color="auto"/>
              <w:bottom w:val="single" w:sz="4" w:space="0" w:color="auto"/>
              <w:right w:val="single" w:sz="2" w:space="0" w:color="auto"/>
            </w:tcBorders>
            <w:shd w:val="clear" w:color="auto" w:fill="8DB3E2" w:themeFill="text2" w:themeFillTint="66"/>
            <w:noWrap/>
            <w:vAlign w:val="center"/>
            <w:hideMark/>
          </w:tcPr>
          <w:p w:rsidR="009915AA" w:rsidRPr="00170765" w:rsidRDefault="009915AA" w:rsidP="009915AA">
            <w:pPr>
              <w:spacing w:after="0"/>
              <w:ind w:firstLine="0"/>
              <w:jc w:val="center"/>
              <w:rPr>
                <w:rFonts w:ascii="Arial" w:hAnsi="Arial" w:cs="Arial"/>
                <w:bCs/>
                <w:lang w:val="es-ES" w:eastAsia="es-ES"/>
              </w:rPr>
            </w:pPr>
            <w:r w:rsidRPr="00170765">
              <w:rPr>
                <w:rFonts w:ascii="Arial" w:hAnsi="Arial" w:cs="Arial"/>
                <w:bCs/>
                <w:lang w:val="es-ES" w:eastAsia="es-ES"/>
              </w:rPr>
              <w:t>UPN</w:t>
            </w:r>
          </w:p>
        </w:tc>
        <w:tc>
          <w:tcPr>
            <w:tcW w:w="1833" w:type="dxa"/>
            <w:gridSpan w:val="2"/>
            <w:tcBorders>
              <w:top w:val="single" w:sz="4" w:space="0" w:color="auto"/>
              <w:left w:val="single" w:sz="2" w:space="0" w:color="auto"/>
              <w:bottom w:val="single" w:sz="4" w:space="0" w:color="auto"/>
              <w:right w:val="single" w:sz="2" w:space="0" w:color="auto"/>
            </w:tcBorders>
            <w:shd w:val="clear" w:color="auto" w:fill="8DB3E2" w:themeFill="text2" w:themeFillTint="66"/>
            <w:noWrap/>
            <w:vAlign w:val="center"/>
            <w:hideMark/>
          </w:tcPr>
          <w:p w:rsidR="009915AA" w:rsidRPr="00170765" w:rsidRDefault="009915AA" w:rsidP="009915AA">
            <w:pPr>
              <w:spacing w:after="0"/>
              <w:ind w:firstLine="0"/>
              <w:jc w:val="center"/>
              <w:rPr>
                <w:rFonts w:ascii="Arial" w:hAnsi="Arial" w:cs="Arial"/>
                <w:bCs/>
                <w:lang w:val="es-ES" w:eastAsia="es-ES"/>
              </w:rPr>
            </w:pPr>
            <w:r w:rsidRPr="00170765">
              <w:rPr>
                <w:rFonts w:ascii="Arial" w:hAnsi="Arial" w:cs="Arial"/>
                <w:bCs/>
                <w:lang w:val="es-ES" w:eastAsia="es-ES"/>
              </w:rPr>
              <w:t>GEROA BAI</w:t>
            </w:r>
          </w:p>
        </w:tc>
        <w:tc>
          <w:tcPr>
            <w:tcW w:w="1833" w:type="dxa"/>
            <w:gridSpan w:val="2"/>
            <w:tcBorders>
              <w:top w:val="single" w:sz="4" w:space="0" w:color="auto"/>
              <w:left w:val="single" w:sz="2" w:space="0" w:color="auto"/>
              <w:bottom w:val="single" w:sz="4" w:space="0" w:color="auto"/>
              <w:right w:val="single" w:sz="2" w:space="0" w:color="auto"/>
            </w:tcBorders>
            <w:shd w:val="clear" w:color="auto" w:fill="8DB3E2" w:themeFill="text2" w:themeFillTint="66"/>
            <w:noWrap/>
            <w:vAlign w:val="center"/>
            <w:hideMark/>
          </w:tcPr>
          <w:p w:rsidR="009915AA" w:rsidRPr="00170765" w:rsidRDefault="009915AA" w:rsidP="009915AA">
            <w:pPr>
              <w:spacing w:after="0"/>
              <w:ind w:firstLine="0"/>
              <w:jc w:val="center"/>
              <w:rPr>
                <w:rFonts w:ascii="Arial" w:hAnsi="Arial" w:cs="Arial"/>
                <w:bCs/>
                <w:lang w:val="es-ES" w:eastAsia="es-ES"/>
              </w:rPr>
            </w:pPr>
            <w:r w:rsidRPr="00170765">
              <w:rPr>
                <w:rFonts w:ascii="Arial" w:hAnsi="Arial" w:cs="Arial"/>
                <w:bCs/>
                <w:lang w:val="es-ES" w:eastAsia="es-ES"/>
              </w:rPr>
              <w:t>BILDU</w:t>
            </w:r>
          </w:p>
        </w:tc>
        <w:tc>
          <w:tcPr>
            <w:tcW w:w="1833" w:type="dxa"/>
            <w:gridSpan w:val="2"/>
            <w:tcBorders>
              <w:top w:val="single" w:sz="4" w:space="0" w:color="auto"/>
              <w:left w:val="single" w:sz="2" w:space="0" w:color="auto"/>
              <w:bottom w:val="single" w:sz="4" w:space="0" w:color="auto"/>
              <w:right w:val="single" w:sz="2" w:space="0" w:color="auto"/>
            </w:tcBorders>
            <w:shd w:val="clear" w:color="auto" w:fill="8DB3E2" w:themeFill="text2" w:themeFillTint="66"/>
            <w:noWrap/>
            <w:vAlign w:val="center"/>
            <w:hideMark/>
          </w:tcPr>
          <w:p w:rsidR="009915AA" w:rsidRPr="00170765" w:rsidRDefault="009915AA" w:rsidP="009915AA">
            <w:pPr>
              <w:spacing w:after="0"/>
              <w:ind w:firstLine="0"/>
              <w:jc w:val="center"/>
              <w:rPr>
                <w:rFonts w:ascii="Arial" w:hAnsi="Arial" w:cs="Arial"/>
                <w:bCs/>
                <w:lang w:val="es-ES" w:eastAsia="es-ES"/>
              </w:rPr>
            </w:pPr>
            <w:r w:rsidRPr="00170765">
              <w:rPr>
                <w:rFonts w:ascii="Arial" w:hAnsi="Arial" w:cs="Arial"/>
                <w:bCs/>
                <w:lang w:val="es-ES" w:eastAsia="es-ES"/>
              </w:rPr>
              <w:t>PODEMOS</w:t>
            </w:r>
          </w:p>
        </w:tc>
        <w:tc>
          <w:tcPr>
            <w:tcW w:w="1833" w:type="dxa"/>
            <w:gridSpan w:val="2"/>
            <w:tcBorders>
              <w:top w:val="single" w:sz="4" w:space="0" w:color="auto"/>
              <w:left w:val="single" w:sz="2" w:space="0" w:color="auto"/>
              <w:bottom w:val="single" w:sz="4" w:space="0" w:color="auto"/>
              <w:right w:val="single" w:sz="2" w:space="0" w:color="auto"/>
            </w:tcBorders>
            <w:shd w:val="clear" w:color="auto" w:fill="8DB3E2" w:themeFill="text2" w:themeFillTint="66"/>
            <w:noWrap/>
            <w:vAlign w:val="center"/>
            <w:hideMark/>
          </w:tcPr>
          <w:p w:rsidR="009915AA" w:rsidRPr="00170765" w:rsidRDefault="009915AA" w:rsidP="009915AA">
            <w:pPr>
              <w:spacing w:after="0"/>
              <w:ind w:firstLine="0"/>
              <w:jc w:val="center"/>
              <w:rPr>
                <w:rFonts w:ascii="Arial" w:hAnsi="Arial" w:cs="Arial"/>
                <w:bCs/>
                <w:lang w:val="es-ES" w:eastAsia="es-ES"/>
              </w:rPr>
            </w:pPr>
            <w:r w:rsidRPr="00170765">
              <w:rPr>
                <w:rFonts w:ascii="Arial" w:hAnsi="Arial" w:cs="Arial"/>
                <w:bCs/>
                <w:lang w:val="es-ES" w:eastAsia="es-ES"/>
              </w:rPr>
              <w:t>PSN</w:t>
            </w:r>
          </w:p>
        </w:tc>
        <w:tc>
          <w:tcPr>
            <w:tcW w:w="1833" w:type="dxa"/>
            <w:gridSpan w:val="2"/>
            <w:tcBorders>
              <w:top w:val="single" w:sz="4" w:space="0" w:color="auto"/>
              <w:left w:val="single" w:sz="2" w:space="0" w:color="auto"/>
              <w:bottom w:val="single" w:sz="4" w:space="0" w:color="auto"/>
              <w:right w:val="single" w:sz="2" w:space="0" w:color="auto"/>
            </w:tcBorders>
            <w:shd w:val="clear" w:color="auto" w:fill="8DB3E2" w:themeFill="text2" w:themeFillTint="66"/>
            <w:noWrap/>
            <w:vAlign w:val="center"/>
            <w:hideMark/>
          </w:tcPr>
          <w:p w:rsidR="009915AA" w:rsidRPr="00170765" w:rsidRDefault="009915AA" w:rsidP="009915AA">
            <w:pPr>
              <w:spacing w:after="0"/>
              <w:ind w:firstLine="0"/>
              <w:jc w:val="center"/>
              <w:rPr>
                <w:rFonts w:ascii="Arial" w:hAnsi="Arial" w:cs="Arial"/>
                <w:bCs/>
                <w:lang w:val="es-ES" w:eastAsia="es-ES"/>
              </w:rPr>
            </w:pPr>
            <w:r w:rsidRPr="00170765">
              <w:rPr>
                <w:rFonts w:ascii="Arial" w:hAnsi="Arial" w:cs="Arial"/>
                <w:bCs/>
                <w:lang w:val="es-ES" w:eastAsia="es-ES"/>
              </w:rPr>
              <w:t>PP</w:t>
            </w:r>
          </w:p>
        </w:tc>
        <w:tc>
          <w:tcPr>
            <w:tcW w:w="1833" w:type="dxa"/>
            <w:gridSpan w:val="2"/>
            <w:tcBorders>
              <w:top w:val="single" w:sz="4" w:space="0" w:color="auto"/>
              <w:left w:val="single" w:sz="2" w:space="0" w:color="auto"/>
              <w:bottom w:val="single" w:sz="4" w:space="0" w:color="auto"/>
              <w:right w:val="single" w:sz="2" w:space="0" w:color="auto"/>
            </w:tcBorders>
            <w:shd w:val="clear" w:color="auto" w:fill="8DB3E2" w:themeFill="text2" w:themeFillTint="66"/>
            <w:noWrap/>
            <w:vAlign w:val="center"/>
            <w:hideMark/>
          </w:tcPr>
          <w:p w:rsidR="009915AA" w:rsidRPr="00170765" w:rsidRDefault="009915AA" w:rsidP="009915AA">
            <w:pPr>
              <w:spacing w:after="0"/>
              <w:ind w:firstLine="0"/>
              <w:jc w:val="center"/>
              <w:rPr>
                <w:rFonts w:ascii="Arial" w:hAnsi="Arial" w:cs="Arial"/>
                <w:bCs/>
                <w:lang w:val="es-ES" w:eastAsia="es-ES"/>
              </w:rPr>
            </w:pPr>
            <w:r w:rsidRPr="00170765">
              <w:rPr>
                <w:rFonts w:ascii="Arial" w:hAnsi="Arial" w:cs="Arial"/>
                <w:bCs/>
                <w:lang w:val="es-ES" w:eastAsia="es-ES"/>
              </w:rPr>
              <w:t>I-E</w:t>
            </w:r>
          </w:p>
        </w:tc>
        <w:tc>
          <w:tcPr>
            <w:tcW w:w="985" w:type="dxa"/>
            <w:tcBorders>
              <w:top w:val="single" w:sz="4" w:space="0" w:color="auto"/>
              <w:left w:val="single" w:sz="2" w:space="0" w:color="auto"/>
              <w:bottom w:val="single" w:sz="4" w:space="0" w:color="auto"/>
            </w:tcBorders>
            <w:shd w:val="clear" w:color="auto" w:fill="8DB3E2" w:themeFill="text2" w:themeFillTint="66"/>
            <w:noWrap/>
            <w:vAlign w:val="center"/>
            <w:hideMark/>
          </w:tcPr>
          <w:p w:rsidR="009915AA" w:rsidRPr="00170765" w:rsidRDefault="009915AA" w:rsidP="009915AA">
            <w:pPr>
              <w:spacing w:after="0"/>
              <w:ind w:firstLine="0"/>
              <w:jc w:val="center"/>
              <w:rPr>
                <w:rFonts w:ascii="Arial" w:hAnsi="Arial" w:cs="Arial"/>
                <w:bCs/>
                <w:lang w:val="es-ES" w:eastAsia="es-ES"/>
              </w:rPr>
            </w:pPr>
            <w:r w:rsidRPr="00170765">
              <w:rPr>
                <w:rFonts w:ascii="Arial" w:hAnsi="Arial" w:cs="Arial"/>
                <w:bCs/>
                <w:lang w:val="es-ES" w:eastAsia="es-ES"/>
              </w:rPr>
              <w:t>TOTAL</w:t>
            </w:r>
          </w:p>
        </w:tc>
      </w:tr>
      <w:tr w:rsidR="00600494" w:rsidRPr="001C3966" w:rsidTr="008919E9">
        <w:trPr>
          <w:trHeight w:val="198"/>
        </w:trPr>
        <w:tc>
          <w:tcPr>
            <w:tcW w:w="2422" w:type="dxa"/>
            <w:tcBorders>
              <w:top w:val="single" w:sz="4" w:space="0" w:color="auto"/>
              <w:bottom w:val="single" w:sz="2" w:space="0" w:color="auto"/>
              <w:right w:val="single" w:sz="2" w:space="0" w:color="auto"/>
            </w:tcBorders>
            <w:shd w:val="clear" w:color="auto" w:fill="auto"/>
            <w:vAlign w:val="center"/>
            <w:hideMark/>
          </w:tcPr>
          <w:p w:rsidR="009915AA" w:rsidRPr="001C3966" w:rsidRDefault="009915AA" w:rsidP="009915AA">
            <w:pPr>
              <w:spacing w:after="0"/>
              <w:ind w:firstLine="0"/>
              <w:jc w:val="left"/>
              <w:rPr>
                <w:rFonts w:ascii="Arial Narrow" w:hAnsi="Arial Narrow" w:cs="Arial"/>
                <w:sz w:val="16"/>
                <w:szCs w:val="16"/>
                <w:lang w:val="es-ES" w:eastAsia="es-ES"/>
              </w:rPr>
            </w:pPr>
            <w:r w:rsidRPr="001C3966">
              <w:rPr>
                <w:rFonts w:ascii="Arial Narrow" w:hAnsi="Arial Narrow" w:cs="Arial"/>
                <w:sz w:val="16"/>
                <w:szCs w:val="16"/>
                <w:lang w:val="es-ES" w:eastAsia="es-ES"/>
              </w:rPr>
              <w:t>Nº escaños</w:t>
            </w:r>
          </w:p>
        </w:tc>
        <w:tc>
          <w:tcPr>
            <w:tcW w:w="947" w:type="dxa"/>
            <w:tcBorders>
              <w:top w:val="single" w:sz="4" w:space="0" w:color="auto"/>
              <w:left w:val="single" w:sz="2" w:space="0" w:color="auto"/>
              <w:bottom w:val="single" w:sz="2" w:space="0" w:color="auto"/>
              <w:right w:val="single" w:sz="2" w:space="0" w:color="auto"/>
            </w:tcBorders>
            <w:shd w:val="clear" w:color="auto" w:fill="auto"/>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r w:rsidRPr="001C3966">
              <w:rPr>
                <w:rFonts w:ascii="Arial Narrow" w:hAnsi="Arial Narrow" w:cs="Arial"/>
                <w:sz w:val="16"/>
                <w:szCs w:val="16"/>
                <w:lang w:val="es-ES" w:eastAsia="es-ES"/>
              </w:rPr>
              <w:t>15</w:t>
            </w:r>
          </w:p>
        </w:tc>
        <w:tc>
          <w:tcPr>
            <w:tcW w:w="947"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4" w:space="0" w:color="auto"/>
              <w:left w:val="single" w:sz="2" w:space="0" w:color="auto"/>
              <w:bottom w:val="single" w:sz="2" w:space="0" w:color="auto"/>
              <w:right w:val="single" w:sz="4"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r w:rsidRPr="001C3966">
              <w:rPr>
                <w:rFonts w:ascii="Arial Narrow" w:hAnsi="Arial Narrow" w:cs="Arial"/>
                <w:sz w:val="16"/>
                <w:szCs w:val="16"/>
                <w:lang w:val="es-ES" w:eastAsia="es-ES"/>
              </w:rPr>
              <w:t>9</w:t>
            </w:r>
          </w:p>
        </w:tc>
        <w:tc>
          <w:tcPr>
            <w:tcW w:w="947" w:type="dxa"/>
            <w:tcBorders>
              <w:top w:val="single" w:sz="4" w:space="0" w:color="auto"/>
              <w:left w:val="single" w:sz="4"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4" w:space="0" w:color="auto"/>
              <w:left w:val="single" w:sz="2" w:space="0" w:color="auto"/>
              <w:bottom w:val="single" w:sz="2" w:space="0" w:color="auto"/>
              <w:right w:val="single" w:sz="4" w:space="0" w:color="auto"/>
            </w:tcBorders>
            <w:shd w:val="clear" w:color="auto" w:fill="FFFFFF" w:themeFill="background1"/>
            <w:noWrap/>
            <w:vAlign w:val="center"/>
            <w:hideMark/>
          </w:tcPr>
          <w:p w:rsidR="009915AA" w:rsidRPr="001C3966" w:rsidRDefault="009915AA" w:rsidP="00B3552D">
            <w:pPr>
              <w:spacing w:after="0"/>
              <w:ind w:left="-326" w:right="48" w:firstLine="0"/>
              <w:jc w:val="right"/>
              <w:rPr>
                <w:rFonts w:ascii="Arial Narrow" w:hAnsi="Arial Narrow" w:cs="Arial"/>
                <w:sz w:val="16"/>
                <w:szCs w:val="16"/>
                <w:lang w:val="es-ES" w:eastAsia="es-ES"/>
              </w:rPr>
            </w:pPr>
            <w:r w:rsidRPr="001C3966">
              <w:rPr>
                <w:rFonts w:ascii="Arial Narrow" w:hAnsi="Arial Narrow" w:cs="Arial"/>
                <w:sz w:val="16"/>
                <w:szCs w:val="16"/>
                <w:lang w:val="es-ES" w:eastAsia="es-ES"/>
              </w:rPr>
              <w:t>8</w:t>
            </w:r>
          </w:p>
        </w:tc>
        <w:tc>
          <w:tcPr>
            <w:tcW w:w="947" w:type="dxa"/>
            <w:tcBorders>
              <w:top w:val="single" w:sz="4" w:space="0" w:color="auto"/>
              <w:left w:val="single" w:sz="4"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r w:rsidRPr="001C3966">
              <w:rPr>
                <w:rFonts w:ascii="Arial Narrow" w:hAnsi="Arial Narrow" w:cs="Arial"/>
                <w:sz w:val="16"/>
                <w:szCs w:val="16"/>
                <w:lang w:val="es-ES" w:eastAsia="es-ES"/>
              </w:rPr>
              <w:t>7</w:t>
            </w:r>
          </w:p>
        </w:tc>
        <w:tc>
          <w:tcPr>
            <w:tcW w:w="947"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r w:rsidRPr="001C3966">
              <w:rPr>
                <w:rFonts w:ascii="Arial Narrow" w:hAnsi="Arial Narrow" w:cs="Arial"/>
                <w:sz w:val="16"/>
                <w:szCs w:val="16"/>
                <w:lang w:val="es-ES" w:eastAsia="es-ES"/>
              </w:rPr>
              <w:t>7</w:t>
            </w:r>
          </w:p>
        </w:tc>
        <w:tc>
          <w:tcPr>
            <w:tcW w:w="947"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r w:rsidRPr="001C3966">
              <w:rPr>
                <w:rFonts w:ascii="Arial Narrow" w:hAnsi="Arial Narrow" w:cs="Arial"/>
                <w:sz w:val="16"/>
                <w:szCs w:val="16"/>
                <w:lang w:val="es-ES" w:eastAsia="es-ES"/>
              </w:rPr>
              <w:t>2</w:t>
            </w:r>
          </w:p>
        </w:tc>
        <w:tc>
          <w:tcPr>
            <w:tcW w:w="947"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r w:rsidRPr="001C3966">
              <w:rPr>
                <w:rFonts w:ascii="Arial Narrow" w:hAnsi="Arial Narrow" w:cs="Arial"/>
                <w:sz w:val="16"/>
                <w:szCs w:val="16"/>
                <w:lang w:val="es-ES" w:eastAsia="es-ES"/>
              </w:rPr>
              <w:t>2</w:t>
            </w:r>
          </w:p>
        </w:tc>
        <w:tc>
          <w:tcPr>
            <w:tcW w:w="985" w:type="dxa"/>
            <w:tcBorders>
              <w:top w:val="single" w:sz="4" w:space="0" w:color="auto"/>
              <w:left w:val="single" w:sz="2" w:space="0" w:color="auto"/>
              <w:bottom w:val="single" w:sz="2" w:space="0" w:color="auto"/>
            </w:tcBorders>
            <w:shd w:val="clear" w:color="auto" w:fill="auto"/>
            <w:noWrap/>
            <w:vAlign w:val="center"/>
            <w:hideMark/>
          </w:tcPr>
          <w:p w:rsidR="009915AA" w:rsidRPr="001C3966" w:rsidRDefault="009915AA" w:rsidP="00564803">
            <w:pPr>
              <w:spacing w:after="0"/>
              <w:ind w:left="-165" w:right="72" w:firstLine="0"/>
              <w:jc w:val="right"/>
              <w:rPr>
                <w:rFonts w:ascii="Arial Narrow" w:hAnsi="Arial Narrow" w:cs="Arial"/>
                <w:bCs/>
                <w:sz w:val="16"/>
                <w:szCs w:val="16"/>
                <w:lang w:val="es-ES" w:eastAsia="es-ES"/>
              </w:rPr>
            </w:pPr>
            <w:r w:rsidRPr="001C3966">
              <w:rPr>
                <w:rFonts w:ascii="Arial Narrow" w:hAnsi="Arial Narrow" w:cs="Arial"/>
                <w:bCs/>
                <w:sz w:val="16"/>
                <w:szCs w:val="16"/>
                <w:lang w:val="es-ES" w:eastAsia="es-ES"/>
              </w:rPr>
              <w:t>50</w:t>
            </w:r>
          </w:p>
        </w:tc>
      </w:tr>
      <w:tr w:rsidR="00600494" w:rsidRPr="001C3966" w:rsidTr="008919E9">
        <w:trPr>
          <w:trHeight w:val="198"/>
        </w:trPr>
        <w:tc>
          <w:tcPr>
            <w:tcW w:w="2422" w:type="dxa"/>
            <w:tcBorders>
              <w:top w:val="single" w:sz="2" w:space="0" w:color="auto"/>
              <w:bottom w:val="single" w:sz="4" w:space="0" w:color="auto"/>
              <w:right w:val="single" w:sz="2" w:space="0" w:color="auto"/>
            </w:tcBorders>
            <w:shd w:val="clear" w:color="auto" w:fill="auto"/>
            <w:vAlign w:val="center"/>
            <w:hideMark/>
          </w:tcPr>
          <w:p w:rsidR="009915AA" w:rsidRPr="001C3966" w:rsidRDefault="009915AA" w:rsidP="009915AA">
            <w:pPr>
              <w:spacing w:after="0"/>
              <w:ind w:firstLine="0"/>
              <w:jc w:val="left"/>
              <w:rPr>
                <w:rFonts w:ascii="Arial Narrow" w:hAnsi="Arial Narrow" w:cs="Arial"/>
                <w:sz w:val="16"/>
                <w:szCs w:val="16"/>
                <w:lang w:val="es-ES" w:eastAsia="es-ES"/>
              </w:rPr>
            </w:pPr>
            <w:r w:rsidRPr="001C3966">
              <w:rPr>
                <w:rFonts w:ascii="Arial Narrow" w:hAnsi="Arial Narrow" w:cs="Arial"/>
                <w:sz w:val="16"/>
                <w:szCs w:val="16"/>
                <w:lang w:val="es-ES" w:eastAsia="es-ES"/>
              </w:rPr>
              <w:t xml:space="preserve">Nº de votos </w:t>
            </w:r>
          </w:p>
        </w:tc>
        <w:tc>
          <w:tcPr>
            <w:tcW w:w="947"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r w:rsidRPr="001C3966">
              <w:rPr>
                <w:rFonts w:ascii="Arial Narrow" w:hAnsi="Arial Narrow" w:cs="Arial"/>
                <w:sz w:val="16"/>
                <w:szCs w:val="16"/>
                <w:lang w:val="es-ES" w:eastAsia="es-ES"/>
              </w:rPr>
              <w:t>92.705</w:t>
            </w:r>
          </w:p>
        </w:tc>
        <w:tc>
          <w:tcPr>
            <w:tcW w:w="947"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2" w:space="0" w:color="auto"/>
              <w:left w:val="single" w:sz="2" w:space="0" w:color="auto"/>
              <w:bottom w:val="single" w:sz="4" w:space="0" w:color="auto"/>
              <w:right w:val="single" w:sz="4"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r w:rsidRPr="001C3966">
              <w:rPr>
                <w:rFonts w:ascii="Arial Narrow" w:hAnsi="Arial Narrow" w:cs="Arial"/>
                <w:sz w:val="16"/>
                <w:szCs w:val="16"/>
                <w:lang w:val="es-ES" w:eastAsia="es-ES"/>
              </w:rPr>
              <w:t>53.497</w:t>
            </w:r>
          </w:p>
        </w:tc>
        <w:tc>
          <w:tcPr>
            <w:tcW w:w="947" w:type="dxa"/>
            <w:tcBorders>
              <w:top w:val="single" w:sz="2" w:space="0" w:color="auto"/>
              <w:left w:val="single" w:sz="4"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2" w:space="0" w:color="auto"/>
              <w:left w:val="single" w:sz="2" w:space="0" w:color="auto"/>
              <w:bottom w:val="single" w:sz="4" w:space="0" w:color="auto"/>
              <w:right w:val="single" w:sz="4" w:space="0" w:color="auto"/>
            </w:tcBorders>
            <w:shd w:val="clear" w:color="auto" w:fill="FFFFFF" w:themeFill="background1"/>
            <w:noWrap/>
            <w:vAlign w:val="center"/>
            <w:hideMark/>
          </w:tcPr>
          <w:p w:rsidR="009915AA" w:rsidRPr="001C3966" w:rsidRDefault="009915AA" w:rsidP="00B3552D">
            <w:pPr>
              <w:spacing w:after="0"/>
              <w:ind w:left="-326" w:right="48" w:firstLine="0"/>
              <w:jc w:val="right"/>
              <w:rPr>
                <w:rFonts w:ascii="Arial Narrow" w:hAnsi="Arial Narrow" w:cs="Arial"/>
                <w:sz w:val="16"/>
                <w:szCs w:val="16"/>
                <w:lang w:val="es-ES" w:eastAsia="es-ES"/>
              </w:rPr>
            </w:pPr>
            <w:r w:rsidRPr="001C3966">
              <w:rPr>
                <w:rFonts w:ascii="Arial Narrow" w:hAnsi="Arial Narrow" w:cs="Arial"/>
                <w:sz w:val="16"/>
                <w:szCs w:val="16"/>
                <w:lang w:val="es-ES" w:eastAsia="es-ES"/>
              </w:rPr>
              <w:t>48.166</w:t>
            </w:r>
          </w:p>
        </w:tc>
        <w:tc>
          <w:tcPr>
            <w:tcW w:w="947" w:type="dxa"/>
            <w:tcBorders>
              <w:top w:val="single" w:sz="2" w:space="0" w:color="auto"/>
              <w:left w:val="single" w:sz="4"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r w:rsidRPr="001C3966">
              <w:rPr>
                <w:rFonts w:ascii="Arial Narrow" w:hAnsi="Arial Narrow" w:cs="Arial"/>
                <w:sz w:val="16"/>
                <w:szCs w:val="16"/>
                <w:lang w:val="es-ES" w:eastAsia="es-ES"/>
              </w:rPr>
              <w:t>46.207</w:t>
            </w:r>
          </w:p>
        </w:tc>
        <w:tc>
          <w:tcPr>
            <w:tcW w:w="947"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r w:rsidRPr="001C3966">
              <w:rPr>
                <w:rFonts w:ascii="Arial Narrow" w:hAnsi="Arial Narrow" w:cs="Arial"/>
                <w:sz w:val="16"/>
                <w:szCs w:val="16"/>
                <w:lang w:val="es-ES" w:eastAsia="es-ES"/>
              </w:rPr>
              <w:t>45.164</w:t>
            </w:r>
          </w:p>
        </w:tc>
        <w:tc>
          <w:tcPr>
            <w:tcW w:w="947"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r w:rsidRPr="001C3966">
              <w:rPr>
                <w:rFonts w:ascii="Arial Narrow" w:hAnsi="Arial Narrow" w:cs="Arial"/>
                <w:sz w:val="16"/>
                <w:szCs w:val="16"/>
                <w:lang w:val="es-ES" w:eastAsia="es-ES"/>
              </w:rPr>
              <w:t>13.289</w:t>
            </w:r>
          </w:p>
        </w:tc>
        <w:tc>
          <w:tcPr>
            <w:tcW w:w="947"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r w:rsidRPr="001C3966">
              <w:rPr>
                <w:rFonts w:ascii="Arial Narrow" w:hAnsi="Arial Narrow" w:cs="Arial"/>
                <w:sz w:val="16"/>
                <w:szCs w:val="16"/>
                <w:lang w:val="es-ES" w:eastAsia="es-ES"/>
              </w:rPr>
              <w:t>12.482</w:t>
            </w:r>
          </w:p>
        </w:tc>
        <w:tc>
          <w:tcPr>
            <w:tcW w:w="985" w:type="dxa"/>
            <w:tcBorders>
              <w:top w:val="single" w:sz="2" w:space="0" w:color="auto"/>
              <w:left w:val="single" w:sz="2" w:space="0" w:color="auto"/>
              <w:bottom w:val="single" w:sz="4" w:space="0" w:color="auto"/>
            </w:tcBorders>
            <w:shd w:val="clear" w:color="auto" w:fill="auto"/>
            <w:noWrap/>
            <w:vAlign w:val="center"/>
            <w:hideMark/>
          </w:tcPr>
          <w:p w:rsidR="009915AA" w:rsidRPr="001C3966" w:rsidRDefault="009915AA" w:rsidP="00564803">
            <w:pPr>
              <w:spacing w:after="0"/>
              <w:ind w:left="-165" w:right="72" w:firstLine="0"/>
              <w:jc w:val="right"/>
              <w:rPr>
                <w:rFonts w:ascii="Arial Narrow" w:hAnsi="Arial Narrow" w:cs="Arial"/>
                <w:bCs/>
                <w:sz w:val="16"/>
                <w:szCs w:val="16"/>
                <w:lang w:val="es-ES" w:eastAsia="es-ES"/>
              </w:rPr>
            </w:pPr>
            <w:r w:rsidRPr="001C3966">
              <w:rPr>
                <w:rFonts w:ascii="Arial Narrow" w:hAnsi="Arial Narrow" w:cs="Arial"/>
                <w:bCs/>
                <w:sz w:val="16"/>
                <w:szCs w:val="16"/>
                <w:lang w:val="es-ES" w:eastAsia="es-ES"/>
              </w:rPr>
              <w:t>311.510</w:t>
            </w:r>
          </w:p>
        </w:tc>
      </w:tr>
      <w:tr w:rsidR="00600494" w:rsidRPr="001C3966" w:rsidTr="008919E9">
        <w:trPr>
          <w:trHeight w:val="255"/>
        </w:trPr>
        <w:tc>
          <w:tcPr>
            <w:tcW w:w="2422" w:type="dxa"/>
            <w:tcBorders>
              <w:top w:val="single" w:sz="4" w:space="0" w:color="auto"/>
              <w:bottom w:val="single" w:sz="4" w:space="0" w:color="auto"/>
              <w:right w:val="single" w:sz="2" w:space="0" w:color="auto"/>
            </w:tcBorders>
            <w:shd w:val="clear" w:color="auto" w:fill="auto"/>
            <w:vAlign w:val="center"/>
            <w:hideMark/>
          </w:tcPr>
          <w:p w:rsidR="009915AA" w:rsidRPr="001C3966" w:rsidRDefault="009915AA" w:rsidP="00AE5C1F">
            <w:pPr>
              <w:spacing w:after="0"/>
              <w:ind w:firstLine="0"/>
              <w:jc w:val="left"/>
              <w:rPr>
                <w:rFonts w:ascii="Arial" w:hAnsi="Arial" w:cs="Arial"/>
                <w:bCs/>
                <w:sz w:val="16"/>
                <w:szCs w:val="16"/>
                <w:lang w:val="es-ES" w:eastAsia="es-ES"/>
              </w:rPr>
            </w:pPr>
            <w:proofErr w:type="spellStart"/>
            <w:r w:rsidRPr="001C3966">
              <w:rPr>
                <w:rFonts w:ascii="Arial" w:hAnsi="Arial" w:cs="Arial"/>
                <w:bCs/>
                <w:sz w:val="16"/>
                <w:szCs w:val="16"/>
                <w:lang w:val="es-ES" w:eastAsia="es-ES"/>
              </w:rPr>
              <w:t>Subv</w:t>
            </w:r>
            <w:proofErr w:type="spellEnd"/>
            <w:r w:rsidRPr="001C3966">
              <w:rPr>
                <w:rFonts w:ascii="Arial" w:hAnsi="Arial" w:cs="Arial"/>
                <w:bCs/>
                <w:sz w:val="16"/>
                <w:szCs w:val="16"/>
                <w:lang w:val="es-ES" w:eastAsia="es-ES"/>
              </w:rPr>
              <w:t xml:space="preserve">. </w:t>
            </w:r>
            <w:r w:rsidR="00AE5C1F">
              <w:rPr>
                <w:rFonts w:ascii="Arial" w:hAnsi="Arial" w:cs="Arial"/>
                <w:bCs/>
                <w:sz w:val="16"/>
                <w:szCs w:val="16"/>
                <w:lang w:val="es-ES" w:eastAsia="es-ES"/>
              </w:rPr>
              <w:t>m</w:t>
            </w:r>
            <w:r w:rsidRPr="001C3966">
              <w:rPr>
                <w:rFonts w:ascii="Arial" w:hAnsi="Arial" w:cs="Arial"/>
                <w:bCs/>
                <w:sz w:val="16"/>
                <w:szCs w:val="16"/>
                <w:lang w:val="es-ES" w:eastAsia="es-ES"/>
              </w:rPr>
              <w:t xml:space="preserve">áxima teórica </w:t>
            </w:r>
            <w:r w:rsidR="00AE5C1F">
              <w:rPr>
                <w:rFonts w:ascii="Arial" w:hAnsi="Arial" w:cs="Arial"/>
                <w:bCs/>
                <w:sz w:val="16"/>
                <w:szCs w:val="16"/>
                <w:lang w:val="es-ES" w:eastAsia="es-ES"/>
              </w:rPr>
              <w:t>g</w:t>
            </w:r>
            <w:r w:rsidRPr="001C3966">
              <w:rPr>
                <w:rFonts w:ascii="Arial" w:hAnsi="Arial" w:cs="Arial"/>
                <w:bCs/>
                <w:sz w:val="16"/>
                <w:szCs w:val="16"/>
                <w:lang w:val="es-ES" w:eastAsia="es-ES"/>
              </w:rPr>
              <w:t xml:space="preserve">astos </w:t>
            </w:r>
            <w:r w:rsidR="00AE5C1F">
              <w:rPr>
                <w:rFonts w:ascii="Arial" w:hAnsi="Arial" w:cs="Arial"/>
                <w:bCs/>
                <w:sz w:val="16"/>
                <w:szCs w:val="16"/>
                <w:lang w:val="es-ES" w:eastAsia="es-ES"/>
              </w:rPr>
              <w:t>o</w:t>
            </w:r>
            <w:r w:rsidRPr="001C3966">
              <w:rPr>
                <w:rFonts w:ascii="Arial" w:hAnsi="Arial" w:cs="Arial"/>
                <w:bCs/>
                <w:sz w:val="16"/>
                <w:szCs w:val="16"/>
                <w:lang w:val="es-ES" w:eastAsia="es-ES"/>
              </w:rPr>
              <w:t>rdinarios</w:t>
            </w:r>
          </w:p>
        </w:tc>
        <w:tc>
          <w:tcPr>
            <w:tcW w:w="947"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rsidR="009915AA" w:rsidRPr="001C3966" w:rsidRDefault="009915AA" w:rsidP="00EB5F88">
            <w:pPr>
              <w:spacing w:after="0"/>
              <w:ind w:firstLine="0"/>
              <w:jc w:val="right"/>
              <w:rPr>
                <w:rFonts w:ascii="Arial" w:hAnsi="Arial" w:cs="Arial"/>
                <w:color w:val="0000FF"/>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bCs/>
                <w:sz w:val="16"/>
                <w:szCs w:val="16"/>
                <w:lang w:val="es-ES" w:eastAsia="es-ES"/>
              </w:rPr>
            </w:pPr>
            <w:r w:rsidRPr="001C3966">
              <w:rPr>
                <w:rFonts w:ascii="Arial" w:hAnsi="Arial" w:cs="Arial"/>
                <w:bCs/>
                <w:sz w:val="16"/>
                <w:szCs w:val="16"/>
                <w:lang w:val="es-ES" w:eastAsia="es-ES"/>
              </w:rPr>
              <w:t>265.820</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bCs/>
                <w:sz w:val="16"/>
                <w:szCs w:val="16"/>
                <w:lang w:val="es-ES" w:eastAsia="es-ES"/>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bCs/>
                <w:sz w:val="16"/>
                <w:szCs w:val="16"/>
                <w:lang w:val="es-ES" w:eastAsia="es-ES"/>
              </w:rPr>
            </w:pPr>
            <w:r w:rsidRPr="001C3966">
              <w:rPr>
                <w:rFonts w:ascii="Arial" w:hAnsi="Arial" w:cs="Arial"/>
                <w:bCs/>
                <w:sz w:val="16"/>
                <w:szCs w:val="16"/>
                <w:lang w:val="es-ES" w:eastAsia="es-ES"/>
              </w:rPr>
              <w:t>157.472</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bCs/>
                <w:sz w:val="16"/>
                <w:szCs w:val="16"/>
                <w:lang w:val="es-ES" w:eastAsia="es-ES"/>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hideMark/>
          </w:tcPr>
          <w:p w:rsidR="009915AA" w:rsidRPr="001C3966" w:rsidRDefault="009915AA" w:rsidP="00B3552D">
            <w:pPr>
              <w:spacing w:after="0"/>
              <w:ind w:left="-326" w:right="48" w:firstLine="0"/>
              <w:jc w:val="right"/>
              <w:rPr>
                <w:rFonts w:ascii="Arial" w:hAnsi="Arial" w:cs="Arial"/>
                <w:bCs/>
                <w:sz w:val="16"/>
                <w:szCs w:val="16"/>
                <w:lang w:val="es-ES" w:eastAsia="es-ES"/>
              </w:rPr>
            </w:pPr>
            <w:r w:rsidRPr="001C3966">
              <w:rPr>
                <w:rFonts w:ascii="Arial" w:hAnsi="Arial" w:cs="Arial"/>
                <w:bCs/>
                <w:sz w:val="16"/>
                <w:szCs w:val="16"/>
                <w:lang w:val="es-ES" w:eastAsia="es-ES"/>
              </w:rPr>
              <w:t>140.558</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bCs/>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bCs/>
                <w:sz w:val="16"/>
                <w:szCs w:val="16"/>
                <w:lang w:val="es-ES" w:eastAsia="es-ES"/>
              </w:rPr>
            </w:pPr>
            <w:r w:rsidRPr="001C3966">
              <w:rPr>
                <w:rFonts w:ascii="Arial" w:hAnsi="Arial" w:cs="Arial"/>
                <w:bCs/>
                <w:sz w:val="16"/>
                <w:szCs w:val="16"/>
                <w:lang w:val="es-ES" w:eastAsia="es-ES"/>
              </w:rPr>
              <w:t>126.847</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bCs/>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bCs/>
                <w:sz w:val="16"/>
                <w:szCs w:val="16"/>
                <w:lang w:val="es-ES" w:eastAsia="es-ES"/>
              </w:rPr>
            </w:pPr>
            <w:r w:rsidRPr="001C3966">
              <w:rPr>
                <w:rFonts w:ascii="Arial" w:hAnsi="Arial" w:cs="Arial"/>
                <w:bCs/>
                <w:sz w:val="16"/>
                <w:szCs w:val="16"/>
                <w:lang w:val="es-ES" w:eastAsia="es-ES"/>
              </w:rPr>
              <w:t>125.856</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bCs/>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bCs/>
                <w:sz w:val="16"/>
                <w:szCs w:val="16"/>
                <w:lang w:val="es-ES" w:eastAsia="es-ES"/>
              </w:rPr>
            </w:pPr>
            <w:r w:rsidRPr="001C3966">
              <w:rPr>
                <w:rFonts w:ascii="Arial" w:hAnsi="Arial" w:cs="Arial"/>
                <w:bCs/>
                <w:sz w:val="16"/>
                <w:szCs w:val="16"/>
                <w:lang w:val="es-ES" w:eastAsia="es-ES"/>
              </w:rPr>
              <w:t>36.325</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bCs/>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bCs/>
                <w:sz w:val="16"/>
                <w:szCs w:val="16"/>
                <w:lang w:val="es-ES" w:eastAsia="es-ES"/>
              </w:rPr>
            </w:pPr>
            <w:r w:rsidRPr="001C3966">
              <w:rPr>
                <w:rFonts w:ascii="Arial" w:hAnsi="Arial" w:cs="Arial"/>
                <w:bCs/>
                <w:sz w:val="16"/>
                <w:szCs w:val="16"/>
                <w:lang w:val="es-ES" w:eastAsia="es-ES"/>
              </w:rPr>
              <w:t>35.558</w:t>
            </w:r>
          </w:p>
        </w:tc>
        <w:tc>
          <w:tcPr>
            <w:tcW w:w="985" w:type="dxa"/>
            <w:tcBorders>
              <w:top w:val="single" w:sz="4" w:space="0" w:color="auto"/>
              <w:left w:val="single" w:sz="2" w:space="0" w:color="auto"/>
              <w:bottom w:val="single" w:sz="4" w:space="0" w:color="auto"/>
            </w:tcBorders>
            <w:shd w:val="clear" w:color="auto" w:fill="auto"/>
            <w:noWrap/>
            <w:vAlign w:val="center"/>
            <w:hideMark/>
          </w:tcPr>
          <w:p w:rsidR="009915AA" w:rsidRPr="001C3966" w:rsidRDefault="009915AA" w:rsidP="00564803">
            <w:pPr>
              <w:spacing w:after="0"/>
              <w:ind w:left="-165" w:right="72" w:firstLine="0"/>
              <w:jc w:val="right"/>
              <w:rPr>
                <w:rFonts w:ascii="Arial" w:hAnsi="Arial" w:cs="Arial"/>
                <w:bCs/>
                <w:sz w:val="16"/>
                <w:szCs w:val="16"/>
                <w:lang w:val="es-ES" w:eastAsia="es-ES"/>
              </w:rPr>
            </w:pPr>
            <w:r w:rsidRPr="001C3966">
              <w:rPr>
                <w:rFonts w:ascii="Arial" w:hAnsi="Arial" w:cs="Arial"/>
                <w:bCs/>
                <w:sz w:val="16"/>
                <w:szCs w:val="16"/>
                <w:lang w:val="es-ES" w:eastAsia="es-ES"/>
              </w:rPr>
              <w:t>888.435</w:t>
            </w:r>
          </w:p>
        </w:tc>
      </w:tr>
      <w:tr w:rsidR="00600494" w:rsidRPr="001C3966" w:rsidTr="008919E9">
        <w:trPr>
          <w:trHeight w:val="198"/>
        </w:trPr>
        <w:tc>
          <w:tcPr>
            <w:tcW w:w="2422" w:type="dxa"/>
            <w:tcBorders>
              <w:top w:val="single" w:sz="4" w:space="0" w:color="auto"/>
              <w:bottom w:val="single" w:sz="4" w:space="0" w:color="auto"/>
              <w:right w:val="single" w:sz="2" w:space="0" w:color="auto"/>
            </w:tcBorders>
            <w:shd w:val="clear" w:color="auto" w:fill="auto"/>
            <w:vAlign w:val="center"/>
            <w:hideMark/>
          </w:tcPr>
          <w:p w:rsidR="009915AA" w:rsidRPr="001C3966" w:rsidRDefault="009915AA" w:rsidP="009915AA">
            <w:pPr>
              <w:spacing w:after="0"/>
              <w:ind w:firstLine="0"/>
              <w:jc w:val="left"/>
              <w:rPr>
                <w:rFonts w:ascii="Arial Narrow" w:hAnsi="Arial Narrow" w:cs="Arial"/>
                <w:sz w:val="16"/>
                <w:szCs w:val="16"/>
                <w:lang w:val="es-ES" w:eastAsia="es-ES"/>
              </w:rPr>
            </w:pPr>
            <w:r w:rsidRPr="001C3966">
              <w:rPr>
                <w:rFonts w:ascii="Arial Narrow" w:hAnsi="Arial Narrow" w:cs="Arial"/>
                <w:sz w:val="16"/>
                <w:szCs w:val="16"/>
                <w:lang w:val="es-ES" w:eastAsia="es-ES"/>
              </w:rPr>
              <w:t>Nº de envíos</w:t>
            </w:r>
          </w:p>
        </w:tc>
        <w:tc>
          <w:tcPr>
            <w:tcW w:w="947" w:type="dxa"/>
            <w:tcBorders>
              <w:top w:val="single" w:sz="4" w:space="0" w:color="auto"/>
              <w:left w:val="single" w:sz="2" w:space="0" w:color="auto"/>
              <w:bottom w:val="single" w:sz="4" w:space="0" w:color="auto"/>
              <w:right w:val="single" w:sz="2" w:space="0" w:color="auto"/>
            </w:tcBorders>
            <w:shd w:val="clear" w:color="auto" w:fill="auto"/>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r w:rsidRPr="001C3966">
              <w:rPr>
                <w:rFonts w:ascii="Arial Narrow" w:hAnsi="Arial Narrow" w:cs="Arial"/>
                <w:sz w:val="16"/>
                <w:szCs w:val="16"/>
                <w:lang w:val="es-ES" w:eastAsia="es-ES"/>
              </w:rPr>
              <w:t>478.841</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r w:rsidRPr="001C3966">
              <w:rPr>
                <w:rFonts w:ascii="Arial Narrow" w:hAnsi="Arial Narrow" w:cs="Arial"/>
                <w:sz w:val="16"/>
                <w:szCs w:val="16"/>
                <w:lang w:val="es-ES" w:eastAsia="es-ES"/>
              </w:rPr>
              <w:t>478.094</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vAlign w:val="center"/>
            <w:hideMark/>
          </w:tcPr>
          <w:p w:rsidR="009915AA" w:rsidRPr="001C3966" w:rsidRDefault="00745338" w:rsidP="00EB5F88">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456.298*</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r w:rsidRPr="001C3966">
              <w:rPr>
                <w:rFonts w:ascii="Arial Narrow" w:hAnsi="Arial Narrow" w:cs="Arial"/>
                <w:sz w:val="16"/>
                <w:szCs w:val="16"/>
                <w:lang w:val="es-ES" w:eastAsia="es-ES"/>
              </w:rPr>
              <w:t>273.707</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r w:rsidRPr="001C3966">
              <w:rPr>
                <w:rFonts w:ascii="Arial Narrow" w:hAnsi="Arial Narrow" w:cs="Arial"/>
                <w:sz w:val="16"/>
                <w:szCs w:val="16"/>
                <w:lang w:val="es-ES" w:eastAsia="es-ES"/>
              </w:rPr>
              <w:t>478.094</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r w:rsidRPr="001C3966">
              <w:rPr>
                <w:rFonts w:ascii="Arial Narrow" w:hAnsi="Arial Narrow" w:cs="Arial"/>
                <w:sz w:val="16"/>
                <w:szCs w:val="16"/>
                <w:lang w:val="es-ES" w:eastAsia="es-ES"/>
              </w:rPr>
              <w:t>0,00</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r w:rsidRPr="001C3966">
              <w:rPr>
                <w:rFonts w:ascii="Arial Narrow" w:hAnsi="Arial Narrow" w:cs="Arial"/>
                <w:sz w:val="16"/>
                <w:szCs w:val="16"/>
                <w:lang w:val="es-ES" w:eastAsia="es-ES"/>
              </w:rPr>
              <w:t>478.094</w:t>
            </w:r>
          </w:p>
        </w:tc>
        <w:tc>
          <w:tcPr>
            <w:tcW w:w="985" w:type="dxa"/>
            <w:tcBorders>
              <w:top w:val="single" w:sz="4" w:space="0" w:color="auto"/>
              <w:left w:val="single" w:sz="2" w:space="0" w:color="auto"/>
              <w:bottom w:val="single" w:sz="4" w:space="0" w:color="auto"/>
            </w:tcBorders>
            <w:shd w:val="clear" w:color="auto" w:fill="auto"/>
            <w:noWrap/>
            <w:vAlign w:val="center"/>
            <w:hideMark/>
          </w:tcPr>
          <w:p w:rsidR="009915AA" w:rsidRPr="001C3966" w:rsidRDefault="009915AA" w:rsidP="00B3552D">
            <w:pPr>
              <w:spacing w:after="0"/>
              <w:ind w:left="-165" w:right="30" w:firstLine="0"/>
              <w:jc w:val="right"/>
              <w:rPr>
                <w:rFonts w:ascii="Arial Narrow" w:hAnsi="Arial Narrow" w:cs="Arial"/>
                <w:bCs/>
                <w:sz w:val="16"/>
                <w:szCs w:val="16"/>
                <w:lang w:val="es-ES" w:eastAsia="es-ES"/>
              </w:rPr>
            </w:pPr>
          </w:p>
        </w:tc>
      </w:tr>
      <w:tr w:rsidR="00600494" w:rsidRPr="001C3966" w:rsidTr="008919E9">
        <w:trPr>
          <w:trHeight w:val="255"/>
        </w:trPr>
        <w:tc>
          <w:tcPr>
            <w:tcW w:w="2422" w:type="dxa"/>
            <w:tcBorders>
              <w:top w:val="single" w:sz="4" w:space="0" w:color="auto"/>
              <w:bottom w:val="single" w:sz="4" w:space="0" w:color="auto"/>
              <w:right w:val="single" w:sz="2" w:space="0" w:color="auto"/>
            </w:tcBorders>
            <w:shd w:val="clear" w:color="auto" w:fill="auto"/>
            <w:vAlign w:val="center"/>
            <w:hideMark/>
          </w:tcPr>
          <w:p w:rsidR="009915AA" w:rsidRPr="001C3966" w:rsidRDefault="009915AA" w:rsidP="00AE5C1F">
            <w:pPr>
              <w:spacing w:after="0"/>
              <w:ind w:firstLine="0"/>
              <w:jc w:val="left"/>
              <w:rPr>
                <w:rFonts w:ascii="Arial" w:hAnsi="Arial" w:cs="Arial"/>
                <w:bCs/>
                <w:sz w:val="16"/>
                <w:szCs w:val="16"/>
                <w:lang w:val="es-ES" w:eastAsia="es-ES"/>
              </w:rPr>
            </w:pPr>
            <w:proofErr w:type="spellStart"/>
            <w:r w:rsidRPr="001C3966">
              <w:rPr>
                <w:rFonts w:ascii="Arial" w:hAnsi="Arial" w:cs="Arial"/>
                <w:bCs/>
                <w:sz w:val="16"/>
                <w:szCs w:val="16"/>
                <w:lang w:val="es-ES" w:eastAsia="es-ES"/>
              </w:rPr>
              <w:t>Subv</w:t>
            </w:r>
            <w:proofErr w:type="spellEnd"/>
            <w:r w:rsidRPr="001C3966">
              <w:rPr>
                <w:rFonts w:ascii="Arial" w:hAnsi="Arial" w:cs="Arial"/>
                <w:bCs/>
                <w:sz w:val="16"/>
                <w:szCs w:val="16"/>
                <w:lang w:val="es-ES" w:eastAsia="es-ES"/>
              </w:rPr>
              <w:t xml:space="preserve">. </w:t>
            </w:r>
            <w:r w:rsidR="00AE5C1F">
              <w:rPr>
                <w:rFonts w:ascii="Arial" w:hAnsi="Arial" w:cs="Arial"/>
                <w:bCs/>
                <w:sz w:val="16"/>
                <w:szCs w:val="16"/>
                <w:lang w:val="es-ES" w:eastAsia="es-ES"/>
              </w:rPr>
              <w:t>m</w:t>
            </w:r>
            <w:r w:rsidRPr="001C3966">
              <w:rPr>
                <w:rFonts w:ascii="Arial" w:hAnsi="Arial" w:cs="Arial"/>
                <w:bCs/>
                <w:sz w:val="16"/>
                <w:szCs w:val="16"/>
                <w:lang w:val="es-ES" w:eastAsia="es-ES"/>
              </w:rPr>
              <w:t>áxima teórica nº envíos realizados</w:t>
            </w:r>
          </w:p>
        </w:tc>
        <w:tc>
          <w:tcPr>
            <w:tcW w:w="947" w:type="dxa"/>
            <w:tcBorders>
              <w:top w:val="single" w:sz="4" w:space="0" w:color="auto"/>
              <w:left w:val="single" w:sz="2" w:space="0" w:color="auto"/>
              <w:bottom w:val="single" w:sz="4" w:space="0" w:color="auto"/>
              <w:right w:val="single" w:sz="2" w:space="0" w:color="auto"/>
            </w:tcBorders>
            <w:shd w:val="clear" w:color="auto" w:fill="auto"/>
            <w:vAlign w:val="center"/>
            <w:hideMark/>
          </w:tcPr>
          <w:p w:rsidR="009915AA" w:rsidRPr="001C3966" w:rsidRDefault="009915AA" w:rsidP="00EB5F88">
            <w:pPr>
              <w:spacing w:after="0"/>
              <w:ind w:firstLine="0"/>
              <w:jc w:val="right"/>
              <w:rPr>
                <w:rFonts w:ascii="Arial" w:hAnsi="Arial" w:cs="Arial"/>
                <w:color w:val="0000FF"/>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vAlign w:val="center"/>
            <w:hideMark/>
          </w:tcPr>
          <w:p w:rsidR="009915AA" w:rsidRPr="001C3966" w:rsidRDefault="009915AA" w:rsidP="00EB5F88">
            <w:pPr>
              <w:spacing w:after="0"/>
              <w:ind w:firstLine="0"/>
              <w:jc w:val="right"/>
              <w:rPr>
                <w:rFonts w:ascii="Arial" w:hAnsi="Arial" w:cs="Arial"/>
                <w:bCs/>
                <w:sz w:val="16"/>
                <w:szCs w:val="16"/>
                <w:lang w:val="es-ES" w:eastAsia="es-ES"/>
              </w:rPr>
            </w:pPr>
            <w:r w:rsidRPr="001C3966">
              <w:rPr>
                <w:rFonts w:ascii="Arial" w:hAnsi="Arial" w:cs="Arial"/>
                <w:bCs/>
                <w:sz w:val="16"/>
                <w:szCs w:val="16"/>
                <w:lang w:val="es-ES" w:eastAsia="es-ES"/>
              </w:rPr>
              <w:t>114.922</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vAlign w:val="center"/>
            <w:hideMark/>
          </w:tcPr>
          <w:p w:rsidR="009915AA" w:rsidRPr="001C3966" w:rsidRDefault="009915AA" w:rsidP="00EB5F88">
            <w:pPr>
              <w:spacing w:after="0"/>
              <w:ind w:firstLine="0"/>
              <w:jc w:val="right"/>
              <w:rPr>
                <w:rFonts w:ascii="Arial" w:hAnsi="Arial" w:cs="Arial"/>
                <w:bCs/>
                <w:sz w:val="16"/>
                <w:szCs w:val="16"/>
                <w:lang w:val="es-ES" w:eastAsia="es-ES"/>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vAlign w:val="center"/>
            <w:hideMark/>
          </w:tcPr>
          <w:p w:rsidR="009915AA" w:rsidRPr="001C3966" w:rsidRDefault="009915AA" w:rsidP="00EB5F88">
            <w:pPr>
              <w:spacing w:after="0"/>
              <w:ind w:firstLine="0"/>
              <w:jc w:val="right"/>
              <w:rPr>
                <w:rFonts w:ascii="Arial" w:hAnsi="Arial" w:cs="Arial"/>
                <w:bCs/>
                <w:sz w:val="16"/>
                <w:szCs w:val="16"/>
                <w:lang w:val="es-ES" w:eastAsia="es-ES"/>
              </w:rPr>
            </w:pPr>
            <w:r w:rsidRPr="001C3966">
              <w:rPr>
                <w:rFonts w:ascii="Arial" w:hAnsi="Arial" w:cs="Arial"/>
                <w:bCs/>
                <w:sz w:val="16"/>
                <w:szCs w:val="16"/>
                <w:lang w:val="es-ES" w:eastAsia="es-ES"/>
              </w:rPr>
              <w:t>114.743</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vAlign w:val="center"/>
            <w:hideMark/>
          </w:tcPr>
          <w:p w:rsidR="009915AA" w:rsidRPr="001C3966" w:rsidRDefault="009915AA" w:rsidP="00EB5F88">
            <w:pPr>
              <w:spacing w:after="0"/>
              <w:ind w:firstLine="0"/>
              <w:jc w:val="right"/>
              <w:rPr>
                <w:rFonts w:ascii="Arial" w:hAnsi="Arial" w:cs="Arial"/>
                <w:bCs/>
                <w:sz w:val="16"/>
                <w:szCs w:val="16"/>
                <w:lang w:val="es-ES" w:eastAsia="es-ES"/>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vAlign w:val="center"/>
            <w:hideMark/>
          </w:tcPr>
          <w:p w:rsidR="009915AA" w:rsidRPr="001C3966" w:rsidRDefault="00745338" w:rsidP="00EB5F88">
            <w:pPr>
              <w:spacing w:after="0"/>
              <w:ind w:firstLine="0"/>
              <w:jc w:val="right"/>
              <w:rPr>
                <w:rFonts w:ascii="Arial" w:hAnsi="Arial" w:cs="Arial"/>
                <w:bCs/>
                <w:sz w:val="16"/>
                <w:szCs w:val="16"/>
                <w:lang w:val="es-ES" w:eastAsia="es-ES"/>
              </w:rPr>
            </w:pPr>
            <w:r>
              <w:rPr>
                <w:rFonts w:ascii="Arial" w:hAnsi="Arial" w:cs="Arial"/>
                <w:bCs/>
                <w:sz w:val="16"/>
                <w:szCs w:val="16"/>
                <w:lang w:val="es-ES" w:eastAsia="es-ES"/>
              </w:rPr>
              <w:t>109.512*</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vAlign w:val="center"/>
            <w:hideMark/>
          </w:tcPr>
          <w:p w:rsidR="009915AA" w:rsidRPr="001C3966" w:rsidRDefault="009915AA" w:rsidP="00EB5F88">
            <w:pPr>
              <w:spacing w:after="0"/>
              <w:ind w:firstLine="0"/>
              <w:jc w:val="right"/>
              <w:rPr>
                <w:rFonts w:ascii="Arial" w:hAnsi="Arial" w:cs="Arial"/>
                <w:bCs/>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vAlign w:val="center"/>
            <w:hideMark/>
          </w:tcPr>
          <w:p w:rsidR="009915AA" w:rsidRPr="001C3966" w:rsidRDefault="009915AA" w:rsidP="00EB5F88">
            <w:pPr>
              <w:spacing w:after="0"/>
              <w:ind w:firstLine="0"/>
              <w:jc w:val="right"/>
              <w:rPr>
                <w:rFonts w:ascii="Arial" w:hAnsi="Arial" w:cs="Arial"/>
                <w:bCs/>
                <w:sz w:val="16"/>
                <w:szCs w:val="16"/>
                <w:lang w:val="es-ES" w:eastAsia="es-ES"/>
              </w:rPr>
            </w:pPr>
            <w:r w:rsidRPr="001C3966">
              <w:rPr>
                <w:rFonts w:ascii="Arial" w:hAnsi="Arial" w:cs="Arial"/>
                <w:bCs/>
                <w:sz w:val="16"/>
                <w:szCs w:val="16"/>
                <w:lang w:val="es-ES" w:eastAsia="es-ES"/>
              </w:rPr>
              <w:t>65.690</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vAlign w:val="center"/>
            <w:hideMark/>
          </w:tcPr>
          <w:p w:rsidR="009915AA" w:rsidRPr="001C3966" w:rsidRDefault="009915AA" w:rsidP="00EB5F88">
            <w:pPr>
              <w:spacing w:after="0"/>
              <w:ind w:firstLine="0"/>
              <w:jc w:val="right"/>
              <w:rPr>
                <w:rFonts w:ascii="Arial" w:hAnsi="Arial" w:cs="Arial"/>
                <w:bCs/>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vAlign w:val="center"/>
            <w:hideMark/>
          </w:tcPr>
          <w:p w:rsidR="009915AA" w:rsidRPr="001C3966" w:rsidRDefault="009915AA" w:rsidP="00EB5F88">
            <w:pPr>
              <w:spacing w:after="0"/>
              <w:ind w:firstLine="0"/>
              <w:jc w:val="right"/>
              <w:rPr>
                <w:rFonts w:ascii="Arial" w:hAnsi="Arial" w:cs="Arial"/>
                <w:bCs/>
                <w:sz w:val="16"/>
                <w:szCs w:val="16"/>
                <w:lang w:val="es-ES" w:eastAsia="es-ES"/>
              </w:rPr>
            </w:pPr>
            <w:r w:rsidRPr="001C3966">
              <w:rPr>
                <w:rFonts w:ascii="Arial" w:hAnsi="Arial" w:cs="Arial"/>
                <w:bCs/>
                <w:sz w:val="16"/>
                <w:szCs w:val="16"/>
                <w:lang w:val="es-ES" w:eastAsia="es-ES"/>
              </w:rPr>
              <w:t>114.743</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vAlign w:val="center"/>
            <w:hideMark/>
          </w:tcPr>
          <w:p w:rsidR="009915AA" w:rsidRPr="001C3966" w:rsidRDefault="009915AA" w:rsidP="00EB5F88">
            <w:pPr>
              <w:spacing w:after="0"/>
              <w:ind w:firstLine="0"/>
              <w:jc w:val="right"/>
              <w:rPr>
                <w:rFonts w:ascii="Arial" w:hAnsi="Arial" w:cs="Arial"/>
                <w:bCs/>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vAlign w:val="center"/>
            <w:hideMark/>
          </w:tcPr>
          <w:p w:rsidR="009915AA" w:rsidRPr="001C3966" w:rsidRDefault="009915AA" w:rsidP="00EB5F88">
            <w:pPr>
              <w:spacing w:after="0"/>
              <w:ind w:firstLine="0"/>
              <w:jc w:val="right"/>
              <w:rPr>
                <w:rFonts w:ascii="Arial" w:hAnsi="Arial" w:cs="Arial"/>
                <w:bCs/>
                <w:sz w:val="16"/>
                <w:szCs w:val="16"/>
                <w:lang w:val="es-ES" w:eastAsia="es-ES"/>
              </w:rPr>
            </w:pPr>
            <w:r w:rsidRPr="001C3966">
              <w:rPr>
                <w:rFonts w:ascii="Arial" w:hAnsi="Arial" w:cs="Arial"/>
                <w:bCs/>
                <w:sz w:val="16"/>
                <w:szCs w:val="16"/>
                <w:lang w:val="es-ES" w:eastAsia="es-ES"/>
              </w:rPr>
              <w:t>0</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vAlign w:val="center"/>
            <w:hideMark/>
          </w:tcPr>
          <w:p w:rsidR="009915AA" w:rsidRPr="001C3966" w:rsidRDefault="009915AA" w:rsidP="00EB5F88">
            <w:pPr>
              <w:spacing w:after="0"/>
              <w:ind w:firstLine="0"/>
              <w:jc w:val="right"/>
              <w:rPr>
                <w:rFonts w:ascii="Arial" w:hAnsi="Arial" w:cs="Arial"/>
                <w:bCs/>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vAlign w:val="center"/>
            <w:hideMark/>
          </w:tcPr>
          <w:p w:rsidR="009915AA" w:rsidRPr="001C3966" w:rsidRDefault="009915AA" w:rsidP="00EB5F88">
            <w:pPr>
              <w:spacing w:after="0"/>
              <w:ind w:firstLine="0"/>
              <w:jc w:val="right"/>
              <w:rPr>
                <w:rFonts w:ascii="Arial" w:hAnsi="Arial" w:cs="Arial"/>
                <w:bCs/>
                <w:sz w:val="16"/>
                <w:szCs w:val="16"/>
                <w:lang w:val="es-ES" w:eastAsia="es-ES"/>
              </w:rPr>
            </w:pPr>
            <w:r w:rsidRPr="001C3966">
              <w:rPr>
                <w:rFonts w:ascii="Arial" w:hAnsi="Arial" w:cs="Arial"/>
                <w:bCs/>
                <w:sz w:val="16"/>
                <w:szCs w:val="16"/>
                <w:lang w:val="es-ES" w:eastAsia="es-ES"/>
              </w:rPr>
              <w:t>114.743</w:t>
            </w:r>
          </w:p>
        </w:tc>
        <w:tc>
          <w:tcPr>
            <w:tcW w:w="985" w:type="dxa"/>
            <w:tcBorders>
              <w:top w:val="single" w:sz="4" w:space="0" w:color="auto"/>
              <w:left w:val="single" w:sz="2" w:space="0" w:color="auto"/>
              <w:bottom w:val="single" w:sz="4" w:space="0" w:color="auto"/>
            </w:tcBorders>
            <w:shd w:val="clear" w:color="auto" w:fill="auto"/>
            <w:noWrap/>
            <w:vAlign w:val="center"/>
            <w:hideMark/>
          </w:tcPr>
          <w:p w:rsidR="009915AA" w:rsidRPr="001C3966" w:rsidRDefault="00B3552D" w:rsidP="00EB5F88">
            <w:pPr>
              <w:spacing w:after="0"/>
              <w:ind w:firstLine="0"/>
              <w:jc w:val="right"/>
              <w:rPr>
                <w:rFonts w:ascii="Arial" w:hAnsi="Arial" w:cs="Arial"/>
                <w:bCs/>
                <w:sz w:val="16"/>
                <w:szCs w:val="16"/>
                <w:lang w:val="es-ES" w:eastAsia="es-ES"/>
              </w:rPr>
            </w:pPr>
            <w:r>
              <w:rPr>
                <w:rFonts w:ascii="Arial" w:hAnsi="Arial" w:cs="Arial"/>
                <w:bCs/>
                <w:sz w:val="16"/>
                <w:szCs w:val="16"/>
                <w:lang w:val="es-ES" w:eastAsia="es-ES"/>
              </w:rPr>
              <w:t>643.351*</w:t>
            </w:r>
          </w:p>
        </w:tc>
      </w:tr>
      <w:tr w:rsidR="00600494" w:rsidRPr="00170765" w:rsidTr="008919E9">
        <w:trPr>
          <w:trHeight w:val="255"/>
        </w:trPr>
        <w:tc>
          <w:tcPr>
            <w:tcW w:w="2422" w:type="dxa"/>
            <w:tcBorders>
              <w:top w:val="single" w:sz="4" w:space="0" w:color="auto"/>
              <w:bottom w:val="single" w:sz="4" w:space="0" w:color="auto"/>
              <w:right w:val="single" w:sz="2" w:space="0" w:color="auto"/>
            </w:tcBorders>
            <w:shd w:val="clear" w:color="auto" w:fill="8DB3E2" w:themeFill="text2" w:themeFillTint="66"/>
            <w:vAlign w:val="center"/>
            <w:hideMark/>
          </w:tcPr>
          <w:p w:rsidR="009915AA" w:rsidRPr="00170765" w:rsidRDefault="009915AA" w:rsidP="009915AA">
            <w:pPr>
              <w:spacing w:after="0"/>
              <w:ind w:firstLine="0"/>
              <w:jc w:val="left"/>
              <w:rPr>
                <w:rFonts w:ascii="Arial" w:hAnsi="Arial" w:cs="Arial"/>
                <w:bCs/>
                <w:sz w:val="16"/>
                <w:szCs w:val="16"/>
                <w:lang w:val="es-ES" w:eastAsia="es-ES"/>
              </w:rPr>
            </w:pPr>
          </w:p>
        </w:tc>
        <w:tc>
          <w:tcPr>
            <w:tcW w:w="947" w:type="dxa"/>
            <w:tcBorders>
              <w:top w:val="single" w:sz="4" w:space="0" w:color="auto"/>
              <w:left w:val="single" w:sz="2" w:space="0" w:color="auto"/>
              <w:bottom w:val="single" w:sz="4" w:space="0" w:color="auto"/>
              <w:right w:val="single" w:sz="2" w:space="0" w:color="auto"/>
            </w:tcBorders>
            <w:shd w:val="clear" w:color="auto" w:fill="8DB3E2" w:themeFill="text2" w:themeFillTint="66"/>
            <w:vAlign w:val="center"/>
            <w:hideMark/>
          </w:tcPr>
          <w:p w:rsidR="009915AA" w:rsidRPr="00170765" w:rsidRDefault="009915AA" w:rsidP="009915AA">
            <w:pPr>
              <w:spacing w:after="0"/>
              <w:ind w:firstLine="0"/>
              <w:jc w:val="center"/>
              <w:rPr>
                <w:rFonts w:ascii="Calibri" w:hAnsi="Calibri" w:cs="Arial"/>
                <w:bCs/>
                <w:sz w:val="16"/>
                <w:szCs w:val="16"/>
                <w:lang w:val="es-ES" w:eastAsia="es-ES"/>
              </w:rPr>
            </w:pPr>
            <w:r w:rsidRPr="00170765">
              <w:rPr>
                <w:rFonts w:ascii="Calibri" w:hAnsi="Calibri" w:cs="Arial"/>
                <w:bCs/>
                <w:sz w:val="16"/>
                <w:szCs w:val="16"/>
                <w:lang w:val="es-ES" w:eastAsia="es-ES"/>
              </w:rPr>
              <w:t>Declarados</w:t>
            </w:r>
          </w:p>
        </w:tc>
        <w:tc>
          <w:tcPr>
            <w:tcW w:w="886" w:type="dxa"/>
            <w:tcBorders>
              <w:top w:val="single" w:sz="4" w:space="0" w:color="auto"/>
              <w:left w:val="single" w:sz="2" w:space="0" w:color="auto"/>
              <w:bottom w:val="single" w:sz="4" w:space="0" w:color="auto"/>
              <w:right w:val="single" w:sz="2" w:space="0" w:color="auto"/>
            </w:tcBorders>
            <w:shd w:val="clear" w:color="auto" w:fill="8DB3E2" w:themeFill="text2" w:themeFillTint="66"/>
            <w:vAlign w:val="center"/>
            <w:hideMark/>
          </w:tcPr>
          <w:p w:rsidR="009915AA" w:rsidRPr="00170765" w:rsidRDefault="009915AA" w:rsidP="009915AA">
            <w:pPr>
              <w:spacing w:after="0"/>
              <w:ind w:firstLine="0"/>
              <w:jc w:val="center"/>
              <w:rPr>
                <w:rFonts w:ascii="Calibri" w:hAnsi="Calibri" w:cs="Arial"/>
                <w:bCs/>
                <w:sz w:val="16"/>
                <w:szCs w:val="16"/>
                <w:lang w:val="es-ES" w:eastAsia="es-ES"/>
              </w:rPr>
            </w:pPr>
            <w:r w:rsidRPr="00170765">
              <w:rPr>
                <w:rFonts w:ascii="Calibri" w:hAnsi="Calibri" w:cs="Arial"/>
                <w:bCs/>
                <w:sz w:val="16"/>
                <w:szCs w:val="16"/>
                <w:lang w:val="es-ES" w:eastAsia="es-ES"/>
              </w:rPr>
              <w:t>Admitidos</w:t>
            </w:r>
          </w:p>
        </w:tc>
        <w:tc>
          <w:tcPr>
            <w:tcW w:w="947" w:type="dxa"/>
            <w:tcBorders>
              <w:top w:val="single" w:sz="4" w:space="0" w:color="auto"/>
              <w:left w:val="single" w:sz="2" w:space="0" w:color="auto"/>
              <w:bottom w:val="single" w:sz="4" w:space="0" w:color="auto"/>
              <w:right w:val="single" w:sz="2" w:space="0" w:color="auto"/>
            </w:tcBorders>
            <w:shd w:val="clear" w:color="auto" w:fill="8DB3E2" w:themeFill="text2" w:themeFillTint="66"/>
            <w:vAlign w:val="center"/>
            <w:hideMark/>
          </w:tcPr>
          <w:p w:rsidR="009915AA" w:rsidRPr="00170765" w:rsidRDefault="009915AA" w:rsidP="009915AA">
            <w:pPr>
              <w:spacing w:after="0"/>
              <w:ind w:firstLine="0"/>
              <w:jc w:val="center"/>
              <w:rPr>
                <w:rFonts w:ascii="Calibri" w:hAnsi="Calibri" w:cs="Arial"/>
                <w:bCs/>
                <w:sz w:val="16"/>
                <w:szCs w:val="16"/>
                <w:lang w:val="es-ES" w:eastAsia="es-ES"/>
              </w:rPr>
            </w:pPr>
            <w:r w:rsidRPr="00170765">
              <w:rPr>
                <w:rFonts w:ascii="Calibri" w:hAnsi="Calibri" w:cs="Arial"/>
                <w:bCs/>
                <w:sz w:val="16"/>
                <w:szCs w:val="16"/>
                <w:lang w:val="es-ES" w:eastAsia="es-ES"/>
              </w:rPr>
              <w:t>Declarados</w:t>
            </w:r>
          </w:p>
        </w:tc>
        <w:tc>
          <w:tcPr>
            <w:tcW w:w="886" w:type="dxa"/>
            <w:tcBorders>
              <w:top w:val="single" w:sz="4" w:space="0" w:color="auto"/>
              <w:left w:val="single" w:sz="2" w:space="0" w:color="auto"/>
              <w:bottom w:val="single" w:sz="4" w:space="0" w:color="auto"/>
              <w:right w:val="single" w:sz="4" w:space="0" w:color="auto"/>
            </w:tcBorders>
            <w:shd w:val="clear" w:color="auto" w:fill="8DB3E2" w:themeFill="text2" w:themeFillTint="66"/>
            <w:vAlign w:val="center"/>
            <w:hideMark/>
          </w:tcPr>
          <w:p w:rsidR="009915AA" w:rsidRPr="00170765" w:rsidRDefault="009915AA" w:rsidP="009915AA">
            <w:pPr>
              <w:spacing w:after="0"/>
              <w:ind w:firstLine="0"/>
              <w:jc w:val="center"/>
              <w:rPr>
                <w:rFonts w:ascii="Calibri" w:hAnsi="Calibri" w:cs="Arial"/>
                <w:bCs/>
                <w:sz w:val="16"/>
                <w:szCs w:val="16"/>
                <w:lang w:val="es-ES" w:eastAsia="es-ES"/>
              </w:rPr>
            </w:pPr>
            <w:r w:rsidRPr="00170765">
              <w:rPr>
                <w:rFonts w:ascii="Calibri" w:hAnsi="Calibri" w:cs="Arial"/>
                <w:bCs/>
                <w:sz w:val="16"/>
                <w:szCs w:val="16"/>
                <w:lang w:val="es-ES" w:eastAsia="es-ES"/>
              </w:rPr>
              <w:t>Admitidos</w:t>
            </w:r>
          </w:p>
        </w:tc>
        <w:tc>
          <w:tcPr>
            <w:tcW w:w="947" w:type="dxa"/>
            <w:tcBorders>
              <w:top w:val="single" w:sz="4" w:space="0" w:color="auto"/>
              <w:left w:val="single" w:sz="4" w:space="0" w:color="auto"/>
              <w:bottom w:val="single" w:sz="4" w:space="0" w:color="auto"/>
              <w:right w:val="single" w:sz="2" w:space="0" w:color="auto"/>
            </w:tcBorders>
            <w:shd w:val="clear" w:color="auto" w:fill="8DB3E2" w:themeFill="text2" w:themeFillTint="66"/>
            <w:vAlign w:val="center"/>
            <w:hideMark/>
          </w:tcPr>
          <w:p w:rsidR="009915AA" w:rsidRPr="00170765" w:rsidRDefault="009915AA" w:rsidP="009915AA">
            <w:pPr>
              <w:spacing w:after="0"/>
              <w:ind w:firstLine="0"/>
              <w:jc w:val="center"/>
              <w:rPr>
                <w:rFonts w:ascii="Calibri" w:hAnsi="Calibri" w:cs="Arial"/>
                <w:bCs/>
                <w:sz w:val="16"/>
                <w:szCs w:val="16"/>
                <w:lang w:val="es-ES" w:eastAsia="es-ES"/>
              </w:rPr>
            </w:pPr>
            <w:r w:rsidRPr="00170765">
              <w:rPr>
                <w:rFonts w:ascii="Calibri" w:hAnsi="Calibri" w:cs="Arial"/>
                <w:bCs/>
                <w:sz w:val="16"/>
                <w:szCs w:val="16"/>
                <w:lang w:val="es-ES" w:eastAsia="es-ES"/>
              </w:rPr>
              <w:t>Declarados</w:t>
            </w:r>
          </w:p>
        </w:tc>
        <w:tc>
          <w:tcPr>
            <w:tcW w:w="886" w:type="dxa"/>
            <w:tcBorders>
              <w:top w:val="single" w:sz="4" w:space="0" w:color="auto"/>
              <w:left w:val="single" w:sz="2" w:space="0" w:color="auto"/>
              <w:bottom w:val="single" w:sz="4" w:space="0" w:color="auto"/>
              <w:right w:val="single" w:sz="4" w:space="0" w:color="auto"/>
            </w:tcBorders>
            <w:shd w:val="clear" w:color="auto" w:fill="8DB3E2" w:themeFill="text2" w:themeFillTint="66"/>
            <w:vAlign w:val="center"/>
            <w:hideMark/>
          </w:tcPr>
          <w:p w:rsidR="009915AA" w:rsidRPr="00170765" w:rsidRDefault="009915AA" w:rsidP="009915AA">
            <w:pPr>
              <w:spacing w:after="0"/>
              <w:ind w:firstLine="0"/>
              <w:jc w:val="center"/>
              <w:rPr>
                <w:rFonts w:ascii="Calibri" w:hAnsi="Calibri" w:cs="Arial"/>
                <w:bCs/>
                <w:sz w:val="16"/>
                <w:szCs w:val="16"/>
                <w:lang w:val="es-ES" w:eastAsia="es-ES"/>
              </w:rPr>
            </w:pPr>
            <w:r w:rsidRPr="00170765">
              <w:rPr>
                <w:rFonts w:ascii="Calibri" w:hAnsi="Calibri" w:cs="Arial"/>
                <w:bCs/>
                <w:sz w:val="16"/>
                <w:szCs w:val="16"/>
                <w:lang w:val="es-ES" w:eastAsia="es-ES"/>
              </w:rPr>
              <w:t>Admitidos</w:t>
            </w:r>
          </w:p>
        </w:tc>
        <w:tc>
          <w:tcPr>
            <w:tcW w:w="947" w:type="dxa"/>
            <w:tcBorders>
              <w:top w:val="single" w:sz="4" w:space="0" w:color="auto"/>
              <w:left w:val="single" w:sz="4" w:space="0" w:color="auto"/>
              <w:bottom w:val="single" w:sz="4" w:space="0" w:color="auto"/>
              <w:right w:val="single" w:sz="2" w:space="0" w:color="auto"/>
            </w:tcBorders>
            <w:shd w:val="clear" w:color="auto" w:fill="8DB3E2" w:themeFill="text2" w:themeFillTint="66"/>
            <w:vAlign w:val="center"/>
            <w:hideMark/>
          </w:tcPr>
          <w:p w:rsidR="009915AA" w:rsidRPr="00170765" w:rsidRDefault="009915AA" w:rsidP="009915AA">
            <w:pPr>
              <w:spacing w:after="0"/>
              <w:ind w:firstLine="0"/>
              <w:jc w:val="center"/>
              <w:rPr>
                <w:rFonts w:ascii="Calibri" w:hAnsi="Calibri" w:cs="Arial"/>
                <w:bCs/>
                <w:sz w:val="16"/>
                <w:szCs w:val="16"/>
                <w:lang w:val="es-ES" w:eastAsia="es-ES"/>
              </w:rPr>
            </w:pPr>
            <w:r w:rsidRPr="00170765">
              <w:rPr>
                <w:rFonts w:ascii="Calibri" w:hAnsi="Calibri" w:cs="Arial"/>
                <w:bCs/>
                <w:sz w:val="16"/>
                <w:szCs w:val="16"/>
                <w:lang w:val="es-ES" w:eastAsia="es-ES"/>
              </w:rPr>
              <w:t>Declarados</w:t>
            </w:r>
          </w:p>
        </w:tc>
        <w:tc>
          <w:tcPr>
            <w:tcW w:w="886" w:type="dxa"/>
            <w:tcBorders>
              <w:top w:val="single" w:sz="4" w:space="0" w:color="auto"/>
              <w:left w:val="single" w:sz="2" w:space="0" w:color="auto"/>
              <w:bottom w:val="single" w:sz="4" w:space="0" w:color="auto"/>
              <w:right w:val="single" w:sz="2" w:space="0" w:color="auto"/>
            </w:tcBorders>
            <w:shd w:val="clear" w:color="auto" w:fill="8DB3E2" w:themeFill="text2" w:themeFillTint="66"/>
            <w:vAlign w:val="center"/>
            <w:hideMark/>
          </w:tcPr>
          <w:p w:rsidR="009915AA" w:rsidRPr="00170765" w:rsidRDefault="009915AA" w:rsidP="009915AA">
            <w:pPr>
              <w:spacing w:after="0"/>
              <w:ind w:firstLine="0"/>
              <w:jc w:val="center"/>
              <w:rPr>
                <w:rFonts w:ascii="Calibri" w:hAnsi="Calibri" w:cs="Arial"/>
                <w:bCs/>
                <w:sz w:val="16"/>
                <w:szCs w:val="16"/>
                <w:lang w:val="es-ES" w:eastAsia="es-ES"/>
              </w:rPr>
            </w:pPr>
            <w:r w:rsidRPr="00170765">
              <w:rPr>
                <w:rFonts w:ascii="Calibri" w:hAnsi="Calibri" w:cs="Arial"/>
                <w:bCs/>
                <w:sz w:val="16"/>
                <w:szCs w:val="16"/>
                <w:lang w:val="es-ES" w:eastAsia="es-ES"/>
              </w:rPr>
              <w:t>Admitidos</w:t>
            </w:r>
          </w:p>
        </w:tc>
        <w:tc>
          <w:tcPr>
            <w:tcW w:w="947" w:type="dxa"/>
            <w:tcBorders>
              <w:top w:val="single" w:sz="4" w:space="0" w:color="auto"/>
              <w:left w:val="single" w:sz="2" w:space="0" w:color="auto"/>
              <w:bottom w:val="single" w:sz="4" w:space="0" w:color="auto"/>
              <w:right w:val="single" w:sz="2" w:space="0" w:color="auto"/>
            </w:tcBorders>
            <w:shd w:val="clear" w:color="auto" w:fill="8DB3E2" w:themeFill="text2" w:themeFillTint="66"/>
            <w:vAlign w:val="center"/>
            <w:hideMark/>
          </w:tcPr>
          <w:p w:rsidR="009915AA" w:rsidRPr="00170765" w:rsidRDefault="009915AA" w:rsidP="009915AA">
            <w:pPr>
              <w:spacing w:after="0"/>
              <w:ind w:firstLine="0"/>
              <w:jc w:val="center"/>
              <w:rPr>
                <w:rFonts w:ascii="Calibri" w:hAnsi="Calibri" w:cs="Arial"/>
                <w:bCs/>
                <w:sz w:val="16"/>
                <w:szCs w:val="16"/>
                <w:lang w:val="es-ES" w:eastAsia="es-ES"/>
              </w:rPr>
            </w:pPr>
            <w:r w:rsidRPr="00170765">
              <w:rPr>
                <w:rFonts w:ascii="Calibri" w:hAnsi="Calibri" w:cs="Arial"/>
                <w:bCs/>
                <w:sz w:val="16"/>
                <w:szCs w:val="16"/>
                <w:lang w:val="es-ES" w:eastAsia="es-ES"/>
              </w:rPr>
              <w:t>Declarados</w:t>
            </w:r>
          </w:p>
        </w:tc>
        <w:tc>
          <w:tcPr>
            <w:tcW w:w="886" w:type="dxa"/>
            <w:tcBorders>
              <w:top w:val="single" w:sz="4" w:space="0" w:color="auto"/>
              <w:left w:val="single" w:sz="2" w:space="0" w:color="auto"/>
              <w:bottom w:val="single" w:sz="4" w:space="0" w:color="auto"/>
              <w:right w:val="single" w:sz="2" w:space="0" w:color="auto"/>
            </w:tcBorders>
            <w:shd w:val="clear" w:color="auto" w:fill="8DB3E2" w:themeFill="text2" w:themeFillTint="66"/>
            <w:vAlign w:val="center"/>
            <w:hideMark/>
          </w:tcPr>
          <w:p w:rsidR="009915AA" w:rsidRPr="00170765" w:rsidRDefault="009915AA" w:rsidP="009915AA">
            <w:pPr>
              <w:spacing w:after="0"/>
              <w:ind w:firstLine="0"/>
              <w:jc w:val="center"/>
              <w:rPr>
                <w:rFonts w:ascii="Calibri" w:hAnsi="Calibri" w:cs="Arial"/>
                <w:bCs/>
                <w:sz w:val="16"/>
                <w:szCs w:val="16"/>
                <w:lang w:val="es-ES" w:eastAsia="es-ES"/>
              </w:rPr>
            </w:pPr>
            <w:r w:rsidRPr="00170765">
              <w:rPr>
                <w:rFonts w:ascii="Calibri" w:hAnsi="Calibri" w:cs="Arial"/>
                <w:bCs/>
                <w:sz w:val="16"/>
                <w:szCs w:val="16"/>
                <w:lang w:val="es-ES" w:eastAsia="es-ES"/>
              </w:rPr>
              <w:t>Admitidos</w:t>
            </w:r>
          </w:p>
        </w:tc>
        <w:tc>
          <w:tcPr>
            <w:tcW w:w="947" w:type="dxa"/>
            <w:tcBorders>
              <w:top w:val="single" w:sz="4" w:space="0" w:color="auto"/>
              <w:left w:val="single" w:sz="2" w:space="0" w:color="auto"/>
              <w:bottom w:val="single" w:sz="4" w:space="0" w:color="auto"/>
              <w:right w:val="single" w:sz="2" w:space="0" w:color="auto"/>
            </w:tcBorders>
            <w:shd w:val="clear" w:color="auto" w:fill="8DB3E2" w:themeFill="text2" w:themeFillTint="66"/>
            <w:vAlign w:val="center"/>
            <w:hideMark/>
          </w:tcPr>
          <w:p w:rsidR="009915AA" w:rsidRPr="00170765" w:rsidRDefault="009915AA" w:rsidP="009915AA">
            <w:pPr>
              <w:spacing w:after="0"/>
              <w:ind w:firstLine="0"/>
              <w:jc w:val="center"/>
              <w:rPr>
                <w:rFonts w:ascii="Calibri" w:hAnsi="Calibri" w:cs="Arial"/>
                <w:bCs/>
                <w:sz w:val="16"/>
                <w:szCs w:val="16"/>
                <w:lang w:val="es-ES" w:eastAsia="es-ES"/>
              </w:rPr>
            </w:pPr>
            <w:r w:rsidRPr="00170765">
              <w:rPr>
                <w:rFonts w:ascii="Calibri" w:hAnsi="Calibri" w:cs="Arial"/>
                <w:bCs/>
                <w:sz w:val="16"/>
                <w:szCs w:val="16"/>
                <w:lang w:val="es-ES" w:eastAsia="es-ES"/>
              </w:rPr>
              <w:t>Declarados</w:t>
            </w:r>
          </w:p>
        </w:tc>
        <w:tc>
          <w:tcPr>
            <w:tcW w:w="886" w:type="dxa"/>
            <w:tcBorders>
              <w:top w:val="single" w:sz="4" w:space="0" w:color="auto"/>
              <w:left w:val="single" w:sz="2" w:space="0" w:color="auto"/>
              <w:bottom w:val="single" w:sz="4" w:space="0" w:color="auto"/>
              <w:right w:val="single" w:sz="2" w:space="0" w:color="auto"/>
            </w:tcBorders>
            <w:shd w:val="clear" w:color="auto" w:fill="8DB3E2" w:themeFill="text2" w:themeFillTint="66"/>
            <w:vAlign w:val="center"/>
            <w:hideMark/>
          </w:tcPr>
          <w:p w:rsidR="009915AA" w:rsidRPr="00170765" w:rsidRDefault="009915AA" w:rsidP="009915AA">
            <w:pPr>
              <w:spacing w:after="0"/>
              <w:ind w:firstLine="0"/>
              <w:jc w:val="center"/>
              <w:rPr>
                <w:rFonts w:ascii="Calibri" w:hAnsi="Calibri" w:cs="Arial"/>
                <w:bCs/>
                <w:sz w:val="16"/>
                <w:szCs w:val="16"/>
                <w:lang w:val="es-ES" w:eastAsia="es-ES"/>
              </w:rPr>
            </w:pPr>
            <w:r w:rsidRPr="00170765">
              <w:rPr>
                <w:rFonts w:ascii="Calibri" w:hAnsi="Calibri" w:cs="Arial"/>
                <w:bCs/>
                <w:sz w:val="16"/>
                <w:szCs w:val="16"/>
                <w:lang w:val="es-ES" w:eastAsia="es-ES"/>
              </w:rPr>
              <w:t>Admitidos</w:t>
            </w:r>
          </w:p>
        </w:tc>
        <w:tc>
          <w:tcPr>
            <w:tcW w:w="947" w:type="dxa"/>
            <w:tcBorders>
              <w:top w:val="single" w:sz="4" w:space="0" w:color="auto"/>
              <w:left w:val="single" w:sz="2" w:space="0" w:color="auto"/>
              <w:bottom w:val="single" w:sz="4" w:space="0" w:color="auto"/>
              <w:right w:val="single" w:sz="2" w:space="0" w:color="auto"/>
            </w:tcBorders>
            <w:shd w:val="clear" w:color="auto" w:fill="8DB3E2" w:themeFill="text2" w:themeFillTint="66"/>
            <w:vAlign w:val="center"/>
            <w:hideMark/>
          </w:tcPr>
          <w:p w:rsidR="009915AA" w:rsidRPr="00170765" w:rsidRDefault="009915AA" w:rsidP="009915AA">
            <w:pPr>
              <w:spacing w:after="0"/>
              <w:ind w:firstLine="0"/>
              <w:jc w:val="center"/>
              <w:rPr>
                <w:rFonts w:ascii="Calibri" w:hAnsi="Calibri" w:cs="Arial"/>
                <w:bCs/>
                <w:sz w:val="16"/>
                <w:szCs w:val="16"/>
                <w:lang w:val="es-ES" w:eastAsia="es-ES"/>
              </w:rPr>
            </w:pPr>
            <w:r w:rsidRPr="00170765">
              <w:rPr>
                <w:rFonts w:ascii="Calibri" w:hAnsi="Calibri" w:cs="Arial"/>
                <w:bCs/>
                <w:sz w:val="16"/>
                <w:szCs w:val="16"/>
                <w:lang w:val="es-ES" w:eastAsia="es-ES"/>
              </w:rPr>
              <w:t>Declarados</w:t>
            </w:r>
          </w:p>
        </w:tc>
        <w:tc>
          <w:tcPr>
            <w:tcW w:w="886" w:type="dxa"/>
            <w:tcBorders>
              <w:top w:val="single" w:sz="4" w:space="0" w:color="auto"/>
              <w:left w:val="single" w:sz="2" w:space="0" w:color="auto"/>
              <w:bottom w:val="single" w:sz="4" w:space="0" w:color="auto"/>
              <w:right w:val="single" w:sz="2" w:space="0" w:color="auto"/>
            </w:tcBorders>
            <w:shd w:val="clear" w:color="auto" w:fill="8DB3E2" w:themeFill="text2" w:themeFillTint="66"/>
            <w:vAlign w:val="center"/>
            <w:hideMark/>
          </w:tcPr>
          <w:p w:rsidR="009915AA" w:rsidRPr="00170765" w:rsidRDefault="009915AA" w:rsidP="009915AA">
            <w:pPr>
              <w:spacing w:after="0"/>
              <w:ind w:firstLine="0"/>
              <w:jc w:val="center"/>
              <w:rPr>
                <w:rFonts w:ascii="Calibri" w:hAnsi="Calibri" w:cs="Arial"/>
                <w:bCs/>
                <w:sz w:val="16"/>
                <w:szCs w:val="16"/>
                <w:lang w:val="es-ES" w:eastAsia="es-ES"/>
              </w:rPr>
            </w:pPr>
            <w:r w:rsidRPr="00170765">
              <w:rPr>
                <w:rFonts w:ascii="Calibri" w:hAnsi="Calibri" w:cs="Arial"/>
                <w:bCs/>
                <w:sz w:val="16"/>
                <w:szCs w:val="16"/>
                <w:lang w:val="es-ES" w:eastAsia="es-ES"/>
              </w:rPr>
              <w:t>Admitidos</w:t>
            </w:r>
          </w:p>
        </w:tc>
        <w:tc>
          <w:tcPr>
            <w:tcW w:w="985" w:type="dxa"/>
            <w:tcBorders>
              <w:top w:val="single" w:sz="4" w:space="0" w:color="auto"/>
              <w:left w:val="single" w:sz="2" w:space="0" w:color="auto"/>
              <w:bottom w:val="single" w:sz="4" w:space="0" w:color="auto"/>
            </w:tcBorders>
            <w:shd w:val="clear" w:color="auto" w:fill="8DB3E2" w:themeFill="text2" w:themeFillTint="66"/>
            <w:noWrap/>
            <w:vAlign w:val="center"/>
            <w:hideMark/>
          </w:tcPr>
          <w:p w:rsidR="009915AA" w:rsidRPr="00170765" w:rsidRDefault="009915AA" w:rsidP="00EB5F88">
            <w:pPr>
              <w:spacing w:after="0"/>
              <w:ind w:firstLine="0"/>
              <w:jc w:val="right"/>
              <w:rPr>
                <w:rFonts w:ascii="Calibri" w:hAnsi="Calibri" w:cs="Arial"/>
                <w:bCs/>
                <w:sz w:val="16"/>
                <w:szCs w:val="16"/>
                <w:lang w:val="es-ES" w:eastAsia="es-ES"/>
              </w:rPr>
            </w:pPr>
          </w:p>
        </w:tc>
      </w:tr>
      <w:tr w:rsidR="00600494" w:rsidRPr="001C3966" w:rsidTr="008919E9">
        <w:trPr>
          <w:trHeight w:val="255"/>
        </w:trPr>
        <w:tc>
          <w:tcPr>
            <w:tcW w:w="2422" w:type="dxa"/>
            <w:tcBorders>
              <w:top w:val="single" w:sz="4" w:space="0" w:color="auto"/>
              <w:bottom w:val="single" w:sz="4" w:space="0" w:color="auto"/>
              <w:right w:val="single" w:sz="2" w:space="0" w:color="auto"/>
            </w:tcBorders>
            <w:shd w:val="clear" w:color="auto" w:fill="auto"/>
            <w:vAlign w:val="center"/>
            <w:hideMark/>
          </w:tcPr>
          <w:p w:rsidR="009915AA" w:rsidRPr="001C3966" w:rsidRDefault="009915AA" w:rsidP="009915AA">
            <w:pPr>
              <w:spacing w:after="0"/>
              <w:ind w:firstLine="0"/>
              <w:jc w:val="left"/>
              <w:rPr>
                <w:rFonts w:ascii="Arial" w:hAnsi="Arial" w:cs="Arial"/>
                <w:bCs/>
                <w:sz w:val="16"/>
                <w:szCs w:val="16"/>
                <w:lang w:val="es-ES" w:eastAsia="es-ES"/>
              </w:rPr>
            </w:pPr>
            <w:r w:rsidRPr="001C3966">
              <w:rPr>
                <w:rFonts w:ascii="Arial" w:hAnsi="Arial" w:cs="Arial"/>
                <w:bCs/>
                <w:sz w:val="16"/>
                <w:szCs w:val="16"/>
                <w:lang w:val="es-ES" w:eastAsia="es-ES"/>
              </w:rPr>
              <w:t>TOTAL GASTOS ORDIN</w:t>
            </w:r>
            <w:r w:rsidRPr="001C3966">
              <w:rPr>
                <w:rFonts w:ascii="Arial" w:hAnsi="Arial" w:cs="Arial"/>
                <w:bCs/>
                <w:sz w:val="16"/>
                <w:szCs w:val="16"/>
                <w:lang w:val="es-ES" w:eastAsia="es-ES"/>
              </w:rPr>
              <w:t>A</w:t>
            </w:r>
            <w:r w:rsidRPr="001C3966">
              <w:rPr>
                <w:rFonts w:ascii="Arial" w:hAnsi="Arial" w:cs="Arial"/>
                <w:bCs/>
                <w:sz w:val="16"/>
                <w:szCs w:val="16"/>
                <w:lang w:val="es-ES" w:eastAsia="es-ES"/>
              </w:rPr>
              <w:t>RIOS</w:t>
            </w:r>
          </w:p>
        </w:tc>
        <w:tc>
          <w:tcPr>
            <w:tcW w:w="947"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rsidR="009915AA" w:rsidRPr="001C3966" w:rsidRDefault="009915AA" w:rsidP="009915AA">
            <w:pPr>
              <w:spacing w:after="0"/>
              <w:ind w:firstLine="0"/>
              <w:jc w:val="right"/>
              <w:rPr>
                <w:rFonts w:ascii="Arial" w:hAnsi="Arial" w:cs="Arial"/>
                <w:sz w:val="16"/>
                <w:szCs w:val="16"/>
                <w:lang w:val="es-ES" w:eastAsia="es-ES"/>
              </w:rPr>
            </w:pPr>
            <w:r w:rsidRPr="001C3966">
              <w:rPr>
                <w:rFonts w:ascii="Arial" w:hAnsi="Arial" w:cs="Arial"/>
                <w:sz w:val="16"/>
                <w:szCs w:val="16"/>
                <w:lang w:val="es-ES" w:eastAsia="es-ES"/>
              </w:rPr>
              <w:t>328.470</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lang w:val="es-ES" w:eastAsia="es-ES"/>
              </w:rPr>
            </w:pPr>
            <w:r w:rsidRPr="001C3966">
              <w:rPr>
                <w:rFonts w:ascii="Arial" w:hAnsi="Arial" w:cs="Arial"/>
                <w:sz w:val="16"/>
                <w:szCs w:val="16"/>
                <w:lang w:val="es-ES" w:eastAsia="es-ES"/>
              </w:rPr>
              <w:t>324.006</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lang w:val="es-ES" w:eastAsia="es-ES"/>
              </w:rPr>
            </w:pPr>
            <w:r w:rsidRPr="001C3966">
              <w:rPr>
                <w:rFonts w:ascii="Arial" w:hAnsi="Arial" w:cs="Arial"/>
                <w:sz w:val="16"/>
                <w:szCs w:val="16"/>
                <w:lang w:val="es-ES" w:eastAsia="es-ES"/>
              </w:rPr>
              <w:t>178.794</w:t>
            </w: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lang w:val="es-ES" w:eastAsia="es-ES"/>
              </w:rPr>
            </w:pPr>
            <w:r w:rsidRPr="001C3966">
              <w:rPr>
                <w:rFonts w:ascii="Arial" w:hAnsi="Arial" w:cs="Arial"/>
                <w:sz w:val="16"/>
                <w:szCs w:val="16"/>
                <w:lang w:val="es-ES" w:eastAsia="es-ES"/>
              </w:rPr>
              <w:t>178.794</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lang w:val="es-ES" w:eastAsia="es-ES"/>
              </w:rPr>
            </w:pPr>
            <w:r w:rsidRPr="001C3966">
              <w:rPr>
                <w:rFonts w:ascii="Arial" w:hAnsi="Arial" w:cs="Arial"/>
                <w:sz w:val="16"/>
                <w:szCs w:val="16"/>
                <w:lang w:val="es-ES" w:eastAsia="es-ES"/>
              </w:rPr>
              <w:t>145.275</w:t>
            </w: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hideMark/>
          </w:tcPr>
          <w:p w:rsidR="009915AA" w:rsidRPr="001C3966" w:rsidRDefault="009915AA" w:rsidP="00B3552D">
            <w:pPr>
              <w:spacing w:after="0"/>
              <w:ind w:left="-326" w:right="48" w:firstLine="0"/>
              <w:jc w:val="right"/>
              <w:rPr>
                <w:rFonts w:ascii="Arial" w:hAnsi="Arial" w:cs="Arial"/>
                <w:sz w:val="16"/>
                <w:szCs w:val="16"/>
                <w:lang w:val="es-ES" w:eastAsia="es-ES"/>
              </w:rPr>
            </w:pPr>
            <w:r w:rsidRPr="001C3966">
              <w:rPr>
                <w:rFonts w:ascii="Arial" w:hAnsi="Arial" w:cs="Arial"/>
                <w:sz w:val="16"/>
                <w:szCs w:val="16"/>
                <w:lang w:val="es-ES" w:eastAsia="es-ES"/>
              </w:rPr>
              <w:t>143.097</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lang w:val="es-ES" w:eastAsia="es-ES"/>
              </w:rPr>
            </w:pPr>
            <w:r w:rsidRPr="001C3966">
              <w:rPr>
                <w:rFonts w:ascii="Arial" w:hAnsi="Arial" w:cs="Arial"/>
                <w:sz w:val="16"/>
                <w:szCs w:val="16"/>
                <w:lang w:val="es-ES" w:eastAsia="es-ES"/>
              </w:rPr>
              <w:t>73.514</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lang w:val="es-ES" w:eastAsia="es-ES"/>
              </w:rPr>
            </w:pPr>
            <w:r w:rsidRPr="001C3966">
              <w:rPr>
                <w:rFonts w:ascii="Arial" w:hAnsi="Arial" w:cs="Arial"/>
                <w:sz w:val="16"/>
                <w:szCs w:val="16"/>
                <w:lang w:val="es-ES" w:eastAsia="es-ES"/>
              </w:rPr>
              <w:t>73.514</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lang w:val="es-ES" w:eastAsia="es-ES"/>
              </w:rPr>
            </w:pPr>
            <w:r w:rsidRPr="001C3966">
              <w:rPr>
                <w:rFonts w:ascii="Arial" w:hAnsi="Arial" w:cs="Arial"/>
                <w:sz w:val="16"/>
                <w:szCs w:val="16"/>
                <w:lang w:val="es-ES" w:eastAsia="es-ES"/>
              </w:rPr>
              <w:t>123.719</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lang w:val="es-ES" w:eastAsia="es-ES"/>
              </w:rPr>
            </w:pPr>
            <w:r w:rsidRPr="001C3966">
              <w:rPr>
                <w:rFonts w:ascii="Arial" w:hAnsi="Arial" w:cs="Arial"/>
                <w:sz w:val="16"/>
                <w:szCs w:val="16"/>
                <w:lang w:val="es-ES" w:eastAsia="es-ES"/>
              </w:rPr>
              <w:t>123.719</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lang w:val="es-ES" w:eastAsia="es-ES"/>
              </w:rPr>
            </w:pPr>
            <w:r w:rsidRPr="001C3966">
              <w:rPr>
                <w:rFonts w:ascii="Arial" w:hAnsi="Arial" w:cs="Arial"/>
                <w:sz w:val="16"/>
                <w:szCs w:val="16"/>
                <w:lang w:val="es-ES" w:eastAsia="es-ES"/>
              </w:rPr>
              <w:t>46.627</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lang w:val="es-ES" w:eastAsia="es-ES"/>
              </w:rPr>
            </w:pPr>
            <w:r w:rsidRPr="001C3966">
              <w:rPr>
                <w:rFonts w:ascii="Arial" w:hAnsi="Arial" w:cs="Arial"/>
                <w:sz w:val="16"/>
                <w:szCs w:val="16"/>
                <w:lang w:val="es-ES" w:eastAsia="es-ES"/>
              </w:rPr>
              <w:t>46.627</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lang w:val="es-ES" w:eastAsia="es-ES"/>
              </w:rPr>
            </w:pPr>
            <w:r w:rsidRPr="001C3966">
              <w:rPr>
                <w:rFonts w:ascii="Arial" w:hAnsi="Arial" w:cs="Arial"/>
                <w:sz w:val="16"/>
                <w:szCs w:val="16"/>
                <w:lang w:val="es-ES" w:eastAsia="es-ES"/>
              </w:rPr>
              <w:t>69.349</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lang w:val="es-ES" w:eastAsia="es-ES"/>
              </w:rPr>
            </w:pPr>
            <w:r w:rsidRPr="001C3966">
              <w:rPr>
                <w:rFonts w:ascii="Arial" w:hAnsi="Arial" w:cs="Arial"/>
                <w:sz w:val="16"/>
                <w:szCs w:val="16"/>
                <w:lang w:val="es-ES" w:eastAsia="es-ES"/>
              </w:rPr>
              <w:t>69.349</w:t>
            </w:r>
          </w:p>
        </w:tc>
        <w:tc>
          <w:tcPr>
            <w:tcW w:w="985" w:type="dxa"/>
            <w:tcBorders>
              <w:top w:val="single" w:sz="4" w:space="0" w:color="auto"/>
              <w:left w:val="single" w:sz="2" w:space="0" w:color="auto"/>
              <w:bottom w:val="single" w:sz="4" w:space="0" w:color="auto"/>
            </w:tcBorders>
            <w:shd w:val="clear" w:color="auto" w:fill="auto"/>
            <w:noWrap/>
            <w:vAlign w:val="center"/>
            <w:hideMark/>
          </w:tcPr>
          <w:p w:rsidR="009915AA" w:rsidRPr="001C3966" w:rsidRDefault="009915AA" w:rsidP="00564803">
            <w:pPr>
              <w:spacing w:after="0"/>
              <w:ind w:left="-165" w:right="85" w:firstLine="0"/>
              <w:jc w:val="right"/>
              <w:rPr>
                <w:rFonts w:ascii="Arial" w:hAnsi="Arial" w:cs="Arial"/>
                <w:bCs/>
                <w:sz w:val="16"/>
                <w:szCs w:val="16"/>
                <w:lang w:val="es-ES" w:eastAsia="es-ES"/>
              </w:rPr>
            </w:pPr>
            <w:r w:rsidRPr="001C3966">
              <w:rPr>
                <w:rFonts w:ascii="Arial" w:hAnsi="Arial" w:cs="Arial"/>
                <w:bCs/>
                <w:sz w:val="16"/>
                <w:szCs w:val="16"/>
                <w:lang w:val="es-ES" w:eastAsia="es-ES"/>
              </w:rPr>
              <w:t>959.105</w:t>
            </w:r>
          </w:p>
        </w:tc>
      </w:tr>
      <w:tr w:rsidR="00600494" w:rsidRPr="001C3966" w:rsidTr="008919E9">
        <w:trPr>
          <w:trHeight w:val="255"/>
        </w:trPr>
        <w:tc>
          <w:tcPr>
            <w:tcW w:w="2422" w:type="dxa"/>
            <w:tcBorders>
              <w:top w:val="single" w:sz="4" w:space="0" w:color="auto"/>
              <w:bottom w:val="single" w:sz="4" w:space="0" w:color="auto"/>
              <w:right w:val="single" w:sz="2" w:space="0" w:color="auto"/>
            </w:tcBorders>
            <w:shd w:val="clear" w:color="auto" w:fill="auto"/>
            <w:vAlign w:val="center"/>
            <w:hideMark/>
          </w:tcPr>
          <w:p w:rsidR="009915AA" w:rsidRPr="001C3966" w:rsidRDefault="009915AA" w:rsidP="009915AA">
            <w:pPr>
              <w:spacing w:after="0"/>
              <w:ind w:firstLine="0"/>
              <w:jc w:val="left"/>
              <w:rPr>
                <w:rFonts w:ascii="Arial" w:hAnsi="Arial" w:cs="Arial"/>
                <w:bCs/>
                <w:sz w:val="16"/>
                <w:szCs w:val="16"/>
                <w:lang w:val="es-ES" w:eastAsia="es-ES"/>
              </w:rPr>
            </w:pPr>
            <w:r w:rsidRPr="001C3966">
              <w:rPr>
                <w:rFonts w:ascii="Arial" w:hAnsi="Arial" w:cs="Arial"/>
                <w:bCs/>
                <w:sz w:val="16"/>
                <w:szCs w:val="16"/>
                <w:lang w:val="es-ES" w:eastAsia="es-ES"/>
              </w:rPr>
              <w:t>TOTAL GASTOS ENVÍO D</w:t>
            </w:r>
            <w:r w:rsidRPr="001C3966">
              <w:rPr>
                <w:rFonts w:ascii="Arial" w:hAnsi="Arial" w:cs="Arial"/>
                <w:bCs/>
                <w:sz w:val="16"/>
                <w:szCs w:val="16"/>
                <w:lang w:val="es-ES" w:eastAsia="es-ES"/>
              </w:rPr>
              <w:t>I</w:t>
            </w:r>
            <w:r w:rsidRPr="001C3966">
              <w:rPr>
                <w:rFonts w:ascii="Arial" w:hAnsi="Arial" w:cs="Arial"/>
                <w:bCs/>
                <w:sz w:val="16"/>
                <w:szCs w:val="16"/>
                <w:lang w:val="es-ES" w:eastAsia="es-ES"/>
              </w:rPr>
              <w:t>RECTO</w:t>
            </w:r>
          </w:p>
        </w:tc>
        <w:tc>
          <w:tcPr>
            <w:tcW w:w="947"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rsidR="009915AA" w:rsidRPr="001C3966" w:rsidRDefault="009915AA" w:rsidP="009915AA">
            <w:pPr>
              <w:spacing w:after="0"/>
              <w:ind w:firstLine="0"/>
              <w:jc w:val="right"/>
              <w:rPr>
                <w:rFonts w:ascii="Arial" w:hAnsi="Arial" w:cs="Arial"/>
                <w:sz w:val="16"/>
                <w:szCs w:val="16"/>
                <w:lang w:val="es-ES" w:eastAsia="es-ES"/>
              </w:rPr>
            </w:pPr>
            <w:r w:rsidRPr="001C3966">
              <w:rPr>
                <w:rFonts w:ascii="Arial" w:hAnsi="Arial" w:cs="Arial"/>
                <w:sz w:val="16"/>
                <w:szCs w:val="16"/>
                <w:lang w:val="es-ES" w:eastAsia="es-ES"/>
              </w:rPr>
              <w:t>100.391</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lang w:val="es-ES" w:eastAsia="es-ES"/>
              </w:rPr>
            </w:pPr>
            <w:r w:rsidRPr="001C3966">
              <w:rPr>
                <w:rFonts w:ascii="Arial" w:hAnsi="Arial" w:cs="Arial"/>
                <w:sz w:val="16"/>
                <w:szCs w:val="16"/>
                <w:lang w:val="es-ES" w:eastAsia="es-ES"/>
              </w:rPr>
              <w:t>100.391</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lang w:val="es-ES" w:eastAsia="es-ES"/>
              </w:rPr>
            </w:pPr>
            <w:r w:rsidRPr="001C3966">
              <w:rPr>
                <w:rFonts w:ascii="Arial" w:hAnsi="Arial" w:cs="Arial"/>
                <w:sz w:val="16"/>
                <w:szCs w:val="16"/>
                <w:lang w:val="es-ES" w:eastAsia="es-ES"/>
              </w:rPr>
              <w:t>75.315</w:t>
            </w: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lang w:val="es-ES" w:eastAsia="es-ES"/>
              </w:rPr>
            </w:pPr>
            <w:r w:rsidRPr="001C3966">
              <w:rPr>
                <w:rFonts w:ascii="Arial" w:hAnsi="Arial" w:cs="Arial"/>
                <w:sz w:val="16"/>
                <w:szCs w:val="16"/>
                <w:lang w:val="es-ES" w:eastAsia="es-ES"/>
              </w:rPr>
              <w:t>75.315</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lang w:val="es-ES" w:eastAsia="es-ES"/>
              </w:rPr>
            </w:pPr>
            <w:r w:rsidRPr="001C3966">
              <w:rPr>
                <w:rFonts w:ascii="Arial" w:hAnsi="Arial" w:cs="Arial"/>
                <w:sz w:val="16"/>
                <w:szCs w:val="16"/>
                <w:lang w:val="es-ES" w:eastAsia="es-ES"/>
              </w:rPr>
              <w:t>123.928</w:t>
            </w: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hideMark/>
          </w:tcPr>
          <w:p w:rsidR="009915AA" w:rsidRPr="001C3966" w:rsidRDefault="009915AA" w:rsidP="00B3552D">
            <w:pPr>
              <w:spacing w:after="0"/>
              <w:ind w:left="-326" w:right="48" w:firstLine="0"/>
              <w:jc w:val="right"/>
              <w:rPr>
                <w:rFonts w:ascii="Arial" w:hAnsi="Arial" w:cs="Arial"/>
                <w:sz w:val="16"/>
                <w:szCs w:val="16"/>
                <w:lang w:val="es-ES" w:eastAsia="es-ES"/>
              </w:rPr>
            </w:pPr>
            <w:r w:rsidRPr="001C3966">
              <w:rPr>
                <w:rFonts w:ascii="Arial" w:hAnsi="Arial" w:cs="Arial"/>
                <w:sz w:val="16"/>
                <w:szCs w:val="16"/>
                <w:lang w:val="es-ES" w:eastAsia="es-ES"/>
              </w:rPr>
              <w:t>122.387</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lang w:val="es-ES" w:eastAsia="es-ES"/>
              </w:rPr>
            </w:pPr>
            <w:r w:rsidRPr="001C3966">
              <w:rPr>
                <w:rFonts w:ascii="Arial" w:hAnsi="Arial" w:cs="Arial"/>
                <w:sz w:val="16"/>
                <w:szCs w:val="16"/>
                <w:lang w:val="es-ES" w:eastAsia="es-ES"/>
              </w:rPr>
              <w:t>1.824</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lang w:val="es-ES" w:eastAsia="es-ES"/>
              </w:rPr>
            </w:pPr>
            <w:r w:rsidRPr="001C3966">
              <w:rPr>
                <w:rFonts w:ascii="Arial" w:hAnsi="Arial" w:cs="Arial"/>
                <w:sz w:val="16"/>
                <w:szCs w:val="16"/>
                <w:lang w:val="es-ES" w:eastAsia="es-ES"/>
              </w:rPr>
              <w:t>1.824</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lang w:val="es-ES" w:eastAsia="es-ES"/>
              </w:rPr>
            </w:pPr>
            <w:r w:rsidRPr="001C3966">
              <w:rPr>
                <w:rFonts w:ascii="Arial" w:hAnsi="Arial" w:cs="Arial"/>
                <w:sz w:val="16"/>
                <w:szCs w:val="16"/>
                <w:lang w:val="es-ES" w:eastAsia="es-ES"/>
              </w:rPr>
              <w:t>114.732</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lang w:val="es-ES" w:eastAsia="es-ES"/>
              </w:rPr>
            </w:pPr>
            <w:r w:rsidRPr="001C3966">
              <w:rPr>
                <w:rFonts w:ascii="Arial" w:hAnsi="Arial" w:cs="Arial"/>
                <w:sz w:val="16"/>
                <w:szCs w:val="16"/>
                <w:lang w:val="es-ES" w:eastAsia="es-ES"/>
              </w:rPr>
              <w:t>114.732</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lang w:val="es-ES" w:eastAsia="es-ES"/>
              </w:rPr>
            </w:pPr>
            <w:r w:rsidRPr="001C3966">
              <w:rPr>
                <w:rFonts w:ascii="Arial" w:hAnsi="Arial" w:cs="Arial"/>
                <w:sz w:val="16"/>
                <w:szCs w:val="16"/>
                <w:lang w:val="es-ES" w:eastAsia="es-ES"/>
              </w:rPr>
              <w:t>0</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lang w:val="es-ES" w:eastAsia="es-ES"/>
              </w:rPr>
            </w:pPr>
            <w:r w:rsidRPr="001C3966">
              <w:rPr>
                <w:rFonts w:ascii="Arial" w:hAnsi="Arial" w:cs="Arial"/>
                <w:sz w:val="16"/>
                <w:szCs w:val="16"/>
                <w:lang w:val="es-ES" w:eastAsia="es-ES"/>
              </w:rPr>
              <w:t>0</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lang w:val="es-ES" w:eastAsia="es-ES"/>
              </w:rPr>
            </w:pPr>
            <w:r w:rsidRPr="001C3966">
              <w:rPr>
                <w:rFonts w:ascii="Arial" w:hAnsi="Arial" w:cs="Arial"/>
                <w:sz w:val="16"/>
                <w:szCs w:val="16"/>
                <w:lang w:val="es-ES" w:eastAsia="es-ES"/>
              </w:rPr>
              <w:t>83.026</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lang w:val="es-ES" w:eastAsia="es-ES"/>
              </w:rPr>
            </w:pPr>
            <w:r w:rsidRPr="001C3966">
              <w:rPr>
                <w:rFonts w:ascii="Arial" w:hAnsi="Arial" w:cs="Arial"/>
                <w:sz w:val="16"/>
                <w:szCs w:val="16"/>
                <w:lang w:val="es-ES" w:eastAsia="es-ES"/>
              </w:rPr>
              <w:t>83.026</w:t>
            </w:r>
          </w:p>
        </w:tc>
        <w:tc>
          <w:tcPr>
            <w:tcW w:w="985" w:type="dxa"/>
            <w:tcBorders>
              <w:top w:val="single" w:sz="4" w:space="0" w:color="auto"/>
              <w:left w:val="single" w:sz="2" w:space="0" w:color="auto"/>
              <w:bottom w:val="single" w:sz="4" w:space="0" w:color="auto"/>
            </w:tcBorders>
            <w:shd w:val="clear" w:color="auto" w:fill="auto"/>
            <w:noWrap/>
            <w:vAlign w:val="center"/>
            <w:hideMark/>
          </w:tcPr>
          <w:p w:rsidR="009915AA" w:rsidRPr="001C3966" w:rsidRDefault="009915AA" w:rsidP="00564803">
            <w:pPr>
              <w:spacing w:after="0"/>
              <w:ind w:left="-165" w:right="85" w:firstLine="0"/>
              <w:jc w:val="right"/>
              <w:rPr>
                <w:rFonts w:ascii="Arial" w:hAnsi="Arial" w:cs="Arial"/>
                <w:bCs/>
                <w:sz w:val="16"/>
                <w:szCs w:val="16"/>
                <w:lang w:val="es-ES" w:eastAsia="es-ES"/>
              </w:rPr>
            </w:pPr>
            <w:r w:rsidRPr="001C3966">
              <w:rPr>
                <w:rFonts w:ascii="Arial" w:hAnsi="Arial" w:cs="Arial"/>
                <w:bCs/>
                <w:sz w:val="16"/>
                <w:szCs w:val="16"/>
                <w:lang w:val="es-ES" w:eastAsia="es-ES"/>
              </w:rPr>
              <w:t>497.675</w:t>
            </w:r>
          </w:p>
        </w:tc>
      </w:tr>
      <w:tr w:rsidR="00600494" w:rsidRPr="001C3966" w:rsidTr="008919E9">
        <w:trPr>
          <w:trHeight w:val="255"/>
        </w:trPr>
        <w:tc>
          <w:tcPr>
            <w:tcW w:w="2422" w:type="dxa"/>
            <w:tcBorders>
              <w:top w:val="single" w:sz="4" w:space="0" w:color="auto"/>
              <w:bottom w:val="single" w:sz="4" w:space="0" w:color="auto"/>
              <w:right w:val="single" w:sz="2" w:space="0" w:color="auto"/>
            </w:tcBorders>
            <w:shd w:val="clear" w:color="auto" w:fill="auto"/>
            <w:vAlign w:val="center"/>
            <w:hideMark/>
          </w:tcPr>
          <w:p w:rsidR="009915AA" w:rsidRPr="001C3966" w:rsidRDefault="009915AA" w:rsidP="009915AA">
            <w:pPr>
              <w:spacing w:after="0"/>
              <w:ind w:firstLine="0"/>
              <w:jc w:val="left"/>
              <w:rPr>
                <w:rFonts w:ascii="Arial" w:hAnsi="Arial" w:cs="Arial"/>
                <w:bCs/>
                <w:sz w:val="16"/>
                <w:szCs w:val="16"/>
                <w:lang w:val="es-ES" w:eastAsia="es-ES"/>
              </w:rPr>
            </w:pPr>
            <w:r w:rsidRPr="001C3966">
              <w:rPr>
                <w:rFonts w:ascii="Arial" w:hAnsi="Arial" w:cs="Arial"/>
                <w:bCs/>
                <w:sz w:val="16"/>
                <w:szCs w:val="16"/>
                <w:lang w:val="es-ES" w:eastAsia="es-ES"/>
              </w:rPr>
              <w:t>TOTAL GASTOS ADMITIDOS</w:t>
            </w:r>
          </w:p>
        </w:tc>
        <w:tc>
          <w:tcPr>
            <w:tcW w:w="947"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rsidR="009915AA" w:rsidRPr="001C3966" w:rsidRDefault="009915AA" w:rsidP="009915AA">
            <w:pPr>
              <w:spacing w:after="0"/>
              <w:ind w:firstLine="0"/>
              <w:jc w:val="right"/>
              <w:rPr>
                <w:rFonts w:ascii="Arial" w:hAnsi="Arial" w:cs="Arial"/>
                <w:sz w:val="16"/>
                <w:szCs w:val="16"/>
                <w:lang w:val="es-ES" w:eastAsia="es-ES"/>
              </w:rPr>
            </w:pPr>
            <w:r w:rsidRPr="001C3966">
              <w:rPr>
                <w:rFonts w:ascii="Arial" w:hAnsi="Arial" w:cs="Arial"/>
                <w:sz w:val="16"/>
                <w:szCs w:val="16"/>
                <w:lang w:val="es-ES" w:eastAsia="es-ES"/>
              </w:rPr>
              <w:t>428.861</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lang w:val="es-ES" w:eastAsia="es-ES"/>
              </w:rPr>
            </w:pPr>
            <w:r w:rsidRPr="001C3966">
              <w:rPr>
                <w:rFonts w:ascii="Arial" w:hAnsi="Arial" w:cs="Arial"/>
                <w:sz w:val="16"/>
                <w:szCs w:val="16"/>
                <w:lang w:val="es-ES" w:eastAsia="es-ES"/>
              </w:rPr>
              <w:t>424.397</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lang w:val="es-ES" w:eastAsia="es-ES"/>
              </w:rPr>
            </w:pPr>
            <w:r w:rsidRPr="001C3966">
              <w:rPr>
                <w:rFonts w:ascii="Arial" w:hAnsi="Arial" w:cs="Arial"/>
                <w:sz w:val="16"/>
                <w:szCs w:val="16"/>
                <w:lang w:val="es-ES" w:eastAsia="es-ES"/>
              </w:rPr>
              <w:t>254.108</w:t>
            </w: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lang w:val="es-ES" w:eastAsia="es-ES"/>
              </w:rPr>
            </w:pPr>
            <w:r w:rsidRPr="001C3966">
              <w:rPr>
                <w:rFonts w:ascii="Arial" w:hAnsi="Arial" w:cs="Arial"/>
                <w:sz w:val="16"/>
                <w:szCs w:val="16"/>
                <w:lang w:val="es-ES" w:eastAsia="es-ES"/>
              </w:rPr>
              <w:t>254.108</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lang w:val="es-ES" w:eastAsia="es-ES"/>
              </w:rPr>
            </w:pPr>
            <w:r w:rsidRPr="001C3966">
              <w:rPr>
                <w:rFonts w:ascii="Arial" w:hAnsi="Arial" w:cs="Arial"/>
                <w:sz w:val="16"/>
                <w:szCs w:val="16"/>
                <w:lang w:val="es-ES" w:eastAsia="es-ES"/>
              </w:rPr>
              <w:t>269.203</w:t>
            </w: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hideMark/>
          </w:tcPr>
          <w:p w:rsidR="009915AA" w:rsidRPr="001C3966" w:rsidRDefault="009915AA" w:rsidP="00B3552D">
            <w:pPr>
              <w:spacing w:after="0"/>
              <w:ind w:left="-326" w:right="48" w:firstLine="0"/>
              <w:jc w:val="right"/>
              <w:rPr>
                <w:rFonts w:ascii="Arial" w:hAnsi="Arial" w:cs="Arial"/>
                <w:sz w:val="16"/>
                <w:szCs w:val="16"/>
                <w:lang w:val="es-ES" w:eastAsia="es-ES"/>
              </w:rPr>
            </w:pPr>
            <w:r w:rsidRPr="001C3966">
              <w:rPr>
                <w:rFonts w:ascii="Arial" w:hAnsi="Arial" w:cs="Arial"/>
                <w:sz w:val="16"/>
                <w:szCs w:val="16"/>
                <w:lang w:val="es-ES" w:eastAsia="es-ES"/>
              </w:rPr>
              <w:t>265.484</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lang w:val="es-ES" w:eastAsia="es-ES"/>
              </w:rPr>
            </w:pPr>
            <w:r w:rsidRPr="001C3966">
              <w:rPr>
                <w:rFonts w:ascii="Arial" w:hAnsi="Arial" w:cs="Arial"/>
                <w:sz w:val="16"/>
                <w:szCs w:val="16"/>
                <w:lang w:val="es-ES" w:eastAsia="es-ES"/>
              </w:rPr>
              <w:t>75.338</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lang w:val="es-ES" w:eastAsia="es-ES"/>
              </w:rPr>
            </w:pPr>
            <w:r w:rsidRPr="001C3966">
              <w:rPr>
                <w:rFonts w:ascii="Arial" w:hAnsi="Arial" w:cs="Arial"/>
                <w:sz w:val="16"/>
                <w:szCs w:val="16"/>
                <w:lang w:val="es-ES" w:eastAsia="es-ES"/>
              </w:rPr>
              <w:t>75.338</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lang w:val="es-ES" w:eastAsia="es-ES"/>
              </w:rPr>
            </w:pPr>
            <w:r w:rsidRPr="001C3966">
              <w:rPr>
                <w:rFonts w:ascii="Arial" w:hAnsi="Arial" w:cs="Arial"/>
                <w:sz w:val="16"/>
                <w:szCs w:val="16"/>
                <w:lang w:val="es-ES" w:eastAsia="es-ES"/>
              </w:rPr>
              <w:t>238.451</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lang w:val="es-ES" w:eastAsia="es-ES"/>
              </w:rPr>
            </w:pPr>
            <w:r w:rsidRPr="001C3966">
              <w:rPr>
                <w:rFonts w:ascii="Arial" w:hAnsi="Arial" w:cs="Arial"/>
                <w:sz w:val="16"/>
                <w:szCs w:val="16"/>
                <w:lang w:val="es-ES" w:eastAsia="es-ES"/>
              </w:rPr>
              <w:t>238.451</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lang w:val="es-ES" w:eastAsia="es-ES"/>
              </w:rPr>
            </w:pPr>
            <w:r w:rsidRPr="001C3966">
              <w:rPr>
                <w:rFonts w:ascii="Arial" w:hAnsi="Arial" w:cs="Arial"/>
                <w:sz w:val="16"/>
                <w:szCs w:val="16"/>
                <w:lang w:val="es-ES" w:eastAsia="es-ES"/>
              </w:rPr>
              <w:t>46.627</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lang w:val="es-ES" w:eastAsia="es-ES"/>
              </w:rPr>
            </w:pPr>
            <w:r w:rsidRPr="001C3966">
              <w:rPr>
                <w:rFonts w:ascii="Arial" w:hAnsi="Arial" w:cs="Arial"/>
                <w:sz w:val="16"/>
                <w:szCs w:val="16"/>
                <w:lang w:val="es-ES" w:eastAsia="es-ES"/>
              </w:rPr>
              <w:t>46.627</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lang w:val="es-ES" w:eastAsia="es-ES"/>
              </w:rPr>
            </w:pPr>
            <w:r w:rsidRPr="001C3966">
              <w:rPr>
                <w:rFonts w:ascii="Arial" w:hAnsi="Arial" w:cs="Arial"/>
                <w:sz w:val="16"/>
                <w:szCs w:val="16"/>
                <w:lang w:val="es-ES" w:eastAsia="es-ES"/>
              </w:rPr>
              <w:t>152.375</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9915AA">
            <w:pPr>
              <w:spacing w:after="0"/>
              <w:ind w:firstLine="0"/>
              <w:jc w:val="right"/>
              <w:rPr>
                <w:rFonts w:ascii="Arial" w:hAnsi="Arial" w:cs="Arial"/>
                <w:sz w:val="16"/>
                <w:szCs w:val="16"/>
                <w:lang w:val="es-ES" w:eastAsia="es-ES"/>
              </w:rPr>
            </w:pPr>
            <w:r w:rsidRPr="001C3966">
              <w:rPr>
                <w:rFonts w:ascii="Arial" w:hAnsi="Arial" w:cs="Arial"/>
                <w:sz w:val="16"/>
                <w:szCs w:val="16"/>
                <w:lang w:val="es-ES" w:eastAsia="es-ES"/>
              </w:rPr>
              <w:t>152.375</w:t>
            </w:r>
          </w:p>
        </w:tc>
        <w:tc>
          <w:tcPr>
            <w:tcW w:w="985" w:type="dxa"/>
            <w:tcBorders>
              <w:top w:val="single" w:sz="4" w:space="0" w:color="auto"/>
              <w:left w:val="single" w:sz="2" w:space="0" w:color="auto"/>
              <w:bottom w:val="single" w:sz="4" w:space="0" w:color="auto"/>
            </w:tcBorders>
            <w:shd w:val="clear" w:color="auto" w:fill="auto"/>
            <w:noWrap/>
            <w:vAlign w:val="center"/>
            <w:hideMark/>
          </w:tcPr>
          <w:p w:rsidR="009915AA" w:rsidRPr="001C3966" w:rsidRDefault="009915AA" w:rsidP="00564803">
            <w:pPr>
              <w:spacing w:after="0"/>
              <w:ind w:left="-165" w:right="85" w:firstLine="0"/>
              <w:jc w:val="right"/>
              <w:rPr>
                <w:rFonts w:ascii="Arial" w:hAnsi="Arial" w:cs="Arial"/>
                <w:bCs/>
                <w:sz w:val="16"/>
                <w:szCs w:val="16"/>
                <w:lang w:val="es-ES" w:eastAsia="es-ES"/>
              </w:rPr>
            </w:pPr>
            <w:r w:rsidRPr="001C3966">
              <w:rPr>
                <w:rFonts w:ascii="Arial" w:hAnsi="Arial" w:cs="Arial"/>
                <w:bCs/>
                <w:sz w:val="16"/>
                <w:szCs w:val="16"/>
                <w:lang w:val="es-ES" w:eastAsia="es-ES"/>
              </w:rPr>
              <w:t>1.456.780</w:t>
            </w:r>
          </w:p>
        </w:tc>
      </w:tr>
      <w:tr w:rsidR="00600494" w:rsidRPr="001C3966" w:rsidTr="008919E9">
        <w:trPr>
          <w:trHeight w:val="198"/>
        </w:trPr>
        <w:tc>
          <w:tcPr>
            <w:tcW w:w="2422" w:type="dxa"/>
            <w:tcBorders>
              <w:top w:val="single" w:sz="4" w:space="0" w:color="auto"/>
              <w:bottom w:val="single" w:sz="2" w:space="0" w:color="auto"/>
              <w:right w:val="single" w:sz="2" w:space="0" w:color="auto"/>
            </w:tcBorders>
            <w:shd w:val="clear" w:color="auto" w:fill="auto"/>
            <w:vAlign w:val="center"/>
            <w:hideMark/>
          </w:tcPr>
          <w:p w:rsidR="009915AA" w:rsidRPr="001C3966" w:rsidRDefault="009915AA" w:rsidP="00170765">
            <w:pPr>
              <w:spacing w:after="0"/>
              <w:ind w:firstLine="0"/>
              <w:jc w:val="left"/>
              <w:rPr>
                <w:rFonts w:ascii="Arial Narrow" w:hAnsi="Arial Narrow" w:cs="Arial"/>
                <w:bCs/>
                <w:sz w:val="16"/>
                <w:szCs w:val="16"/>
                <w:lang w:val="es-ES" w:eastAsia="es-ES"/>
              </w:rPr>
            </w:pPr>
            <w:proofErr w:type="spellStart"/>
            <w:r w:rsidRPr="001C3966">
              <w:rPr>
                <w:rFonts w:ascii="Arial Narrow" w:hAnsi="Arial Narrow" w:cs="Arial"/>
                <w:bCs/>
                <w:sz w:val="16"/>
                <w:szCs w:val="16"/>
                <w:lang w:val="es-ES" w:eastAsia="es-ES"/>
              </w:rPr>
              <w:t>Subv</w:t>
            </w:r>
            <w:proofErr w:type="spellEnd"/>
            <w:r w:rsidRPr="001C3966">
              <w:rPr>
                <w:rFonts w:ascii="Arial Narrow" w:hAnsi="Arial Narrow" w:cs="Arial"/>
                <w:bCs/>
                <w:sz w:val="16"/>
                <w:szCs w:val="16"/>
                <w:lang w:val="es-ES" w:eastAsia="es-ES"/>
              </w:rPr>
              <w:t xml:space="preserve">. </w:t>
            </w:r>
            <w:r w:rsidR="00170765">
              <w:rPr>
                <w:rFonts w:ascii="Arial Narrow" w:hAnsi="Arial Narrow" w:cs="Arial"/>
                <w:bCs/>
                <w:sz w:val="16"/>
                <w:szCs w:val="16"/>
                <w:lang w:val="es-ES" w:eastAsia="es-ES"/>
              </w:rPr>
              <w:t>g</w:t>
            </w:r>
            <w:r w:rsidRPr="001C3966">
              <w:rPr>
                <w:rFonts w:ascii="Arial Narrow" w:hAnsi="Arial Narrow" w:cs="Arial"/>
                <w:bCs/>
                <w:sz w:val="16"/>
                <w:szCs w:val="16"/>
                <w:lang w:val="es-ES" w:eastAsia="es-ES"/>
              </w:rPr>
              <w:t xml:space="preserve">astos </w:t>
            </w:r>
            <w:r w:rsidR="00170765">
              <w:rPr>
                <w:rFonts w:ascii="Arial Narrow" w:hAnsi="Arial Narrow" w:cs="Arial"/>
                <w:bCs/>
                <w:sz w:val="16"/>
                <w:szCs w:val="16"/>
                <w:lang w:val="es-ES" w:eastAsia="es-ES"/>
              </w:rPr>
              <w:t>o</w:t>
            </w:r>
            <w:r w:rsidRPr="001C3966">
              <w:rPr>
                <w:rFonts w:ascii="Arial Narrow" w:hAnsi="Arial Narrow" w:cs="Arial"/>
                <w:bCs/>
                <w:sz w:val="16"/>
                <w:szCs w:val="16"/>
                <w:lang w:val="es-ES" w:eastAsia="es-ES"/>
              </w:rPr>
              <w:t>rdinarios (Con topes máx</w:t>
            </w:r>
            <w:r w:rsidR="00170765">
              <w:rPr>
                <w:rFonts w:ascii="Arial Narrow" w:hAnsi="Arial Narrow" w:cs="Arial"/>
                <w:bCs/>
                <w:sz w:val="16"/>
                <w:szCs w:val="16"/>
                <w:lang w:val="es-ES" w:eastAsia="es-ES"/>
              </w:rPr>
              <w:t>.</w:t>
            </w:r>
            <w:r w:rsidRPr="001C3966">
              <w:rPr>
                <w:rFonts w:ascii="Arial Narrow" w:hAnsi="Arial Narrow" w:cs="Arial"/>
                <w:bCs/>
                <w:sz w:val="16"/>
                <w:szCs w:val="16"/>
                <w:lang w:val="es-ES" w:eastAsia="es-ES"/>
              </w:rPr>
              <w:t xml:space="preserve"> aplicados)</w:t>
            </w:r>
          </w:p>
        </w:tc>
        <w:tc>
          <w:tcPr>
            <w:tcW w:w="947" w:type="dxa"/>
            <w:tcBorders>
              <w:top w:val="single" w:sz="4" w:space="0" w:color="auto"/>
              <w:left w:val="single" w:sz="2" w:space="0" w:color="auto"/>
              <w:bottom w:val="single" w:sz="2" w:space="0" w:color="auto"/>
              <w:right w:val="single" w:sz="2" w:space="0" w:color="auto"/>
            </w:tcBorders>
            <w:shd w:val="clear" w:color="auto" w:fill="auto"/>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r w:rsidRPr="001C3966">
              <w:rPr>
                <w:rFonts w:ascii="Arial Narrow" w:hAnsi="Arial Narrow" w:cs="Arial"/>
                <w:sz w:val="16"/>
                <w:szCs w:val="16"/>
                <w:lang w:val="es-ES" w:eastAsia="es-ES"/>
              </w:rPr>
              <w:t>265.820</w:t>
            </w:r>
          </w:p>
        </w:tc>
        <w:tc>
          <w:tcPr>
            <w:tcW w:w="947"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4" w:space="0" w:color="auto"/>
              <w:left w:val="single" w:sz="2" w:space="0" w:color="auto"/>
              <w:bottom w:val="single" w:sz="2" w:space="0" w:color="auto"/>
              <w:right w:val="single" w:sz="4"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r w:rsidRPr="001C3966">
              <w:rPr>
                <w:rFonts w:ascii="Arial Narrow" w:hAnsi="Arial Narrow" w:cs="Arial"/>
                <w:sz w:val="16"/>
                <w:szCs w:val="16"/>
                <w:lang w:val="es-ES" w:eastAsia="es-ES"/>
              </w:rPr>
              <w:t>157.472</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hideMark/>
          </w:tcPr>
          <w:p w:rsidR="009915AA" w:rsidRPr="001C3966" w:rsidRDefault="009915AA" w:rsidP="00B3552D">
            <w:pPr>
              <w:spacing w:after="0"/>
              <w:ind w:left="-326" w:right="48" w:firstLine="0"/>
              <w:jc w:val="right"/>
              <w:rPr>
                <w:rFonts w:ascii="Arial Narrow" w:hAnsi="Arial Narrow" w:cs="Arial"/>
                <w:sz w:val="16"/>
                <w:szCs w:val="16"/>
                <w:lang w:val="es-ES" w:eastAsia="es-ES"/>
              </w:rPr>
            </w:pPr>
            <w:r w:rsidRPr="001C3966">
              <w:rPr>
                <w:rFonts w:ascii="Arial Narrow" w:hAnsi="Arial Narrow" w:cs="Arial"/>
                <w:sz w:val="16"/>
                <w:szCs w:val="16"/>
                <w:lang w:val="es-ES" w:eastAsia="es-ES"/>
              </w:rPr>
              <w:t>140.558</w:t>
            </w:r>
          </w:p>
        </w:tc>
        <w:tc>
          <w:tcPr>
            <w:tcW w:w="947" w:type="dxa"/>
            <w:tcBorders>
              <w:top w:val="single" w:sz="4" w:space="0" w:color="auto"/>
              <w:left w:val="single" w:sz="4"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r w:rsidRPr="001C3966">
              <w:rPr>
                <w:rFonts w:ascii="Arial Narrow" w:hAnsi="Arial Narrow" w:cs="Arial"/>
                <w:sz w:val="16"/>
                <w:szCs w:val="16"/>
                <w:lang w:val="es-ES" w:eastAsia="es-ES"/>
              </w:rPr>
              <w:t>73.514</w:t>
            </w:r>
          </w:p>
        </w:tc>
        <w:tc>
          <w:tcPr>
            <w:tcW w:w="947"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r w:rsidRPr="001C3966">
              <w:rPr>
                <w:rFonts w:ascii="Arial Narrow" w:hAnsi="Arial Narrow" w:cs="Arial"/>
                <w:sz w:val="16"/>
                <w:szCs w:val="16"/>
                <w:lang w:val="es-ES" w:eastAsia="es-ES"/>
              </w:rPr>
              <w:t>123.719</w:t>
            </w:r>
          </w:p>
        </w:tc>
        <w:tc>
          <w:tcPr>
            <w:tcW w:w="947"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r w:rsidRPr="001C3966">
              <w:rPr>
                <w:rFonts w:ascii="Arial Narrow" w:hAnsi="Arial Narrow" w:cs="Arial"/>
                <w:sz w:val="16"/>
                <w:szCs w:val="16"/>
                <w:lang w:val="es-ES" w:eastAsia="es-ES"/>
              </w:rPr>
              <w:t>36.325</w:t>
            </w:r>
          </w:p>
        </w:tc>
        <w:tc>
          <w:tcPr>
            <w:tcW w:w="947"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r w:rsidRPr="001C3966">
              <w:rPr>
                <w:rFonts w:ascii="Arial Narrow" w:hAnsi="Arial Narrow" w:cs="Arial"/>
                <w:sz w:val="16"/>
                <w:szCs w:val="16"/>
                <w:lang w:val="es-ES" w:eastAsia="es-ES"/>
              </w:rPr>
              <w:t>35.558</w:t>
            </w:r>
          </w:p>
        </w:tc>
        <w:tc>
          <w:tcPr>
            <w:tcW w:w="985" w:type="dxa"/>
            <w:tcBorders>
              <w:top w:val="single" w:sz="4" w:space="0" w:color="auto"/>
              <w:left w:val="single" w:sz="2" w:space="0" w:color="auto"/>
              <w:bottom w:val="single" w:sz="2" w:space="0" w:color="auto"/>
            </w:tcBorders>
            <w:shd w:val="clear" w:color="auto" w:fill="auto"/>
            <w:noWrap/>
            <w:vAlign w:val="center"/>
            <w:hideMark/>
          </w:tcPr>
          <w:p w:rsidR="009915AA" w:rsidRPr="001C3966" w:rsidRDefault="009915AA" w:rsidP="00564803">
            <w:pPr>
              <w:spacing w:after="0"/>
              <w:ind w:left="-165" w:right="85" w:firstLine="0"/>
              <w:jc w:val="right"/>
              <w:rPr>
                <w:rFonts w:ascii="Arial Narrow" w:hAnsi="Arial Narrow" w:cs="Arial"/>
                <w:bCs/>
                <w:sz w:val="16"/>
                <w:szCs w:val="16"/>
                <w:lang w:val="es-ES" w:eastAsia="es-ES"/>
              </w:rPr>
            </w:pPr>
            <w:r w:rsidRPr="001C3966">
              <w:rPr>
                <w:rFonts w:ascii="Arial Narrow" w:hAnsi="Arial Narrow" w:cs="Arial"/>
                <w:bCs/>
                <w:sz w:val="16"/>
                <w:szCs w:val="16"/>
                <w:lang w:val="es-ES" w:eastAsia="es-ES"/>
              </w:rPr>
              <w:t>832.965</w:t>
            </w:r>
          </w:p>
        </w:tc>
      </w:tr>
      <w:tr w:rsidR="00600494" w:rsidRPr="001C3966" w:rsidTr="008919E9">
        <w:trPr>
          <w:trHeight w:val="198"/>
        </w:trPr>
        <w:tc>
          <w:tcPr>
            <w:tcW w:w="2422" w:type="dxa"/>
            <w:tcBorders>
              <w:top w:val="single" w:sz="2" w:space="0" w:color="auto"/>
              <w:bottom w:val="single" w:sz="4" w:space="0" w:color="auto"/>
              <w:right w:val="single" w:sz="2" w:space="0" w:color="auto"/>
            </w:tcBorders>
            <w:shd w:val="clear" w:color="auto" w:fill="auto"/>
            <w:vAlign w:val="center"/>
            <w:hideMark/>
          </w:tcPr>
          <w:p w:rsidR="009915AA" w:rsidRPr="001C3966" w:rsidRDefault="009915AA" w:rsidP="00170765">
            <w:pPr>
              <w:spacing w:after="0"/>
              <w:ind w:firstLine="0"/>
              <w:jc w:val="left"/>
              <w:rPr>
                <w:rFonts w:ascii="Arial Narrow" w:hAnsi="Arial Narrow" w:cs="Arial"/>
                <w:bCs/>
                <w:sz w:val="16"/>
                <w:szCs w:val="16"/>
                <w:lang w:val="es-ES" w:eastAsia="es-ES"/>
              </w:rPr>
            </w:pPr>
            <w:proofErr w:type="spellStart"/>
            <w:r w:rsidRPr="001C3966">
              <w:rPr>
                <w:rFonts w:ascii="Arial Narrow" w:hAnsi="Arial Narrow" w:cs="Arial"/>
                <w:bCs/>
                <w:sz w:val="16"/>
                <w:szCs w:val="16"/>
                <w:lang w:val="es-ES" w:eastAsia="es-ES"/>
              </w:rPr>
              <w:t>Subv</w:t>
            </w:r>
            <w:proofErr w:type="spellEnd"/>
            <w:r w:rsidRPr="001C3966">
              <w:rPr>
                <w:rFonts w:ascii="Arial Narrow" w:hAnsi="Arial Narrow" w:cs="Arial"/>
                <w:bCs/>
                <w:sz w:val="16"/>
                <w:szCs w:val="16"/>
                <w:lang w:val="es-ES" w:eastAsia="es-ES"/>
              </w:rPr>
              <w:t xml:space="preserve">. </w:t>
            </w:r>
            <w:r w:rsidR="00170765">
              <w:rPr>
                <w:rFonts w:ascii="Arial Narrow" w:hAnsi="Arial Narrow" w:cs="Arial"/>
                <w:bCs/>
                <w:sz w:val="16"/>
                <w:szCs w:val="16"/>
                <w:lang w:val="es-ES" w:eastAsia="es-ES"/>
              </w:rPr>
              <w:t>e</w:t>
            </w:r>
            <w:r w:rsidRPr="001C3966">
              <w:rPr>
                <w:rFonts w:ascii="Arial Narrow" w:hAnsi="Arial Narrow" w:cs="Arial"/>
                <w:bCs/>
                <w:sz w:val="16"/>
                <w:szCs w:val="16"/>
                <w:lang w:val="es-ES" w:eastAsia="es-ES"/>
              </w:rPr>
              <w:t>nvíos directos (Con topes máximos aplicados)</w:t>
            </w:r>
          </w:p>
        </w:tc>
        <w:tc>
          <w:tcPr>
            <w:tcW w:w="947"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r w:rsidRPr="001C3966">
              <w:rPr>
                <w:rFonts w:ascii="Arial Narrow" w:hAnsi="Arial Narrow" w:cs="Arial"/>
                <w:sz w:val="16"/>
                <w:szCs w:val="16"/>
                <w:lang w:val="es-ES" w:eastAsia="es-ES"/>
              </w:rPr>
              <w:t>100.391</w:t>
            </w:r>
          </w:p>
        </w:tc>
        <w:tc>
          <w:tcPr>
            <w:tcW w:w="947"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2" w:space="0" w:color="auto"/>
              <w:left w:val="single" w:sz="2" w:space="0" w:color="auto"/>
              <w:bottom w:val="single" w:sz="4" w:space="0" w:color="auto"/>
              <w:right w:val="single" w:sz="4"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r w:rsidRPr="001C3966">
              <w:rPr>
                <w:rFonts w:ascii="Arial Narrow" w:hAnsi="Arial Narrow" w:cs="Arial"/>
                <w:sz w:val="16"/>
                <w:szCs w:val="16"/>
                <w:lang w:val="es-ES" w:eastAsia="es-ES"/>
              </w:rPr>
              <w:t>75.315</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hideMark/>
          </w:tcPr>
          <w:p w:rsidR="009915AA" w:rsidRPr="001C3966" w:rsidRDefault="00745338" w:rsidP="00EB5F88">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109.512*</w:t>
            </w:r>
          </w:p>
        </w:tc>
        <w:tc>
          <w:tcPr>
            <w:tcW w:w="947" w:type="dxa"/>
            <w:tcBorders>
              <w:top w:val="single" w:sz="2" w:space="0" w:color="auto"/>
              <w:left w:val="single" w:sz="4"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r w:rsidRPr="001C3966">
              <w:rPr>
                <w:rFonts w:ascii="Arial Narrow" w:hAnsi="Arial Narrow" w:cs="Arial"/>
                <w:sz w:val="16"/>
                <w:szCs w:val="16"/>
                <w:lang w:val="es-ES" w:eastAsia="es-ES"/>
              </w:rPr>
              <w:t>1.824</w:t>
            </w:r>
          </w:p>
        </w:tc>
        <w:tc>
          <w:tcPr>
            <w:tcW w:w="947"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r w:rsidRPr="001C3966">
              <w:rPr>
                <w:rFonts w:ascii="Arial Narrow" w:hAnsi="Arial Narrow" w:cs="Arial"/>
                <w:sz w:val="16"/>
                <w:szCs w:val="16"/>
                <w:lang w:val="es-ES" w:eastAsia="es-ES"/>
              </w:rPr>
              <w:t>114.732</w:t>
            </w:r>
          </w:p>
        </w:tc>
        <w:tc>
          <w:tcPr>
            <w:tcW w:w="947"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r w:rsidRPr="001C3966">
              <w:rPr>
                <w:rFonts w:ascii="Arial Narrow" w:hAnsi="Arial Narrow" w:cs="Arial"/>
                <w:sz w:val="16"/>
                <w:szCs w:val="16"/>
                <w:lang w:val="es-ES" w:eastAsia="es-ES"/>
              </w:rPr>
              <w:t>0</w:t>
            </w:r>
          </w:p>
        </w:tc>
        <w:tc>
          <w:tcPr>
            <w:tcW w:w="947"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r w:rsidRPr="001C3966">
              <w:rPr>
                <w:rFonts w:ascii="Arial Narrow" w:hAnsi="Arial Narrow" w:cs="Arial"/>
                <w:sz w:val="16"/>
                <w:szCs w:val="16"/>
                <w:lang w:val="es-ES" w:eastAsia="es-ES"/>
              </w:rPr>
              <w:t>83.026</w:t>
            </w:r>
          </w:p>
        </w:tc>
        <w:tc>
          <w:tcPr>
            <w:tcW w:w="985" w:type="dxa"/>
            <w:tcBorders>
              <w:top w:val="single" w:sz="2" w:space="0" w:color="auto"/>
              <w:left w:val="single" w:sz="2" w:space="0" w:color="auto"/>
              <w:bottom w:val="single" w:sz="4" w:space="0" w:color="auto"/>
            </w:tcBorders>
            <w:shd w:val="clear" w:color="auto" w:fill="auto"/>
            <w:noWrap/>
            <w:vAlign w:val="center"/>
            <w:hideMark/>
          </w:tcPr>
          <w:p w:rsidR="009915AA" w:rsidRPr="001C3966" w:rsidRDefault="00B3552D" w:rsidP="00EB5F88">
            <w:pPr>
              <w:spacing w:after="0"/>
              <w:ind w:firstLine="0"/>
              <w:jc w:val="right"/>
              <w:rPr>
                <w:rFonts w:ascii="Arial Narrow" w:hAnsi="Arial Narrow" w:cs="Arial"/>
                <w:bCs/>
                <w:sz w:val="16"/>
                <w:szCs w:val="16"/>
                <w:lang w:val="es-ES" w:eastAsia="es-ES"/>
              </w:rPr>
            </w:pPr>
            <w:r>
              <w:rPr>
                <w:rFonts w:ascii="Arial Narrow" w:hAnsi="Arial Narrow" w:cs="Arial"/>
                <w:bCs/>
                <w:sz w:val="16"/>
                <w:szCs w:val="16"/>
                <w:lang w:val="es-ES" w:eastAsia="es-ES"/>
              </w:rPr>
              <w:t>481.648*</w:t>
            </w:r>
          </w:p>
        </w:tc>
      </w:tr>
      <w:tr w:rsidR="00600494" w:rsidRPr="001C3966" w:rsidTr="008919E9">
        <w:trPr>
          <w:trHeight w:val="255"/>
        </w:trPr>
        <w:tc>
          <w:tcPr>
            <w:tcW w:w="2422" w:type="dxa"/>
            <w:tcBorders>
              <w:top w:val="single" w:sz="4" w:space="0" w:color="auto"/>
              <w:bottom w:val="single" w:sz="4" w:space="0" w:color="auto"/>
              <w:right w:val="single" w:sz="2" w:space="0" w:color="auto"/>
            </w:tcBorders>
            <w:shd w:val="clear" w:color="auto" w:fill="auto"/>
            <w:vAlign w:val="center"/>
            <w:hideMark/>
          </w:tcPr>
          <w:p w:rsidR="009915AA" w:rsidRPr="001C3966" w:rsidRDefault="009915AA" w:rsidP="009915AA">
            <w:pPr>
              <w:spacing w:after="0"/>
              <w:ind w:firstLine="0"/>
              <w:jc w:val="left"/>
              <w:rPr>
                <w:rFonts w:ascii="Arial" w:hAnsi="Arial" w:cs="Arial"/>
                <w:bCs/>
                <w:sz w:val="16"/>
                <w:szCs w:val="16"/>
                <w:lang w:val="es-ES" w:eastAsia="es-ES"/>
              </w:rPr>
            </w:pPr>
            <w:r w:rsidRPr="001C3966">
              <w:rPr>
                <w:rFonts w:ascii="Arial" w:hAnsi="Arial" w:cs="Arial"/>
                <w:bCs/>
                <w:sz w:val="16"/>
                <w:szCs w:val="16"/>
                <w:lang w:val="es-ES" w:eastAsia="es-ES"/>
              </w:rPr>
              <w:t>TOTAL SUBV. A PERCIBIR (Con topes máximos aplicados)</w:t>
            </w:r>
          </w:p>
        </w:tc>
        <w:tc>
          <w:tcPr>
            <w:tcW w:w="947"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rsidR="009915AA" w:rsidRPr="001C3966" w:rsidRDefault="009915AA"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bCs/>
                <w:sz w:val="16"/>
                <w:szCs w:val="16"/>
                <w:lang w:val="es-ES" w:eastAsia="es-ES"/>
              </w:rPr>
            </w:pPr>
            <w:r w:rsidRPr="001C3966">
              <w:rPr>
                <w:rFonts w:ascii="Arial" w:hAnsi="Arial" w:cs="Arial"/>
                <w:bCs/>
                <w:sz w:val="16"/>
                <w:szCs w:val="16"/>
                <w:lang w:val="es-ES" w:eastAsia="es-ES"/>
              </w:rPr>
              <w:t>366.211</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bCs/>
                <w:sz w:val="16"/>
                <w:szCs w:val="16"/>
                <w:lang w:val="es-ES" w:eastAsia="es-ES"/>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bCs/>
                <w:sz w:val="16"/>
                <w:szCs w:val="16"/>
                <w:lang w:val="es-ES" w:eastAsia="es-ES"/>
              </w:rPr>
            </w:pPr>
            <w:r w:rsidRPr="001C3966">
              <w:rPr>
                <w:rFonts w:ascii="Arial" w:hAnsi="Arial" w:cs="Arial"/>
                <w:bCs/>
                <w:sz w:val="16"/>
                <w:szCs w:val="16"/>
                <w:lang w:val="es-ES" w:eastAsia="es-ES"/>
              </w:rPr>
              <w:t>232.787</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bCs/>
                <w:sz w:val="16"/>
                <w:szCs w:val="16"/>
                <w:lang w:val="es-ES" w:eastAsia="es-ES"/>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hideMark/>
          </w:tcPr>
          <w:p w:rsidR="009915AA" w:rsidRPr="001C3966" w:rsidRDefault="00745338" w:rsidP="00564803">
            <w:pPr>
              <w:spacing w:after="0"/>
              <w:ind w:right="-8" w:firstLine="0"/>
              <w:jc w:val="right"/>
              <w:rPr>
                <w:rFonts w:ascii="Arial" w:hAnsi="Arial" w:cs="Arial"/>
                <w:bCs/>
                <w:sz w:val="16"/>
                <w:szCs w:val="16"/>
                <w:lang w:val="es-ES" w:eastAsia="es-ES"/>
              </w:rPr>
            </w:pPr>
            <w:r>
              <w:rPr>
                <w:rFonts w:ascii="Arial" w:hAnsi="Arial" w:cs="Arial"/>
                <w:bCs/>
                <w:sz w:val="16"/>
                <w:szCs w:val="16"/>
                <w:lang w:val="es-ES" w:eastAsia="es-ES"/>
              </w:rPr>
              <w:t>250.069*</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bCs/>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bCs/>
                <w:sz w:val="16"/>
                <w:szCs w:val="16"/>
                <w:lang w:val="es-ES" w:eastAsia="es-ES"/>
              </w:rPr>
            </w:pPr>
            <w:r w:rsidRPr="001C3966">
              <w:rPr>
                <w:rFonts w:ascii="Arial" w:hAnsi="Arial" w:cs="Arial"/>
                <w:bCs/>
                <w:sz w:val="16"/>
                <w:szCs w:val="16"/>
                <w:lang w:val="es-ES" w:eastAsia="es-ES"/>
              </w:rPr>
              <w:t>75.338</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bCs/>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bCs/>
                <w:sz w:val="16"/>
                <w:szCs w:val="16"/>
                <w:lang w:val="es-ES" w:eastAsia="es-ES"/>
              </w:rPr>
            </w:pPr>
            <w:r w:rsidRPr="001C3966">
              <w:rPr>
                <w:rFonts w:ascii="Arial" w:hAnsi="Arial" w:cs="Arial"/>
                <w:bCs/>
                <w:sz w:val="16"/>
                <w:szCs w:val="16"/>
                <w:lang w:val="es-ES" w:eastAsia="es-ES"/>
              </w:rPr>
              <w:t>238.451</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bCs/>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bCs/>
                <w:sz w:val="16"/>
                <w:szCs w:val="16"/>
                <w:lang w:val="es-ES" w:eastAsia="es-ES"/>
              </w:rPr>
            </w:pPr>
            <w:r w:rsidRPr="001C3966">
              <w:rPr>
                <w:rFonts w:ascii="Arial" w:hAnsi="Arial" w:cs="Arial"/>
                <w:bCs/>
                <w:sz w:val="16"/>
                <w:szCs w:val="16"/>
                <w:lang w:val="es-ES" w:eastAsia="es-ES"/>
              </w:rPr>
              <w:t>36.325</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bCs/>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CE00A6" w:rsidP="00EB5F88">
            <w:pPr>
              <w:spacing w:after="0"/>
              <w:ind w:firstLine="0"/>
              <w:jc w:val="right"/>
              <w:rPr>
                <w:rFonts w:ascii="Arial" w:hAnsi="Arial" w:cs="Arial"/>
                <w:bCs/>
                <w:sz w:val="16"/>
                <w:szCs w:val="16"/>
                <w:lang w:val="es-ES" w:eastAsia="es-ES"/>
              </w:rPr>
            </w:pPr>
            <w:r>
              <w:rPr>
                <w:rFonts w:ascii="Arial" w:hAnsi="Arial" w:cs="Arial"/>
                <w:bCs/>
                <w:sz w:val="16"/>
                <w:szCs w:val="16"/>
                <w:lang w:val="es-ES" w:eastAsia="es-ES"/>
              </w:rPr>
              <w:t>115.432</w:t>
            </w:r>
          </w:p>
        </w:tc>
        <w:tc>
          <w:tcPr>
            <w:tcW w:w="985" w:type="dxa"/>
            <w:tcBorders>
              <w:top w:val="single" w:sz="4" w:space="0" w:color="auto"/>
              <w:left w:val="single" w:sz="2" w:space="0" w:color="auto"/>
              <w:bottom w:val="single" w:sz="4" w:space="0" w:color="auto"/>
            </w:tcBorders>
            <w:shd w:val="clear" w:color="auto" w:fill="auto"/>
            <w:noWrap/>
            <w:vAlign w:val="center"/>
            <w:hideMark/>
          </w:tcPr>
          <w:p w:rsidR="009915AA" w:rsidRPr="001C3966" w:rsidRDefault="00B3552D" w:rsidP="00EB5F88">
            <w:pPr>
              <w:spacing w:after="0"/>
              <w:ind w:firstLine="0"/>
              <w:jc w:val="right"/>
              <w:rPr>
                <w:rFonts w:ascii="Arial" w:hAnsi="Arial" w:cs="Arial"/>
                <w:bCs/>
                <w:sz w:val="16"/>
                <w:szCs w:val="16"/>
                <w:lang w:val="es-ES" w:eastAsia="es-ES"/>
              </w:rPr>
            </w:pPr>
            <w:r>
              <w:rPr>
                <w:rFonts w:ascii="Arial" w:hAnsi="Arial" w:cs="Arial"/>
                <w:bCs/>
                <w:sz w:val="16"/>
                <w:szCs w:val="16"/>
                <w:lang w:val="es-ES" w:eastAsia="es-ES"/>
              </w:rPr>
              <w:t>1.314.612*</w:t>
            </w:r>
          </w:p>
        </w:tc>
      </w:tr>
      <w:tr w:rsidR="00600494" w:rsidRPr="001C3966" w:rsidTr="008919E9">
        <w:trPr>
          <w:trHeight w:val="198"/>
        </w:trPr>
        <w:tc>
          <w:tcPr>
            <w:tcW w:w="2422" w:type="dxa"/>
            <w:tcBorders>
              <w:top w:val="single" w:sz="4" w:space="0" w:color="auto"/>
              <w:bottom w:val="single" w:sz="2" w:space="0" w:color="auto"/>
              <w:right w:val="single" w:sz="2" w:space="0" w:color="auto"/>
            </w:tcBorders>
            <w:shd w:val="clear" w:color="auto" w:fill="auto"/>
            <w:vAlign w:val="center"/>
            <w:hideMark/>
          </w:tcPr>
          <w:p w:rsidR="009915AA" w:rsidRPr="001C3966" w:rsidRDefault="009915AA" w:rsidP="00170765">
            <w:pPr>
              <w:spacing w:after="0"/>
              <w:ind w:firstLine="0"/>
              <w:jc w:val="left"/>
              <w:rPr>
                <w:rFonts w:ascii="Arial Narrow" w:hAnsi="Arial Narrow" w:cs="Arial"/>
                <w:bCs/>
                <w:sz w:val="16"/>
                <w:szCs w:val="16"/>
                <w:lang w:val="es-ES" w:eastAsia="es-ES"/>
              </w:rPr>
            </w:pPr>
            <w:r w:rsidRPr="001C3966">
              <w:rPr>
                <w:rFonts w:ascii="Arial Narrow" w:hAnsi="Arial Narrow" w:cs="Arial"/>
                <w:bCs/>
                <w:sz w:val="16"/>
                <w:szCs w:val="16"/>
                <w:lang w:val="es-ES" w:eastAsia="es-ES"/>
              </w:rPr>
              <w:t xml:space="preserve">1º anticipo (30% de la </w:t>
            </w:r>
            <w:proofErr w:type="spellStart"/>
            <w:r w:rsidRPr="001C3966">
              <w:rPr>
                <w:rFonts w:ascii="Arial Narrow" w:hAnsi="Arial Narrow" w:cs="Arial"/>
                <w:bCs/>
                <w:sz w:val="16"/>
                <w:szCs w:val="16"/>
                <w:lang w:val="es-ES" w:eastAsia="es-ES"/>
              </w:rPr>
              <w:t>subv</w:t>
            </w:r>
            <w:proofErr w:type="spellEnd"/>
            <w:r w:rsidR="00170765">
              <w:rPr>
                <w:rFonts w:ascii="Arial Narrow" w:hAnsi="Arial Narrow" w:cs="Arial"/>
                <w:bCs/>
                <w:sz w:val="16"/>
                <w:szCs w:val="16"/>
                <w:lang w:val="es-ES" w:eastAsia="es-ES"/>
              </w:rPr>
              <w:t>.</w:t>
            </w:r>
            <w:r w:rsidRPr="001C3966">
              <w:rPr>
                <w:rFonts w:ascii="Arial Narrow" w:hAnsi="Arial Narrow" w:cs="Arial"/>
                <w:bCs/>
                <w:sz w:val="16"/>
                <w:szCs w:val="16"/>
                <w:lang w:val="es-ES" w:eastAsia="es-ES"/>
              </w:rPr>
              <w:t xml:space="preserve"> total recibida en 2011)</w:t>
            </w:r>
          </w:p>
        </w:tc>
        <w:tc>
          <w:tcPr>
            <w:tcW w:w="947" w:type="dxa"/>
            <w:tcBorders>
              <w:top w:val="single" w:sz="4" w:space="0" w:color="auto"/>
              <w:left w:val="single" w:sz="2" w:space="0" w:color="auto"/>
              <w:bottom w:val="single" w:sz="2" w:space="0" w:color="auto"/>
              <w:right w:val="single" w:sz="2" w:space="0" w:color="auto"/>
            </w:tcBorders>
            <w:shd w:val="clear" w:color="auto" w:fill="auto"/>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r w:rsidRPr="001C3966">
              <w:rPr>
                <w:rFonts w:ascii="Arial Narrow" w:hAnsi="Arial Narrow" w:cs="Arial"/>
                <w:sz w:val="16"/>
                <w:szCs w:val="16"/>
                <w:lang w:val="es-ES" w:eastAsia="es-ES"/>
              </w:rPr>
              <w:t>122.955</w:t>
            </w:r>
          </w:p>
        </w:tc>
        <w:tc>
          <w:tcPr>
            <w:tcW w:w="947"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4" w:space="0" w:color="auto"/>
              <w:left w:val="single" w:sz="2" w:space="0" w:color="auto"/>
              <w:bottom w:val="single" w:sz="2" w:space="0" w:color="auto"/>
              <w:right w:val="single" w:sz="4"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947" w:type="dxa"/>
            <w:tcBorders>
              <w:top w:val="single" w:sz="4" w:space="0" w:color="auto"/>
              <w:left w:val="single" w:sz="4"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4" w:space="0" w:color="auto"/>
              <w:left w:val="single" w:sz="2" w:space="0" w:color="auto"/>
              <w:bottom w:val="single" w:sz="2" w:space="0" w:color="auto"/>
              <w:right w:val="single" w:sz="4" w:space="0" w:color="auto"/>
            </w:tcBorders>
            <w:shd w:val="clear" w:color="auto" w:fill="FFFFFF" w:themeFill="background1"/>
            <w:noWrap/>
            <w:vAlign w:val="center"/>
            <w:hideMark/>
          </w:tcPr>
          <w:p w:rsidR="009915AA" w:rsidRPr="001C3966" w:rsidRDefault="009915AA" w:rsidP="00564803">
            <w:pPr>
              <w:spacing w:after="0"/>
              <w:ind w:left="-326" w:right="62" w:firstLine="0"/>
              <w:jc w:val="right"/>
              <w:rPr>
                <w:rFonts w:ascii="Arial Narrow" w:hAnsi="Arial Narrow" w:cs="Arial"/>
                <w:sz w:val="16"/>
                <w:szCs w:val="16"/>
                <w:lang w:val="es-ES" w:eastAsia="es-ES"/>
              </w:rPr>
            </w:pPr>
            <w:r w:rsidRPr="001C3966">
              <w:rPr>
                <w:rFonts w:ascii="Arial Narrow" w:hAnsi="Arial Narrow" w:cs="Arial"/>
                <w:sz w:val="16"/>
                <w:szCs w:val="16"/>
                <w:lang w:val="es-ES" w:eastAsia="es-ES"/>
              </w:rPr>
              <w:t>67.554</w:t>
            </w:r>
          </w:p>
        </w:tc>
        <w:tc>
          <w:tcPr>
            <w:tcW w:w="947" w:type="dxa"/>
            <w:tcBorders>
              <w:top w:val="single" w:sz="4" w:space="0" w:color="auto"/>
              <w:left w:val="single" w:sz="4"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r w:rsidRPr="001C3966">
              <w:rPr>
                <w:rFonts w:ascii="Arial Narrow" w:hAnsi="Arial Narrow" w:cs="Arial"/>
                <w:sz w:val="16"/>
                <w:szCs w:val="16"/>
                <w:lang w:val="es-ES" w:eastAsia="es-ES"/>
              </w:rPr>
              <w:t>0</w:t>
            </w:r>
          </w:p>
        </w:tc>
        <w:tc>
          <w:tcPr>
            <w:tcW w:w="947"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r w:rsidRPr="001C3966">
              <w:rPr>
                <w:rFonts w:ascii="Arial Narrow" w:hAnsi="Arial Narrow" w:cs="Arial"/>
                <w:sz w:val="16"/>
                <w:szCs w:val="16"/>
                <w:lang w:val="es-ES" w:eastAsia="es-ES"/>
              </w:rPr>
              <w:t>77.306</w:t>
            </w:r>
          </w:p>
        </w:tc>
        <w:tc>
          <w:tcPr>
            <w:tcW w:w="947"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r w:rsidRPr="001C3966">
              <w:rPr>
                <w:rFonts w:ascii="Arial Narrow" w:hAnsi="Arial Narrow" w:cs="Arial"/>
                <w:sz w:val="16"/>
                <w:szCs w:val="16"/>
                <w:lang w:val="es-ES" w:eastAsia="es-ES"/>
              </w:rPr>
              <w:t>0</w:t>
            </w:r>
          </w:p>
        </w:tc>
        <w:tc>
          <w:tcPr>
            <w:tcW w:w="947"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r w:rsidRPr="001C3966">
              <w:rPr>
                <w:rFonts w:ascii="Arial Narrow" w:hAnsi="Arial Narrow" w:cs="Arial"/>
                <w:sz w:val="16"/>
                <w:szCs w:val="16"/>
                <w:lang w:val="es-ES" w:eastAsia="es-ES"/>
              </w:rPr>
              <w:t>45.992</w:t>
            </w:r>
          </w:p>
        </w:tc>
        <w:tc>
          <w:tcPr>
            <w:tcW w:w="985" w:type="dxa"/>
            <w:tcBorders>
              <w:top w:val="single" w:sz="4" w:space="0" w:color="auto"/>
              <w:left w:val="single" w:sz="2" w:space="0" w:color="auto"/>
              <w:bottom w:val="single" w:sz="2" w:space="0" w:color="auto"/>
            </w:tcBorders>
            <w:shd w:val="clear" w:color="auto" w:fill="auto"/>
            <w:noWrap/>
            <w:vAlign w:val="center"/>
            <w:hideMark/>
          </w:tcPr>
          <w:p w:rsidR="009915AA" w:rsidRPr="001C3966" w:rsidRDefault="009915AA" w:rsidP="00564803">
            <w:pPr>
              <w:spacing w:after="0"/>
              <w:ind w:left="-165" w:right="58" w:firstLine="0"/>
              <w:jc w:val="right"/>
              <w:rPr>
                <w:rFonts w:ascii="Arial Narrow" w:hAnsi="Arial Narrow" w:cs="Arial"/>
                <w:bCs/>
                <w:sz w:val="16"/>
                <w:szCs w:val="16"/>
                <w:lang w:val="es-ES" w:eastAsia="es-ES"/>
              </w:rPr>
            </w:pPr>
            <w:r w:rsidRPr="001C3966">
              <w:rPr>
                <w:rFonts w:ascii="Arial Narrow" w:hAnsi="Arial Narrow" w:cs="Arial"/>
                <w:bCs/>
                <w:sz w:val="16"/>
                <w:szCs w:val="16"/>
                <w:lang w:val="es-ES" w:eastAsia="es-ES"/>
              </w:rPr>
              <w:t>313.807</w:t>
            </w:r>
          </w:p>
        </w:tc>
      </w:tr>
      <w:tr w:rsidR="00600494" w:rsidRPr="001C3966" w:rsidTr="008919E9">
        <w:trPr>
          <w:trHeight w:val="198"/>
        </w:trPr>
        <w:tc>
          <w:tcPr>
            <w:tcW w:w="2422" w:type="dxa"/>
            <w:tcBorders>
              <w:top w:val="single" w:sz="2" w:space="0" w:color="auto"/>
              <w:bottom w:val="single" w:sz="4" w:space="0" w:color="auto"/>
              <w:right w:val="single" w:sz="2" w:space="0" w:color="auto"/>
            </w:tcBorders>
            <w:shd w:val="clear" w:color="auto" w:fill="auto"/>
            <w:vAlign w:val="center"/>
            <w:hideMark/>
          </w:tcPr>
          <w:p w:rsidR="009915AA" w:rsidRPr="001C3966" w:rsidRDefault="009915AA" w:rsidP="009915AA">
            <w:pPr>
              <w:spacing w:after="0"/>
              <w:ind w:firstLine="0"/>
              <w:jc w:val="left"/>
              <w:rPr>
                <w:rFonts w:ascii="Arial Narrow" w:hAnsi="Arial Narrow" w:cs="Arial"/>
                <w:bCs/>
                <w:sz w:val="16"/>
                <w:szCs w:val="16"/>
                <w:lang w:val="es-ES" w:eastAsia="es-ES"/>
              </w:rPr>
            </w:pPr>
            <w:r w:rsidRPr="001C3966">
              <w:rPr>
                <w:rFonts w:ascii="Arial Narrow" w:hAnsi="Arial Narrow" w:cs="Arial"/>
                <w:bCs/>
                <w:sz w:val="16"/>
                <w:szCs w:val="16"/>
                <w:lang w:val="es-ES" w:eastAsia="es-ES"/>
              </w:rPr>
              <w:t xml:space="preserve">2º anticipo (45% del límite por </w:t>
            </w:r>
            <w:proofErr w:type="spellStart"/>
            <w:r w:rsidRPr="001C3966">
              <w:rPr>
                <w:rFonts w:ascii="Arial Narrow" w:hAnsi="Arial Narrow" w:cs="Arial"/>
                <w:bCs/>
                <w:sz w:val="16"/>
                <w:szCs w:val="16"/>
                <w:lang w:val="es-ES" w:eastAsia="es-ES"/>
              </w:rPr>
              <w:t>rtdos</w:t>
            </w:r>
            <w:proofErr w:type="spellEnd"/>
            <w:r w:rsidRPr="001C3966">
              <w:rPr>
                <w:rFonts w:ascii="Arial Narrow" w:hAnsi="Arial Narrow" w:cs="Arial"/>
                <w:bCs/>
                <w:sz w:val="16"/>
                <w:szCs w:val="16"/>
                <w:lang w:val="es-ES" w:eastAsia="es-ES"/>
              </w:rPr>
              <w:t>. electorales 2015)</w:t>
            </w:r>
          </w:p>
        </w:tc>
        <w:tc>
          <w:tcPr>
            <w:tcW w:w="947"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r w:rsidRPr="001C3966">
              <w:rPr>
                <w:rFonts w:ascii="Arial Narrow" w:hAnsi="Arial Narrow" w:cs="Arial"/>
                <w:sz w:val="16"/>
                <w:szCs w:val="16"/>
                <w:lang w:val="es-ES" w:eastAsia="es-ES"/>
              </w:rPr>
              <w:t>119.619</w:t>
            </w:r>
          </w:p>
        </w:tc>
        <w:tc>
          <w:tcPr>
            <w:tcW w:w="947"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2" w:space="0" w:color="auto"/>
              <w:left w:val="single" w:sz="2" w:space="0" w:color="auto"/>
              <w:bottom w:val="single" w:sz="4" w:space="0" w:color="auto"/>
              <w:right w:val="single" w:sz="4"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r w:rsidRPr="001C3966">
              <w:rPr>
                <w:rFonts w:ascii="Arial Narrow" w:hAnsi="Arial Narrow" w:cs="Arial"/>
                <w:sz w:val="16"/>
                <w:szCs w:val="16"/>
                <w:lang w:val="es-ES" w:eastAsia="es-ES"/>
              </w:rPr>
              <w:t>70.862</w:t>
            </w:r>
          </w:p>
        </w:tc>
        <w:tc>
          <w:tcPr>
            <w:tcW w:w="947" w:type="dxa"/>
            <w:tcBorders>
              <w:top w:val="single" w:sz="2" w:space="0" w:color="auto"/>
              <w:left w:val="single" w:sz="4"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2" w:space="0" w:color="auto"/>
              <w:left w:val="single" w:sz="2" w:space="0" w:color="auto"/>
              <w:bottom w:val="single" w:sz="4" w:space="0" w:color="auto"/>
              <w:right w:val="single" w:sz="4" w:space="0" w:color="auto"/>
            </w:tcBorders>
            <w:shd w:val="clear" w:color="auto" w:fill="FFFFFF" w:themeFill="background1"/>
            <w:noWrap/>
            <w:vAlign w:val="center"/>
            <w:hideMark/>
          </w:tcPr>
          <w:p w:rsidR="009915AA" w:rsidRPr="001C3966" w:rsidRDefault="009915AA" w:rsidP="00564803">
            <w:pPr>
              <w:spacing w:after="0"/>
              <w:ind w:left="-326" w:right="62" w:firstLine="0"/>
              <w:jc w:val="right"/>
              <w:rPr>
                <w:rFonts w:ascii="Arial Narrow" w:hAnsi="Arial Narrow" w:cs="Arial"/>
                <w:sz w:val="16"/>
                <w:szCs w:val="16"/>
                <w:lang w:val="es-ES" w:eastAsia="es-ES"/>
              </w:rPr>
            </w:pPr>
            <w:r w:rsidRPr="001C3966">
              <w:rPr>
                <w:rFonts w:ascii="Arial Narrow" w:hAnsi="Arial Narrow" w:cs="Arial"/>
                <w:sz w:val="16"/>
                <w:szCs w:val="16"/>
                <w:lang w:val="es-ES" w:eastAsia="es-ES"/>
              </w:rPr>
              <w:t>63.251</w:t>
            </w:r>
          </w:p>
        </w:tc>
        <w:tc>
          <w:tcPr>
            <w:tcW w:w="947" w:type="dxa"/>
            <w:tcBorders>
              <w:top w:val="single" w:sz="2" w:space="0" w:color="auto"/>
              <w:left w:val="single" w:sz="4"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r w:rsidRPr="001C3966">
              <w:rPr>
                <w:rFonts w:ascii="Arial Narrow" w:hAnsi="Arial Narrow" w:cs="Arial"/>
                <w:sz w:val="16"/>
                <w:szCs w:val="16"/>
                <w:lang w:val="es-ES" w:eastAsia="es-ES"/>
              </w:rPr>
              <w:t>57.081</w:t>
            </w:r>
          </w:p>
        </w:tc>
        <w:tc>
          <w:tcPr>
            <w:tcW w:w="947"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r w:rsidRPr="001C3966">
              <w:rPr>
                <w:rFonts w:ascii="Arial Narrow" w:hAnsi="Arial Narrow" w:cs="Arial"/>
                <w:sz w:val="16"/>
                <w:szCs w:val="16"/>
                <w:lang w:val="es-ES" w:eastAsia="es-ES"/>
              </w:rPr>
              <w:t>56.635</w:t>
            </w:r>
          </w:p>
        </w:tc>
        <w:tc>
          <w:tcPr>
            <w:tcW w:w="947"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r w:rsidRPr="001C3966">
              <w:rPr>
                <w:rFonts w:ascii="Arial Narrow" w:hAnsi="Arial Narrow" w:cs="Arial"/>
                <w:sz w:val="16"/>
                <w:szCs w:val="16"/>
                <w:lang w:val="es-ES" w:eastAsia="es-ES"/>
              </w:rPr>
              <w:t>16.346</w:t>
            </w:r>
          </w:p>
        </w:tc>
        <w:tc>
          <w:tcPr>
            <w:tcW w:w="947"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Narrow" w:hAnsi="Arial Narrow" w:cs="Arial"/>
                <w:sz w:val="16"/>
                <w:szCs w:val="16"/>
                <w:lang w:val="es-ES" w:eastAsia="es-ES"/>
              </w:rPr>
            </w:pPr>
            <w:r w:rsidRPr="001C3966">
              <w:rPr>
                <w:rFonts w:ascii="Arial Narrow" w:hAnsi="Arial Narrow" w:cs="Arial"/>
                <w:sz w:val="16"/>
                <w:szCs w:val="16"/>
                <w:lang w:val="es-ES" w:eastAsia="es-ES"/>
              </w:rPr>
              <w:t>16.001</w:t>
            </w:r>
          </w:p>
        </w:tc>
        <w:tc>
          <w:tcPr>
            <w:tcW w:w="985" w:type="dxa"/>
            <w:tcBorders>
              <w:top w:val="single" w:sz="2" w:space="0" w:color="auto"/>
              <w:left w:val="single" w:sz="2" w:space="0" w:color="auto"/>
              <w:bottom w:val="single" w:sz="4" w:space="0" w:color="auto"/>
            </w:tcBorders>
            <w:shd w:val="clear" w:color="auto" w:fill="auto"/>
            <w:noWrap/>
            <w:vAlign w:val="center"/>
            <w:hideMark/>
          </w:tcPr>
          <w:p w:rsidR="009915AA" w:rsidRPr="001C3966" w:rsidRDefault="009915AA" w:rsidP="00564803">
            <w:pPr>
              <w:spacing w:after="0"/>
              <w:ind w:left="-165" w:right="58" w:firstLine="0"/>
              <w:jc w:val="right"/>
              <w:rPr>
                <w:rFonts w:ascii="Arial Narrow" w:hAnsi="Arial Narrow" w:cs="Arial"/>
                <w:bCs/>
                <w:sz w:val="16"/>
                <w:szCs w:val="16"/>
                <w:lang w:val="es-ES" w:eastAsia="es-ES"/>
              </w:rPr>
            </w:pPr>
            <w:r w:rsidRPr="001C3966">
              <w:rPr>
                <w:rFonts w:ascii="Arial Narrow" w:hAnsi="Arial Narrow" w:cs="Arial"/>
                <w:bCs/>
                <w:sz w:val="16"/>
                <w:szCs w:val="16"/>
                <w:lang w:val="es-ES" w:eastAsia="es-ES"/>
              </w:rPr>
              <w:t>399.796</w:t>
            </w:r>
          </w:p>
        </w:tc>
      </w:tr>
      <w:tr w:rsidR="00600494" w:rsidRPr="001C3966" w:rsidTr="008919E9">
        <w:trPr>
          <w:trHeight w:val="255"/>
        </w:trPr>
        <w:tc>
          <w:tcPr>
            <w:tcW w:w="2422" w:type="dxa"/>
            <w:tcBorders>
              <w:top w:val="single" w:sz="4" w:space="0" w:color="auto"/>
              <w:bottom w:val="single" w:sz="4" w:space="0" w:color="auto"/>
              <w:right w:val="single" w:sz="2" w:space="0" w:color="auto"/>
            </w:tcBorders>
            <w:shd w:val="clear" w:color="auto" w:fill="auto"/>
            <w:vAlign w:val="center"/>
            <w:hideMark/>
          </w:tcPr>
          <w:p w:rsidR="009915AA" w:rsidRPr="001C3966" w:rsidRDefault="009915AA" w:rsidP="009915AA">
            <w:pPr>
              <w:spacing w:after="0"/>
              <w:ind w:firstLine="0"/>
              <w:jc w:val="left"/>
              <w:rPr>
                <w:rFonts w:ascii="Arial" w:hAnsi="Arial" w:cs="Arial"/>
                <w:bCs/>
                <w:sz w:val="16"/>
                <w:szCs w:val="16"/>
                <w:lang w:val="es-ES" w:eastAsia="es-ES"/>
              </w:rPr>
            </w:pPr>
            <w:r w:rsidRPr="001C3966">
              <w:rPr>
                <w:rFonts w:ascii="Arial" w:hAnsi="Arial" w:cs="Arial"/>
                <w:bCs/>
                <w:sz w:val="16"/>
                <w:szCs w:val="16"/>
                <w:lang w:val="es-ES" w:eastAsia="es-ES"/>
              </w:rPr>
              <w:t>TOTAL ANTICIPOS</w:t>
            </w:r>
          </w:p>
        </w:tc>
        <w:tc>
          <w:tcPr>
            <w:tcW w:w="947"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rsidR="009915AA" w:rsidRPr="001C3966" w:rsidRDefault="009915AA"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sz w:val="16"/>
                <w:szCs w:val="16"/>
                <w:lang w:val="es-ES" w:eastAsia="es-ES"/>
              </w:rPr>
            </w:pPr>
            <w:r w:rsidRPr="001C3966">
              <w:rPr>
                <w:rFonts w:ascii="Arial" w:hAnsi="Arial" w:cs="Arial"/>
                <w:sz w:val="16"/>
                <w:szCs w:val="16"/>
                <w:lang w:val="es-ES" w:eastAsia="es-ES"/>
              </w:rPr>
              <w:t>242.574</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sz w:val="16"/>
                <w:szCs w:val="16"/>
                <w:lang w:val="es-ES" w:eastAsia="es-ES"/>
              </w:rPr>
            </w:pPr>
            <w:r w:rsidRPr="001C3966">
              <w:rPr>
                <w:rFonts w:ascii="Arial" w:hAnsi="Arial" w:cs="Arial"/>
                <w:sz w:val="16"/>
                <w:szCs w:val="16"/>
                <w:lang w:val="es-ES" w:eastAsia="es-ES"/>
              </w:rPr>
              <w:t>70.862</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hideMark/>
          </w:tcPr>
          <w:p w:rsidR="009915AA" w:rsidRPr="001C3966" w:rsidRDefault="009915AA" w:rsidP="00564803">
            <w:pPr>
              <w:spacing w:after="0"/>
              <w:ind w:left="-326" w:right="62" w:firstLine="0"/>
              <w:jc w:val="right"/>
              <w:rPr>
                <w:rFonts w:ascii="Arial" w:hAnsi="Arial" w:cs="Arial"/>
                <w:sz w:val="16"/>
                <w:szCs w:val="16"/>
                <w:lang w:val="es-ES" w:eastAsia="es-ES"/>
              </w:rPr>
            </w:pPr>
            <w:r w:rsidRPr="001C3966">
              <w:rPr>
                <w:rFonts w:ascii="Arial" w:hAnsi="Arial" w:cs="Arial"/>
                <w:sz w:val="16"/>
                <w:szCs w:val="16"/>
                <w:lang w:val="es-ES" w:eastAsia="es-ES"/>
              </w:rPr>
              <w:t>130.805</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sz w:val="16"/>
                <w:szCs w:val="16"/>
                <w:lang w:val="es-ES" w:eastAsia="es-ES"/>
              </w:rPr>
            </w:pPr>
            <w:r w:rsidRPr="001C3966">
              <w:rPr>
                <w:rFonts w:ascii="Arial" w:hAnsi="Arial" w:cs="Arial"/>
                <w:sz w:val="16"/>
                <w:szCs w:val="16"/>
                <w:lang w:val="es-ES" w:eastAsia="es-ES"/>
              </w:rPr>
              <w:t>57.081</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sz w:val="16"/>
                <w:szCs w:val="16"/>
                <w:lang w:val="es-ES" w:eastAsia="es-ES"/>
              </w:rPr>
            </w:pPr>
            <w:r w:rsidRPr="001C3966">
              <w:rPr>
                <w:rFonts w:ascii="Arial" w:hAnsi="Arial" w:cs="Arial"/>
                <w:sz w:val="16"/>
                <w:szCs w:val="16"/>
                <w:lang w:val="es-ES" w:eastAsia="es-ES"/>
              </w:rPr>
              <w:t>133.941</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sz w:val="16"/>
                <w:szCs w:val="16"/>
                <w:lang w:val="es-ES" w:eastAsia="es-ES"/>
              </w:rPr>
            </w:pPr>
            <w:r w:rsidRPr="001C3966">
              <w:rPr>
                <w:rFonts w:ascii="Arial" w:hAnsi="Arial" w:cs="Arial"/>
                <w:sz w:val="16"/>
                <w:szCs w:val="16"/>
                <w:lang w:val="es-ES" w:eastAsia="es-ES"/>
              </w:rPr>
              <w:t>16.346</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hideMark/>
          </w:tcPr>
          <w:p w:rsidR="009915AA" w:rsidRPr="001C3966" w:rsidRDefault="009915AA" w:rsidP="00EB5F88">
            <w:pPr>
              <w:spacing w:after="0"/>
              <w:ind w:firstLine="0"/>
              <w:jc w:val="right"/>
              <w:rPr>
                <w:rFonts w:ascii="Arial" w:hAnsi="Arial" w:cs="Arial"/>
                <w:sz w:val="16"/>
                <w:szCs w:val="16"/>
                <w:lang w:val="es-ES" w:eastAsia="es-ES"/>
              </w:rPr>
            </w:pPr>
            <w:r w:rsidRPr="001C3966">
              <w:rPr>
                <w:rFonts w:ascii="Arial" w:hAnsi="Arial" w:cs="Arial"/>
                <w:sz w:val="16"/>
                <w:szCs w:val="16"/>
                <w:lang w:val="es-ES" w:eastAsia="es-ES"/>
              </w:rPr>
              <w:t>61.993</w:t>
            </w:r>
          </w:p>
        </w:tc>
        <w:tc>
          <w:tcPr>
            <w:tcW w:w="985" w:type="dxa"/>
            <w:tcBorders>
              <w:top w:val="single" w:sz="4" w:space="0" w:color="auto"/>
              <w:left w:val="single" w:sz="2" w:space="0" w:color="auto"/>
              <w:bottom w:val="single" w:sz="4" w:space="0" w:color="auto"/>
            </w:tcBorders>
            <w:shd w:val="clear" w:color="auto" w:fill="auto"/>
            <w:noWrap/>
            <w:vAlign w:val="center"/>
            <w:hideMark/>
          </w:tcPr>
          <w:p w:rsidR="009915AA" w:rsidRPr="001C3966" w:rsidRDefault="009915AA" w:rsidP="00564803">
            <w:pPr>
              <w:spacing w:after="0"/>
              <w:ind w:left="-165" w:right="58" w:firstLine="0"/>
              <w:jc w:val="right"/>
              <w:rPr>
                <w:rFonts w:ascii="Arial" w:hAnsi="Arial" w:cs="Arial"/>
                <w:bCs/>
                <w:sz w:val="16"/>
                <w:szCs w:val="16"/>
                <w:lang w:val="es-ES" w:eastAsia="es-ES"/>
              </w:rPr>
            </w:pPr>
            <w:r w:rsidRPr="001C3966">
              <w:rPr>
                <w:rFonts w:ascii="Arial" w:hAnsi="Arial" w:cs="Arial"/>
                <w:bCs/>
                <w:sz w:val="16"/>
                <w:szCs w:val="16"/>
                <w:lang w:val="es-ES" w:eastAsia="es-ES"/>
              </w:rPr>
              <w:t>713.603</w:t>
            </w:r>
          </w:p>
        </w:tc>
      </w:tr>
      <w:tr w:rsidR="00600494" w:rsidRPr="00C41C61" w:rsidTr="008919E9">
        <w:trPr>
          <w:trHeight w:val="255"/>
        </w:trPr>
        <w:tc>
          <w:tcPr>
            <w:tcW w:w="2422" w:type="dxa"/>
            <w:tcBorders>
              <w:top w:val="single" w:sz="4" w:space="0" w:color="auto"/>
              <w:bottom w:val="single" w:sz="4" w:space="0" w:color="auto"/>
              <w:right w:val="single" w:sz="2" w:space="0" w:color="auto"/>
            </w:tcBorders>
            <w:shd w:val="clear" w:color="auto" w:fill="8DB3E2" w:themeFill="text2" w:themeFillTint="66"/>
            <w:vAlign w:val="center"/>
            <w:hideMark/>
          </w:tcPr>
          <w:p w:rsidR="009915AA" w:rsidRPr="00C41C61" w:rsidRDefault="009915AA" w:rsidP="009915AA">
            <w:pPr>
              <w:spacing w:after="0"/>
              <w:ind w:firstLine="0"/>
              <w:jc w:val="left"/>
              <w:rPr>
                <w:rFonts w:ascii="Arial" w:hAnsi="Arial" w:cs="Arial"/>
                <w:bCs/>
                <w:sz w:val="16"/>
                <w:szCs w:val="16"/>
                <w:lang w:val="es-ES" w:eastAsia="es-ES"/>
              </w:rPr>
            </w:pPr>
            <w:r w:rsidRPr="00C41C61">
              <w:rPr>
                <w:rFonts w:ascii="Arial" w:hAnsi="Arial" w:cs="Arial"/>
                <w:bCs/>
                <w:sz w:val="16"/>
                <w:szCs w:val="16"/>
                <w:lang w:val="es-ES" w:eastAsia="es-ES"/>
              </w:rPr>
              <w:t>RESTO A LIQUIDAR</w:t>
            </w:r>
          </w:p>
        </w:tc>
        <w:tc>
          <w:tcPr>
            <w:tcW w:w="947" w:type="dxa"/>
            <w:tcBorders>
              <w:top w:val="single" w:sz="4" w:space="0" w:color="auto"/>
              <w:left w:val="single" w:sz="2" w:space="0" w:color="auto"/>
              <w:bottom w:val="single" w:sz="4" w:space="0" w:color="auto"/>
              <w:right w:val="single" w:sz="2" w:space="0" w:color="auto"/>
            </w:tcBorders>
            <w:shd w:val="clear" w:color="auto" w:fill="8DB3E2" w:themeFill="text2" w:themeFillTint="66"/>
            <w:noWrap/>
            <w:vAlign w:val="center"/>
            <w:hideMark/>
          </w:tcPr>
          <w:p w:rsidR="009915AA" w:rsidRPr="00C41C61" w:rsidRDefault="009915AA"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8DB3E2" w:themeFill="text2" w:themeFillTint="66"/>
            <w:noWrap/>
            <w:vAlign w:val="center"/>
            <w:hideMark/>
          </w:tcPr>
          <w:p w:rsidR="009915AA" w:rsidRPr="00C41C61" w:rsidRDefault="009915AA" w:rsidP="00EB5F88">
            <w:pPr>
              <w:spacing w:after="0"/>
              <w:ind w:firstLine="0"/>
              <w:jc w:val="right"/>
              <w:rPr>
                <w:rFonts w:ascii="Arial" w:hAnsi="Arial" w:cs="Arial"/>
                <w:bCs/>
                <w:sz w:val="16"/>
                <w:szCs w:val="16"/>
                <w:lang w:val="es-ES" w:eastAsia="es-ES"/>
              </w:rPr>
            </w:pPr>
            <w:r w:rsidRPr="00C41C61">
              <w:rPr>
                <w:rFonts w:ascii="Arial" w:hAnsi="Arial" w:cs="Arial"/>
                <w:bCs/>
                <w:sz w:val="16"/>
                <w:szCs w:val="16"/>
                <w:lang w:val="es-ES" w:eastAsia="es-ES"/>
              </w:rPr>
              <w:t>123.636</w:t>
            </w:r>
          </w:p>
        </w:tc>
        <w:tc>
          <w:tcPr>
            <w:tcW w:w="947" w:type="dxa"/>
            <w:tcBorders>
              <w:top w:val="single" w:sz="4" w:space="0" w:color="auto"/>
              <w:left w:val="single" w:sz="2" w:space="0" w:color="auto"/>
              <w:bottom w:val="single" w:sz="4" w:space="0" w:color="auto"/>
              <w:right w:val="single" w:sz="2" w:space="0" w:color="auto"/>
            </w:tcBorders>
            <w:shd w:val="clear" w:color="auto" w:fill="8DB3E2" w:themeFill="text2" w:themeFillTint="66"/>
            <w:noWrap/>
            <w:vAlign w:val="center"/>
            <w:hideMark/>
          </w:tcPr>
          <w:p w:rsidR="009915AA" w:rsidRPr="00C41C61" w:rsidRDefault="009F15B9" w:rsidP="00EB5F88">
            <w:pPr>
              <w:spacing w:after="0"/>
              <w:ind w:firstLine="0"/>
              <w:jc w:val="right"/>
              <w:rPr>
                <w:rFonts w:ascii="Arial" w:hAnsi="Arial" w:cs="Arial"/>
                <w:sz w:val="16"/>
                <w:szCs w:val="16"/>
                <w:lang w:val="es-ES" w:eastAsia="es-ES"/>
              </w:rPr>
            </w:pPr>
            <w:r>
              <w:rPr>
                <w:rFonts w:ascii="Arial" w:hAnsi="Arial" w:cs="Arial"/>
                <w:sz w:val="16"/>
                <w:szCs w:val="16"/>
                <w:lang w:val="es-ES" w:eastAsia="es-ES"/>
              </w:rPr>
              <w:t xml:space="preserve"> </w:t>
            </w:r>
          </w:p>
        </w:tc>
        <w:tc>
          <w:tcPr>
            <w:tcW w:w="886" w:type="dxa"/>
            <w:tcBorders>
              <w:top w:val="single" w:sz="4" w:space="0" w:color="auto"/>
              <w:left w:val="single" w:sz="2" w:space="0" w:color="auto"/>
              <w:bottom w:val="single" w:sz="4" w:space="0" w:color="auto"/>
              <w:right w:val="single" w:sz="4" w:space="0" w:color="auto"/>
            </w:tcBorders>
            <w:shd w:val="clear" w:color="auto" w:fill="8DB3E2" w:themeFill="text2" w:themeFillTint="66"/>
            <w:noWrap/>
            <w:vAlign w:val="center"/>
            <w:hideMark/>
          </w:tcPr>
          <w:p w:rsidR="009915AA" w:rsidRPr="00C41C61" w:rsidRDefault="009915AA" w:rsidP="00EB5F88">
            <w:pPr>
              <w:spacing w:after="0"/>
              <w:ind w:firstLine="0"/>
              <w:jc w:val="right"/>
              <w:rPr>
                <w:rFonts w:ascii="Arial" w:hAnsi="Arial" w:cs="Arial"/>
                <w:bCs/>
                <w:sz w:val="16"/>
                <w:szCs w:val="16"/>
                <w:lang w:val="es-ES" w:eastAsia="es-ES"/>
              </w:rPr>
            </w:pPr>
            <w:r w:rsidRPr="00C41C61">
              <w:rPr>
                <w:rFonts w:ascii="Arial" w:hAnsi="Arial" w:cs="Arial"/>
                <w:bCs/>
                <w:sz w:val="16"/>
                <w:szCs w:val="16"/>
                <w:lang w:val="es-ES" w:eastAsia="es-ES"/>
              </w:rPr>
              <w:t>161.925</w:t>
            </w:r>
          </w:p>
        </w:tc>
        <w:tc>
          <w:tcPr>
            <w:tcW w:w="947" w:type="dxa"/>
            <w:tcBorders>
              <w:top w:val="single" w:sz="4" w:space="0" w:color="auto"/>
              <w:left w:val="single" w:sz="4" w:space="0" w:color="auto"/>
              <w:bottom w:val="single" w:sz="4" w:space="0" w:color="auto"/>
              <w:right w:val="single" w:sz="2" w:space="0" w:color="auto"/>
            </w:tcBorders>
            <w:shd w:val="clear" w:color="auto" w:fill="8DB3E2" w:themeFill="text2" w:themeFillTint="66"/>
            <w:noWrap/>
            <w:vAlign w:val="center"/>
            <w:hideMark/>
          </w:tcPr>
          <w:p w:rsidR="009915AA" w:rsidRPr="00C41C61" w:rsidRDefault="009915AA"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4" w:space="0" w:color="auto"/>
              <w:right w:val="single" w:sz="4" w:space="0" w:color="auto"/>
            </w:tcBorders>
            <w:shd w:val="clear" w:color="auto" w:fill="8DB3E2" w:themeFill="text2" w:themeFillTint="66"/>
            <w:noWrap/>
            <w:vAlign w:val="center"/>
            <w:hideMark/>
          </w:tcPr>
          <w:p w:rsidR="009915AA" w:rsidRPr="00C41C61" w:rsidRDefault="00745338" w:rsidP="00564803">
            <w:pPr>
              <w:spacing w:after="0"/>
              <w:ind w:left="-326" w:firstLine="0"/>
              <w:jc w:val="right"/>
              <w:rPr>
                <w:rFonts w:ascii="Arial" w:hAnsi="Arial" w:cs="Arial"/>
                <w:bCs/>
                <w:sz w:val="16"/>
                <w:szCs w:val="16"/>
                <w:lang w:val="es-ES" w:eastAsia="es-ES"/>
              </w:rPr>
            </w:pPr>
            <w:r>
              <w:rPr>
                <w:rFonts w:ascii="Arial" w:hAnsi="Arial" w:cs="Arial"/>
                <w:bCs/>
                <w:sz w:val="16"/>
                <w:szCs w:val="16"/>
                <w:lang w:val="es-ES" w:eastAsia="es-ES"/>
              </w:rPr>
              <w:t>119.265*</w:t>
            </w:r>
          </w:p>
        </w:tc>
        <w:tc>
          <w:tcPr>
            <w:tcW w:w="947" w:type="dxa"/>
            <w:tcBorders>
              <w:top w:val="single" w:sz="4" w:space="0" w:color="auto"/>
              <w:left w:val="single" w:sz="4" w:space="0" w:color="auto"/>
              <w:bottom w:val="single" w:sz="4" w:space="0" w:color="auto"/>
              <w:right w:val="single" w:sz="2" w:space="0" w:color="auto"/>
            </w:tcBorders>
            <w:shd w:val="clear" w:color="auto" w:fill="8DB3E2" w:themeFill="text2" w:themeFillTint="66"/>
            <w:noWrap/>
            <w:vAlign w:val="center"/>
            <w:hideMark/>
          </w:tcPr>
          <w:p w:rsidR="009915AA" w:rsidRPr="00C41C61" w:rsidRDefault="009915AA"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8DB3E2" w:themeFill="text2" w:themeFillTint="66"/>
            <w:noWrap/>
            <w:vAlign w:val="center"/>
            <w:hideMark/>
          </w:tcPr>
          <w:p w:rsidR="009915AA" w:rsidRPr="00C41C61" w:rsidRDefault="009915AA" w:rsidP="00EB5F88">
            <w:pPr>
              <w:spacing w:after="0"/>
              <w:ind w:firstLine="0"/>
              <w:jc w:val="right"/>
              <w:rPr>
                <w:rFonts w:ascii="Arial" w:hAnsi="Arial" w:cs="Arial"/>
                <w:bCs/>
                <w:sz w:val="16"/>
                <w:szCs w:val="16"/>
                <w:lang w:val="es-ES" w:eastAsia="es-ES"/>
              </w:rPr>
            </w:pPr>
            <w:r w:rsidRPr="00C41C61">
              <w:rPr>
                <w:rFonts w:ascii="Arial" w:hAnsi="Arial" w:cs="Arial"/>
                <w:bCs/>
                <w:sz w:val="16"/>
                <w:szCs w:val="16"/>
                <w:lang w:val="es-ES" w:eastAsia="es-ES"/>
              </w:rPr>
              <w:t>18.257</w:t>
            </w:r>
          </w:p>
        </w:tc>
        <w:tc>
          <w:tcPr>
            <w:tcW w:w="947" w:type="dxa"/>
            <w:tcBorders>
              <w:top w:val="single" w:sz="4" w:space="0" w:color="auto"/>
              <w:left w:val="single" w:sz="2" w:space="0" w:color="auto"/>
              <w:bottom w:val="single" w:sz="4" w:space="0" w:color="auto"/>
              <w:right w:val="single" w:sz="2" w:space="0" w:color="auto"/>
            </w:tcBorders>
            <w:shd w:val="clear" w:color="auto" w:fill="8DB3E2" w:themeFill="text2" w:themeFillTint="66"/>
            <w:noWrap/>
            <w:vAlign w:val="center"/>
            <w:hideMark/>
          </w:tcPr>
          <w:p w:rsidR="009915AA" w:rsidRPr="00C41C61" w:rsidRDefault="009915AA"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8DB3E2" w:themeFill="text2" w:themeFillTint="66"/>
            <w:noWrap/>
            <w:vAlign w:val="center"/>
            <w:hideMark/>
          </w:tcPr>
          <w:p w:rsidR="009915AA" w:rsidRPr="00C41C61" w:rsidRDefault="009915AA" w:rsidP="00EB5F88">
            <w:pPr>
              <w:spacing w:after="0"/>
              <w:ind w:firstLine="0"/>
              <w:jc w:val="right"/>
              <w:rPr>
                <w:rFonts w:ascii="Arial" w:hAnsi="Arial" w:cs="Arial"/>
                <w:bCs/>
                <w:sz w:val="16"/>
                <w:szCs w:val="16"/>
                <w:lang w:val="es-ES" w:eastAsia="es-ES"/>
              </w:rPr>
            </w:pPr>
            <w:r w:rsidRPr="00C41C61">
              <w:rPr>
                <w:rFonts w:ascii="Arial" w:hAnsi="Arial" w:cs="Arial"/>
                <w:bCs/>
                <w:sz w:val="16"/>
                <w:szCs w:val="16"/>
                <w:lang w:val="es-ES" w:eastAsia="es-ES"/>
              </w:rPr>
              <w:t>104.510</w:t>
            </w:r>
          </w:p>
        </w:tc>
        <w:tc>
          <w:tcPr>
            <w:tcW w:w="947" w:type="dxa"/>
            <w:tcBorders>
              <w:top w:val="single" w:sz="4" w:space="0" w:color="auto"/>
              <w:left w:val="single" w:sz="2" w:space="0" w:color="auto"/>
              <w:bottom w:val="single" w:sz="4" w:space="0" w:color="auto"/>
              <w:right w:val="single" w:sz="2" w:space="0" w:color="auto"/>
            </w:tcBorders>
            <w:shd w:val="clear" w:color="auto" w:fill="8DB3E2" w:themeFill="text2" w:themeFillTint="66"/>
            <w:noWrap/>
            <w:vAlign w:val="center"/>
            <w:hideMark/>
          </w:tcPr>
          <w:p w:rsidR="009915AA" w:rsidRPr="00C41C61" w:rsidRDefault="009915AA"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8DB3E2" w:themeFill="text2" w:themeFillTint="66"/>
            <w:noWrap/>
            <w:vAlign w:val="center"/>
            <w:hideMark/>
          </w:tcPr>
          <w:p w:rsidR="009915AA" w:rsidRPr="00C41C61" w:rsidRDefault="009915AA" w:rsidP="00EB5F88">
            <w:pPr>
              <w:spacing w:after="0"/>
              <w:ind w:firstLine="0"/>
              <w:jc w:val="right"/>
              <w:rPr>
                <w:rFonts w:ascii="Arial" w:hAnsi="Arial" w:cs="Arial"/>
                <w:bCs/>
                <w:sz w:val="16"/>
                <w:szCs w:val="16"/>
                <w:lang w:val="es-ES" w:eastAsia="es-ES"/>
              </w:rPr>
            </w:pPr>
            <w:r w:rsidRPr="00C41C61">
              <w:rPr>
                <w:rFonts w:ascii="Arial" w:hAnsi="Arial" w:cs="Arial"/>
                <w:bCs/>
                <w:sz w:val="16"/>
                <w:szCs w:val="16"/>
                <w:lang w:val="es-ES" w:eastAsia="es-ES"/>
              </w:rPr>
              <w:t>19.979</w:t>
            </w:r>
          </w:p>
        </w:tc>
        <w:tc>
          <w:tcPr>
            <w:tcW w:w="947" w:type="dxa"/>
            <w:tcBorders>
              <w:top w:val="single" w:sz="4" w:space="0" w:color="auto"/>
              <w:left w:val="single" w:sz="2" w:space="0" w:color="auto"/>
              <w:bottom w:val="single" w:sz="4" w:space="0" w:color="auto"/>
              <w:right w:val="single" w:sz="2" w:space="0" w:color="auto"/>
            </w:tcBorders>
            <w:shd w:val="clear" w:color="auto" w:fill="8DB3E2" w:themeFill="text2" w:themeFillTint="66"/>
            <w:noWrap/>
            <w:vAlign w:val="center"/>
            <w:hideMark/>
          </w:tcPr>
          <w:p w:rsidR="009915AA" w:rsidRPr="00C41C61" w:rsidRDefault="009915AA"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8DB3E2" w:themeFill="text2" w:themeFillTint="66"/>
            <w:noWrap/>
            <w:vAlign w:val="center"/>
            <w:hideMark/>
          </w:tcPr>
          <w:p w:rsidR="009915AA" w:rsidRPr="00C41C61" w:rsidRDefault="00CE00A6" w:rsidP="00EB5F88">
            <w:pPr>
              <w:spacing w:after="0"/>
              <w:ind w:firstLine="0"/>
              <w:jc w:val="right"/>
              <w:rPr>
                <w:rFonts w:ascii="Arial" w:hAnsi="Arial" w:cs="Arial"/>
                <w:bCs/>
                <w:sz w:val="16"/>
                <w:szCs w:val="16"/>
                <w:lang w:val="es-ES" w:eastAsia="es-ES"/>
              </w:rPr>
            </w:pPr>
            <w:r>
              <w:rPr>
                <w:rFonts w:ascii="Arial" w:hAnsi="Arial" w:cs="Arial"/>
                <w:bCs/>
                <w:sz w:val="16"/>
                <w:szCs w:val="16"/>
                <w:lang w:val="es-ES" w:eastAsia="es-ES"/>
              </w:rPr>
              <w:t>53.489</w:t>
            </w:r>
          </w:p>
        </w:tc>
        <w:tc>
          <w:tcPr>
            <w:tcW w:w="985" w:type="dxa"/>
            <w:tcBorders>
              <w:top w:val="single" w:sz="4" w:space="0" w:color="auto"/>
              <w:left w:val="single" w:sz="2" w:space="0" w:color="auto"/>
              <w:bottom w:val="single" w:sz="4" w:space="0" w:color="auto"/>
            </w:tcBorders>
            <w:shd w:val="clear" w:color="auto" w:fill="8DB3E2" w:themeFill="text2" w:themeFillTint="66"/>
            <w:noWrap/>
            <w:vAlign w:val="center"/>
            <w:hideMark/>
          </w:tcPr>
          <w:p w:rsidR="009915AA" w:rsidRPr="00C41C61" w:rsidRDefault="00B3552D" w:rsidP="00EB5F88">
            <w:pPr>
              <w:spacing w:after="0"/>
              <w:ind w:firstLine="0"/>
              <w:jc w:val="right"/>
              <w:rPr>
                <w:rFonts w:ascii="Arial" w:hAnsi="Arial" w:cs="Arial"/>
                <w:bCs/>
                <w:sz w:val="16"/>
                <w:szCs w:val="16"/>
                <w:lang w:val="es-ES" w:eastAsia="es-ES"/>
              </w:rPr>
            </w:pPr>
            <w:r>
              <w:rPr>
                <w:rFonts w:ascii="Arial" w:hAnsi="Arial" w:cs="Arial"/>
                <w:bCs/>
                <w:sz w:val="16"/>
                <w:szCs w:val="16"/>
                <w:lang w:val="es-ES" w:eastAsia="es-ES"/>
              </w:rPr>
              <w:t>601.009*</w:t>
            </w:r>
          </w:p>
        </w:tc>
      </w:tr>
    </w:tbl>
    <w:p w:rsidR="00B3552D" w:rsidRPr="00B3552D" w:rsidRDefault="00B3552D" w:rsidP="008919E9">
      <w:pPr>
        <w:pStyle w:val="cuatexto"/>
        <w:spacing w:before="60"/>
        <w:ind w:left="-1344"/>
        <w:jc w:val="left"/>
        <w:rPr>
          <w:rFonts w:ascii="Arial" w:hAnsi="Arial" w:cs="Arial"/>
          <w:sz w:val="16"/>
          <w:szCs w:val="16"/>
        </w:rPr>
      </w:pPr>
      <w:r>
        <w:rPr>
          <w:rFonts w:ascii="Arial" w:hAnsi="Arial" w:cs="Arial"/>
          <w:sz w:val="16"/>
          <w:szCs w:val="16"/>
        </w:rPr>
        <w:t xml:space="preserve">(*) </w:t>
      </w:r>
      <w:r w:rsidRPr="006F3E66">
        <w:rPr>
          <w:rFonts w:ascii="Arial" w:hAnsi="Arial" w:cs="Arial"/>
          <w:sz w:val="16"/>
          <w:szCs w:val="16"/>
        </w:rPr>
        <w:t>Cifras modificadas por la aceptación parcial de la alegación presentada por EH Bildu</w:t>
      </w:r>
      <w:r>
        <w:rPr>
          <w:rFonts w:ascii="Arial" w:hAnsi="Arial" w:cs="Arial"/>
          <w:sz w:val="16"/>
          <w:szCs w:val="16"/>
        </w:rPr>
        <w:t>.</w:t>
      </w:r>
    </w:p>
    <w:p w:rsidR="00F640AE" w:rsidRDefault="00F640AE" w:rsidP="00C22345">
      <w:pPr>
        <w:pStyle w:val="atitulo3"/>
        <w:sectPr w:rsidR="00F640AE" w:rsidSect="00920310">
          <w:headerReference w:type="default" r:id="rId17"/>
          <w:footerReference w:type="default" r:id="rId18"/>
          <w:type w:val="oddPage"/>
          <w:pgSz w:w="16840" w:h="11907" w:orient="landscape" w:code="9"/>
          <w:pgMar w:top="1559" w:right="2109" w:bottom="1559" w:left="1644" w:header="369" w:footer="136" w:gutter="0"/>
          <w:cols w:space="720"/>
          <w:docGrid w:linePitch="360"/>
        </w:sectPr>
      </w:pPr>
    </w:p>
    <w:p w:rsidR="00C85915" w:rsidRPr="00C85915" w:rsidRDefault="00C85915" w:rsidP="00C85915">
      <w:pPr>
        <w:keepNext/>
        <w:spacing w:after="240"/>
        <w:ind w:left="3262" w:firstLine="0"/>
        <w:jc w:val="left"/>
        <w:rPr>
          <w:rFonts w:ascii="Arial" w:hAnsi="Arial"/>
          <w:b/>
          <w:color w:val="000000"/>
          <w:spacing w:val="-4"/>
          <w:kern w:val="28"/>
          <w:sz w:val="26"/>
          <w:szCs w:val="26"/>
        </w:rPr>
      </w:pPr>
      <w:bookmarkStart w:id="109" w:name="_Toc298831173"/>
    </w:p>
    <w:p w:rsidR="00C85915" w:rsidRPr="00C85915" w:rsidRDefault="00C85915" w:rsidP="00C85915">
      <w:pPr>
        <w:keepNext/>
        <w:spacing w:after="240"/>
        <w:ind w:left="3262" w:firstLine="0"/>
        <w:jc w:val="left"/>
        <w:rPr>
          <w:rFonts w:ascii="Arial" w:hAnsi="Arial"/>
          <w:b/>
          <w:color w:val="000000"/>
          <w:spacing w:val="-4"/>
          <w:kern w:val="28"/>
          <w:sz w:val="26"/>
          <w:szCs w:val="26"/>
        </w:rPr>
      </w:pPr>
    </w:p>
    <w:p w:rsidR="00C85915" w:rsidRDefault="00C85915" w:rsidP="00C85915">
      <w:pPr>
        <w:keepNext/>
        <w:spacing w:after="240"/>
        <w:ind w:left="3262" w:firstLine="0"/>
        <w:jc w:val="left"/>
        <w:rPr>
          <w:rFonts w:ascii="Arial" w:hAnsi="Arial"/>
          <w:b/>
          <w:color w:val="000000"/>
          <w:spacing w:val="-4"/>
          <w:kern w:val="28"/>
          <w:sz w:val="26"/>
          <w:szCs w:val="26"/>
        </w:rPr>
      </w:pPr>
    </w:p>
    <w:p w:rsidR="00C85915" w:rsidRPr="00C85915" w:rsidRDefault="00C85915" w:rsidP="00C85915">
      <w:pPr>
        <w:keepNext/>
        <w:spacing w:after="240"/>
        <w:ind w:left="3262" w:firstLine="0"/>
        <w:jc w:val="left"/>
        <w:rPr>
          <w:rFonts w:ascii="Arial" w:hAnsi="Arial"/>
          <w:b/>
          <w:color w:val="000000"/>
          <w:spacing w:val="-4"/>
          <w:kern w:val="28"/>
          <w:sz w:val="26"/>
          <w:szCs w:val="26"/>
        </w:rPr>
      </w:pPr>
    </w:p>
    <w:p w:rsidR="00C85915" w:rsidRPr="00C85915" w:rsidRDefault="00C85915" w:rsidP="00C85915">
      <w:pPr>
        <w:pStyle w:val="atitulo1"/>
        <w:ind w:left="4522"/>
        <w:rPr>
          <w:sz w:val="32"/>
          <w:szCs w:val="32"/>
        </w:rPr>
      </w:pPr>
      <w:bookmarkStart w:id="110" w:name="_Toc391293310"/>
      <w:bookmarkStart w:id="111" w:name="_Toc402257037"/>
      <w:bookmarkStart w:id="112" w:name="_Toc430260166"/>
      <w:bookmarkStart w:id="113" w:name="_Toc351703653"/>
      <w:bookmarkStart w:id="114" w:name="_Toc352152902"/>
      <w:bookmarkStart w:id="115" w:name="_Toc390779477"/>
      <w:r w:rsidRPr="00C85915">
        <w:rPr>
          <w:sz w:val="32"/>
          <w:szCs w:val="32"/>
        </w:rPr>
        <w:t>Alegaciones formuladas al informe provisional</w:t>
      </w:r>
      <w:bookmarkEnd w:id="110"/>
      <w:bookmarkEnd w:id="111"/>
      <w:bookmarkEnd w:id="112"/>
      <w:r w:rsidRPr="00C85915">
        <w:rPr>
          <w:sz w:val="32"/>
          <w:szCs w:val="32"/>
        </w:rPr>
        <w:t xml:space="preserve"> </w:t>
      </w:r>
      <w:bookmarkEnd w:id="109"/>
      <w:bookmarkEnd w:id="113"/>
      <w:bookmarkEnd w:id="114"/>
      <w:bookmarkEnd w:id="115"/>
    </w:p>
    <w:p w:rsidR="002E7D4D" w:rsidRDefault="002E7D4D" w:rsidP="002E7D4D">
      <w:r>
        <w:t xml:space="preserve">Josefina Ibero </w:t>
      </w:r>
      <w:proofErr w:type="spellStart"/>
      <w:r>
        <w:t>Baraibar</w:t>
      </w:r>
      <w:proofErr w:type="spellEnd"/>
      <w:r>
        <w:t>, con DNI nº 18192034-T Administrador General de EH BILDU para las ele</w:t>
      </w:r>
      <w:r>
        <w:t>c</w:t>
      </w:r>
      <w:r>
        <w:t xml:space="preserve">ciones al Parlamento Foral de Navarra celebradas el 24 de mayo de 2015: </w:t>
      </w:r>
    </w:p>
    <w:p w:rsidR="002E7D4D" w:rsidRDefault="002E7D4D" w:rsidP="002E7D4D">
      <w:r>
        <w:t xml:space="preserve">EXPONE </w:t>
      </w:r>
    </w:p>
    <w:p w:rsidR="002E7D4D" w:rsidRDefault="002E7D4D" w:rsidP="002E7D4D">
      <w:r>
        <w:t>Que ha recibido el informe provisional de la fiscalización sobre la regularidad de las contabilidades electorales al Parlamento de Navarra y una vez examinado el informe observamos y siempre en lo que re</w:t>
      </w:r>
      <w:r>
        <w:t>s</w:t>
      </w:r>
      <w:r>
        <w:t xml:space="preserve">pecta a la formación que represento, lo siguiente: </w:t>
      </w:r>
    </w:p>
    <w:p w:rsidR="002E7D4D" w:rsidRDefault="002E7D4D" w:rsidP="002E7D4D">
      <w:r>
        <w:t xml:space="preserve">– Que a la Federación EH BILDU se le admiten gastos por envío de propaganda por importe de 122.386, 79 euros. </w:t>
      </w:r>
    </w:p>
    <w:p w:rsidR="002E7D4D" w:rsidRDefault="002E7D4D" w:rsidP="002E7D4D">
      <w:r>
        <w:t xml:space="preserve">– Que la subvención máxima por este concepto alcanza a los 120.304,00 euros </w:t>
      </w:r>
    </w:p>
    <w:p w:rsidR="002E7D4D" w:rsidRDefault="002E7D4D" w:rsidP="002E7D4D">
      <w:r>
        <w:t xml:space="preserve">– Que la subvención concedida a la Federación asciende a 62.213,52 euros al entender que los envíos justificados ascienden a 259.223 </w:t>
      </w:r>
    </w:p>
    <w:p w:rsidR="002E7D4D" w:rsidRDefault="002E7D4D" w:rsidP="002E7D4D">
      <w:r>
        <w:t xml:space="preserve">Ante estas circunstancias: </w:t>
      </w:r>
    </w:p>
    <w:p w:rsidR="002E7D4D" w:rsidRDefault="002E7D4D" w:rsidP="002E7D4D">
      <w:r>
        <w:t xml:space="preserve">MANIFIESTA </w:t>
      </w:r>
    </w:p>
    <w:p w:rsidR="002E7D4D" w:rsidRDefault="002E7D4D" w:rsidP="002E7D4D">
      <w:r>
        <w:t xml:space="preserve">La formación que represento, tenía contratado con CORREOS los servicios de envío de propaganda electoral para la totalidad del censo electoral de la Comunidad Navarra. </w:t>
      </w:r>
    </w:p>
    <w:p w:rsidR="002E7D4D" w:rsidRDefault="002E7D4D" w:rsidP="002E7D4D">
      <w:r>
        <w:t xml:space="preserve">POR CAUSAS TOTALMENTE AJENAS A LA FEDERACION EH BILDU este envío no se pudo realizar al considerarse que las papeletas de votación a enviar NO ERAN LAS CORRECTAS. </w:t>
      </w:r>
    </w:p>
    <w:p w:rsidR="002E7D4D" w:rsidRDefault="002E7D4D" w:rsidP="002E7D4D">
      <w:r>
        <w:t>Con posterioridad y sin tiempo material para realizar el envío contratado, el mismo órgano que cons</w:t>
      </w:r>
      <w:r>
        <w:t>i</w:t>
      </w:r>
      <w:r>
        <w:t>deró en un principio las papeletas como no correctas, LAS RECONSIDERO CORRECTAS PERO EL E</w:t>
      </w:r>
      <w:r>
        <w:t>N</w:t>
      </w:r>
      <w:r>
        <w:t xml:space="preserve">VIO NO SE PUDO REALIZAR POR FALTA DE PLAZO. </w:t>
      </w:r>
    </w:p>
    <w:p w:rsidR="002E7D4D" w:rsidRDefault="002E7D4D" w:rsidP="002E7D4D">
      <w:r>
        <w:t>La Federación se vio en la necesidad de recurrir a recursos propios, contratando personal y medios, para poder realizar el reparto, gastos reconocidos como GASTOS DE ENVIO DE PROPAGANDA ELE</w:t>
      </w:r>
      <w:r>
        <w:t>C</w:t>
      </w:r>
      <w:r>
        <w:t xml:space="preserve">TORAL en el informe provisional. </w:t>
      </w:r>
    </w:p>
    <w:p w:rsidR="002E7D4D" w:rsidRDefault="002E7D4D" w:rsidP="002E7D4D">
      <w:r>
        <w:t xml:space="preserve">Asimismo el Pleno del Tribunal de Cuentas, en sesión celebrada el 26 de marzo de 2015, aprobó la Instrucción en la que se especificaba la documentación que las formaciones políticas han de remitir para la fiscalización de las cuentas electorales. En la instrucción remitida y en su apartado 2. 5 </w:t>
      </w:r>
      <w:proofErr w:type="gramStart"/>
      <w:r>
        <w:t>párrafo</w:t>
      </w:r>
      <w:proofErr w:type="gramEnd"/>
      <w:r>
        <w:t xml:space="preserve"> indica te</w:t>
      </w:r>
      <w:r>
        <w:t>x</w:t>
      </w:r>
      <w:r>
        <w:t xml:space="preserve">tualmente lo siguiente: </w:t>
      </w:r>
    </w:p>
    <w:p w:rsidR="002E7D4D" w:rsidRDefault="002E7D4D" w:rsidP="002E7D4D">
      <w:r>
        <w:t>"SI LA DISTRIBUCION SE HA REALIZADO DIRECTAMENTE CON MEDIOS PROPIOS, EL RESPONSABLE DE CADA FORMACION POLITICA CERTIFICARA IGUALMENTE A NIVEL, AL MENOS PROVINCIAL, EL NUMERO DE ENVIOS EFECTUADOS. LA FORMACION POLITICA D</w:t>
      </w:r>
      <w:r>
        <w:t>E</w:t>
      </w:r>
      <w:r>
        <w:t xml:space="preserve">BERA CONSERVAR LA RELACION DE LAS PERSONAS QUE HAN PARTICIPADO EN DICHA DISTRIBUCION POR SI SE ESTIMASE OPORTUNO EFECTUAR COMPROBACIONES" </w:t>
      </w:r>
    </w:p>
    <w:p w:rsidR="002E7D4D" w:rsidRDefault="002E7D4D" w:rsidP="002E7D4D">
      <w:r>
        <w:lastRenderedPageBreak/>
        <w:t xml:space="preserve">En las cuentas electorales presentadas, entre la distinta documentación, hay una relación de contratos de trabajo, nominas etc. de las personas que han participado en el buzoneo y reparto de papeletas electorales personalizada. </w:t>
      </w:r>
    </w:p>
    <w:p w:rsidR="002E7D4D" w:rsidRDefault="002E7D4D" w:rsidP="002E7D4D">
      <w:r>
        <w:t xml:space="preserve">También y adjunto al escrito enviamos certificado del responsable de la formación que acredita el número de envíos realizado. </w:t>
      </w:r>
    </w:p>
    <w:p w:rsidR="002E7D4D" w:rsidRDefault="002E7D4D" w:rsidP="002E7D4D">
      <w:r>
        <w:t xml:space="preserve">Por todo ello: </w:t>
      </w:r>
    </w:p>
    <w:p w:rsidR="002E7D4D" w:rsidRDefault="002E7D4D" w:rsidP="002E7D4D">
      <w:r>
        <w:t xml:space="preserve">SOLICITA </w:t>
      </w:r>
    </w:p>
    <w:p w:rsidR="002E7D4D" w:rsidRDefault="002E7D4D" w:rsidP="002E7D4D">
      <w:r>
        <w:t xml:space="preserve">– Se tenga en cuenta este escrito como ALEGACION al informe provisional. </w:t>
      </w:r>
    </w:p>
    <w:p w:rsidR="002E7D4D" w:rsidRDefault="002E7D4D" w:rsidP="002E7D4D">
      <w:r>
        <w:t xml:space="preserve">– Se considere como realizado </w:t>
      </w:r>
      <w:proofErr w:type="spellStart"/>
      <w:r>
        <w:t>el</w:t>
      </w:r>
      <w:proofErr w:type="spellEnd"/>
      <w:r>
        <w:t xml:space="preserve"> envió personal de propaganda con los recursos propios de la Feder</w:t>
      </w:r>
      <w:r>
        <w:t>a</w:t>
      </w:r>
      <w:r>
        <w:t xml:space="preserve">ción EH BLDU al total del censo electoral de la Comunidad Navarra. </w:t>
      </w:r>
    </w:p>
    <w:p w:rsidR="002E7D4D" w:rsidRDefault="002E7D4D" w:rsidP="002E7D4D">
      <w:r>
        <w:t>– Los contratos laborales indican específicamente que se concretan para el BUZONEO y en el capít</w:t>
      </w:r>
      <w:r>
        <w:t>u</w:t>
      </w:r>
      <w:r>
        <w:t xml:space="preserve">lo de gasto así se ha reconocido en el informe provisional. </w:t>
      </w:r>
    </w:p>
    <w:p w:rsidR="002E7D4D" w:rsidRDefault="002E7D4D" w:rsidP="002E7D4D">
      <w:r>
        <w:t xml:space="preserve">– Por ello se solicita la totalidad de la subvención correspondiente por este concepto. </w:t>
      </w:r>
    </w:p>
    <w:p w:rsidR="002E7D4D" w:rsidRDefault="002E7D4D" w:rsidP="002E7D4D"/>
    <w:p w:rsidR="002E7D4D" w:rsidRDefault="002E7D4D" w:rsidP="002E7D4D">
      <w:r>
        <w:t xml:space="preserve">JOSEFINA IBERO BARAIBAR, con DNI nº 18192034T Administrador General de la Federación EH BILDU para las elecciones al Parlamento de Navarra </w:t>
      </w:r>
    </w:p>
    <w:p w:rsidR="002E7D4D" w:rsidRDefault="002E7D4D" w:rsidP="002E7D4D">
      <w:r>
        <w:t xml:space="preserve">CERTIFICA </w:t>
      </w:r>
    </w:p>
    <w:p w:rsidR="002E7D4D" w:rsidRDefault="002E7D4D" w:rsidP="002E7D4D">
      <w:r>
        <w:t>Que la formación que represento ha realizado directamente y con medios propios, 242.044 envíos d</w:t>
      </w:r>
      <w:r>
        <w:t>i</w:t>
      </w:r>
      <w:r>
        <w:t>rectos de propaganda electoral contratando para ello personal y medios necesarios los cuales se han justific</w:t>
      </w:r>
      <w:r>
        <w:t>a</w:t>
      </w:r>
      <w:r>
        <w:t xml:space="preserve">do debidamente en la Contabilidad Electoral presentada. </w:t>
      </w:r>
    </w:p>
    <w:p w:rsidR="002E7D4D" w:rsidRDefault="002E7D4D" w:rsidP="002E7D4D">
      <w:r>
        <w:t xml:space="preserve">Lo que firmo para los efectos oportunos </w:t>
      </w:r>
    </w:p>
    <w:p w:rsidR="002E7D4D" w:rsidRDefault="002E7D4D" w:rsidP="002E7D4D"/>
    <w:p w:rsidR="002E7D4D" w:rsidRDefault="002E7D4D" w:rsidP="002E7D4D"/>
    <w:p w:rsidR="002E7D4D" w:rsidRDefault="002E7D4D" w:rsidP="002E7D4D">
      <w:r>
        <w:t xml:space="preserve">Irantzu </w:t>
      </w:r>
      <w:proofErr w:type="spellStart"/>
      <w:r>
        <w:t>Urtizberea</w:t>
      </w:r>
      <w:proofErr w:type="spellEnd"/>
      <w:r>
        <w:t xml:space="preserve"> </w:t>
      </w:r>
      <w:proofErr w:type="spellStart"/>
      <w:r>
        <w:t>Ijurco</w:t>
      </w:r>
      <w:proofErr w:type="spellEnd"/>
      <w:r>
        <w:t xml:space="preserve"> con DNI nº 72466501-X Administradora General de EHBILDU, junto con Josefina Ibero </w:t>
      </w:r>
      <w:proofErr w:type="spellStart"/>
      <w:r>
        <w:t>Baraibar</w:t>
      </w:r>
      <w:proofErr w:type="spellEnd"/>
      <w:r>
        <w:t xml:space="preserve"> con DNI nº 18192034-T, para las elecciones al Parlamento de Navarra celebradas el 24 de mayo de 2015: </w:t>
      </w:r>
    </w:p>
    <w:p w:rsidR="002E7D4D" w:rsidRDefault="002E7D4D" w:rsidP="002E7D4D">
      <w:r>
        <w:t xml:space="preserve">EXPONE </w:t>
      </w:r>
    </w:p>
    <w:p w:rsidR="002E7D4D" w:rsidRDefault="002E7D4D" w:rsidP="002E7D4D">
      <w:r>
        <w:t>Que ha recibido el informe provisional de la fiscalización sobre la regularidad de las contabilidades electorales al Parlamento de Navarra y una vez examinado el informe observamos y siempre en lo que re</w:t>
      </w:r>
      <w:r>
        <w:t>s</w:t>
      </w:r>
      <w:r>
        <w:t xml:space="preserve">pecta a la formación que represento, lo siguiente: </w:t>
      </w:r>
    </w:p>
    <w:p w:rsidR="002E7D4D" w:rsidRDefault="002E7D4D" w:rsidP="002E7D4D">
      <w:r>
        <w:t xml:space="preserve">– Que a la Federación EH BILDU se le admiten gastos por envío de propaganda por importe de 122.386,79 euros. </w:t>
      </w:r>
    </w:p>
    <w:p w:rsidR="002E7D4D" w:rsidRDefault="002E7D4D" w:rsidP="002E7D4D">
      <w:r>
        <w:t xml:space="preserve">– Que la subvención máxima por este concepto alcanza a los 120.304,00 euros </w:t>
      </w:r>
    </w:p>
    <w:p w:rsidR="002E7D4D" w:rsidRDefault="002E7D4D" w:rsidP="002E7D4D">
      <w:r>
        <w:t xml:space="preserve">– Que la subvención concedida a la Federación asciende a 62.213,52 euros al entender que los envíos justificados ascienden a 259.223, facturas de </w:t>
      </w:r>
      <w:proofErr w:type="spellStart"/>
      <w:r>
        <w:t>akropost</w:t>
      </w:r>
      <w:proofErr w:type="spellEnd"/>
      <w:r>
        <w:t xml:space="preserve"> nº151223 y 151224 y factura de Gupostnº1503195 </w:t>
      </w:r>
    </w:p>
    <w:p w:rsidR="002E7D4D" w:rsidRDefault="002E7D4D" w:rsidP="002E7D4D">
      <w:r>
        <w:t xml:space="preserve">Ante estas circunstancias: </w:t>
      </w:r>
    </w:p>
    <w:p w:rsidR="002E7D4D" w:rsidRDefault="002E7D4D" w:rsidP="002E7D4D">
      <w:r>
        <w:t xml:space="preserve">MANIFIESTA </w:t>
      </w:r>
    </w:p>
    <w:p w:rsidR="002E7D4D" w:rsidRDefault="002E7D4D" w:rsidP="002E7D4D">
      <w:r>
        <w:t xml:space="preserve">La formación que represento, tenía contratado con CORREOS los servicios de envío de propaganda electoral para la totalidad del censo electoral de la Comunidad Navarra. </w:t>
      </w:r>
    </w:p>
    <w:p w:rsidR="002E7D4D" w:rsidRDefault="002E7D4D" w:rsidP="002E7D4D">
      <w:r>
        <w:t xml:space="preserve">POR CAUSAS TOTALMENTE AJENAS A LA FEDERACION EH BILDU este envío no se pudo realizar al considerarse que las papeletas de votación a enviar NO ERAN LAS CORRECTAS. </w:t>
      </w:r>
    </w:p>
    <w:p w:rsidR="002E7D4D" w:rsidRDefault="002E7D4D" w:rsidP="002E7D4D">
      <w:r>
        <w:lastRenderedPageBreak/>
        <w:t>Con posterioridad y sin tiempo material para realizar el envío contratado, el mismo órgano que cons</w:t>
      </w:r>
      <w:r>
        <w:t>i</w:t>
      </w:r>
      <w:r>
        <w:t>deró en un principio las papeletas como no correctas, LAS RECONSIDERO CORRECTAS PERO EL E</w:t>
      </w:r>
      <w:r>
        <w:t>N</w:t>
      </w:r>
      <w:r>
        <w:t xml:space="preserve">VIO NO SE PUDO REALIZAR POR FALTA DE PLAZO. </w:t>
      </w:r>
    </w:p>
    <w:p w:rsidR="002E7D4D" w:rsidRDefault="002E7D4D" w:rsidP="002E7D4D">
      <w:r>
        <w:t>La Federación se vio en la necesidad de recurrir a recursos propios, contratando personal y medios, para poder realizar el reparto, gastos reconocidos como GASTOS DE ENVIO DE PROPAGANDA ELE</w:t>
      </w:r>
      <w:r>
        <w:t>C</w:t>
      </w:r>
      <w:r>
        <w:t xml:space="preserve">TORAL en el informe provisional. </w:t>
      </w:r>
    </w:p>
    <w:p w:rsidR="002E7D4D" w:rsidRDefault="002E7D4D" w:rsidP="002E7D4D">
      <w:r>
        <w:t xml:space="preserve">Asimismo el Pleno del Tribunal de Cuentas, en sesión celebrada el 26 de marzo de 2015, aprobó la Instrucción en la que se especificaba la documentación que las formaciones políticas han de remitir para la fiscalización de las cuentas electorales. En la instrucción remitida y en su apartado 2. 5 </w:t>
      </w:r>
      <w:proofErr w:type="gramStart"/>
      <w:r>
        <w:t>párrafo</w:t>
      </w:r>
      <w:proofErr w:type="gramEnd"/>
      <w:r>
        <w:t xml:space="preserve"> indica te</w:t>
      </w:r>
      <w:r>
        <w:t>x</w:t>
      </w:r>
      <w:r>
        <w:t xml:space="preserve">tualmente lo siguiente: </w:t>
      </w:r>
    </w:p>
    <w:p w:rsidR="002E7D4D" w:rsidRDefault="002E7D4D" w:rsidP="002E7D4D">
      <w:r>
        <w:t>"SI LA DISTRIBUCION SE HA REALIZADO DIRECTAMENTE CON MEDIOS PROPIOS, EL RESPONSABLE DE CADA FORMACION POLITICA CERTIFICARA IGUALMENTE A NIVEL, AL MENOS PROVINCIAL, EL NUMERO DE ENVIOS EFECTUADOS. LA FORMACION POLITICA D</w:t>
      </w:r>
      <w:r>
        <w:t>E</w:t>
      </w:r>
      <w:r>
        <w:t xml:space="preserve">BERA CONSERVAR LA RELACION DE LAS PERSONAS QUE HAN PARTICIPADO EN DICHA DISTRIBUCION POR SI SE ESTIMASE OPORTUNO EFECTUAR COMPROBACIONES" </w:t>
      </w:r>
    </w:p>
    <w:p w:rsidR="002E7D4D" w:rsidRDefault="002E7D4D" w:rsidP="002E7D4D">
      <w:r>
        <w:t xml:space="preserve">En las cuentas electorales presentadas, entre la distinta documentación, hay una relación de contratos de trabajo, nominas etc. de las personas que han participado en el buzoneo y reparto de papeletas electorales personalizada. </w:t>
      </w:r>
    </w:p>
    <w:p w:rsidR="002E7D4D" w:rsidRDefault="002E7D4D" w:rsidP="002E7D4D">
      <w:r>
        <w:t>También y adjunto al escrito enviamos certificado del responsable de la formación que acredita el número de envíos realizados por cada trabajador pueblo a pueblo, la cual asciende a 201.909 de envíos dire</w:t>
      </w:r>
      <w:r>
        <w:t>c</w:t>
      </w:r>
      <w:r>
        <w:t xml:space="preserve">tos. </w:t>
      </w:r>
    </w:p>
    <w:p w:rsidR="002E7D4D" w:rsidRDefault="002E7D4D" w:rsidP="002E7D4D">
      <w:r>
        <w:t xml:space="preserve">Por todo ello: </w:t>
      </w:r>
    </w:p>
    <w:p w:rsidR="002E7D4D" w:rsidRDefault="002E7D4D" w:rsidP="002E7D4D">
      <w:r>
        <w:t xml:space="preserve">SOLICITA </w:t>
      </w:r>
    </w:p>
    <w:p w:rsidR="002E7D4D" w:rsidRDefault="002E7D4D" w:rsidP="002E7D4D">
      <w:r>
        <w:t xml:space="preserve">– Se tenga en cuenta este escrito como ALEGACION al informe provisional. </w:t>
      </w:r>
    </w:p>
    <w:p w:rsidR="002E7D4D" w:rsidRDefault="002E7D4D" w:rsidP="002E7D4D">
      <w:r>
        <w:t xml:space="preserve">–  Se considere como realizado </w:t>
      </w:r>
      <w:proofErr w:type="spellStart"/>
      <w:r>
        <w:t>el</w:t>
      </w:r>
      <w:proofErr w:type="spellEnd"/>
      <w:r>
        <w:t xml:space="preserve"> envió personal de propaganda con los recursos propios de la Fed</w:t>
      </w:r>
      <w:r>
        <w:t>e</w:t>
      </w:r>
      <w:r>
        <w:t xml:space="preserve">ración EH BLDU a 201.909 personas del censo electoral de la Comunidad Navarra. </w:t>
      </w:r>
    </w:p>
    <w:p w:rsidR="002E7D4D" w:rsidRDefault="002E7D4D" w:rsidP="002E7D4D">
      <w:r>
        <w:t>– Los contratos laborales indican específicamente que se concretan para el BUZONEO y en el capít</w:t>
      </w:r>
      <w:r>
        <w:t>u</w:t>
      </w:r>
      <w:r>
        <w:t xml:space="preserve">lo de gasto así se ha reconocido en el informe provisional. Además, se incluyen el certificado personal de cada trabajador con la lista de los pueblos que ha hecho los envíos. </w:t>
      </w:r>
    </w:p>
    <w:p w:rsidR="002E7D4D" w:rsidRDefault="002E7D4D" w:rsidP="002E7D4D">
      <w:r>
        <w:t>– Por ello se solicita la subvención correspondiente por este concepto teniendo en cuenta la realiz</w:t>
      </w:r>
      <w:r>
        <w:t>a</w:t>
      </w:r>
      <w:r>
        <w:t xml:space="preserve">ción de envíos directos a un total de 461.133 del censo de la Comunidad de Navarra. Las cuales se reparten: </w:t>
      </w:r>
    </w:p>
    <w:p w:rsidR="002E7D4D" w:rsidRDefault="002E7D4D" w:rsidP="002E7D4D">
      <w:r>
        <w:t xml:space="preserve">201.909 envíos directos con recursos propios </w:t>
      </w:r>
    </w:p>
    <w:p w:rsidR="002E7D4D" w:rsidRDefault="002E7D4D" w:rsidP="002E7D4D">
      <w:r>
        <w:t xml:space="preserve">180.755 envíos directos por medio de </w:t>
      </w:r>
      <w:proofErr w:type="spellStart"/>
      <w:r>
        <w:t>Akropost</w:t>
      </w:r>
      <w:proofErr w:type="spellEnd"/>
      <w:r>
        <w:t xml:space="preserve"> </w:t>
      </w:r>
    </w:p>
    <w:p w:rsidR="002E7D4D" w:rsidRDefault="002E7D4D" w:rsidP="002E7D4D">
      <w:r>
        <w:t xml:space="preserve">78.469 envíos directos por medio de </w:t>
      </w:r>
      <w:proofErr w:type="spellStart"/>
      <w:r>
        <w:t>Gupost</w:t>
      </w:r>
      <w:proofErr w:type="spellEnd"/>
      <w:r>
        <w:t xml:space="preserve"> </w:t>
      </w:r>
    </w:p>
    <w:p w:rsidR="002E7D4D" w:rsidRDefault="002E7D4D" w:rsidP="002E7D4D">
      <w:r>
        <w:t xml:space="preserve">Atentamente </w:t>
      </w:r>
    </w:p>
    <w:p w:rsidR="00C85915" w:rsidRPr="00C85915" w:rsidRDefault="00C85915" w:rsidP="002E7D4D">
      <w:bookmarkStart w:id="116" w:name="_GoBack"/>
      <w:bookmarkEnd w:id="116"/>
    </w:p>
    <w:p w:rsidR="00C85915" w:rsidRDefault="00C85915" w:rsidP="005C2EA0">
      <w:pPr>
        <w:pStyle w:val="atitulo2"/>
        <w:spacing w:before="360"/>
      </w:pPr>
    </w:p>
    <w:p w:rsidR="00C85915" w:rsidRDefault="00C85915" w:rsidP="005C2EA0">
      <w:pPr>
        <w:pStyle w:val="atitulo2"/>
        <w:spacing w:before="360"/>
        <w:sectPr w:rsidR="00C85915" w:rsidSect="00F640AE">
          <w:headerReference w:type="default" r:id="rId19"/>
          <w:footerReference w:type="default" r:id="rId20"/>
          <w:type w:val="oddPage"/>
          <w:pgSz w:w="11907" w:h="16840" w:code="9"/>
          <w:pgMar w:top="2109" w:right="1559" w:bottom="1644" w:left="1559" w:header="369" w:footer="136" w:gutter="0"/>
          <w:cols w:space="720"/>
          <w:docGrid w:linePitch="360"/>
        </w:sectPr>
      </w:pPr>
    </w:p>
    <w:p w:rsidR="00F640AE" w:rsidRPr="00F640AE" w:rsidRDefault="00F640AE" w:rsidP="00C85915">
      <w:pPr>
        <w:pStyle w:val="atitulo1"/>
      </w:pPr>
      <w:bookmarkStart w:id="117" w:name="_Toc430260167"/>
      <w:r w:rsidRPr="00F640AE">
        <w:lastRenderedPageBreak/>
        <w:t>Contestación a las alegaciones presentadas por EH Bildu</w:t>
      </w:r>
      <w:bookmarkEnd w:id="117"/>
    </w:p>
    <w:p w:rsidR="00F640AE" w:rsidRPr="00F640AE" w:rsidRDefault="00F640AE" w:rsidP="00F640AE">
      <w:pPr>
        <w:ind w:firstLine="336"/>
        <w:rPr>
          <w:rFonts w:ascii="Arial" w:hAnsi="Arial" w:cs="Arial"/>
          <w:sz w:val="24"/>
          <w:szCs w:val="24"/>
        </w:rPr>
      </w:pPr>
      <w:r w:rsidRPr="00F640AE">
        <w:rPr>
          <w:rFonts w:ascii="Arial" w:hAnsi="Arial" w:cs="Arial"/>
          <w:sz w:val="24"/>
          <w:szCs w:val="24"/>
        </w:rPr>
        <w:t>Esta Cámara de Comptos acepta la alegación presentada por la formación p</w:t>
      </w:r>
      <w:r w:rsidRPr="00F640AE">
        <w:rPr>
          <w:rFonts w:ascii="Arial" w:hAnsi="Arial" w:cs="Arial"/>
          <w:sz w:val="24"/>
          <w:szCs w:val="24"/>
        </w:rPr>
        <w:t>o</w:t>
      </w:r>
      <w:r w:rsidRPr="00F640AE">
        <w:rPr>
          <w:rFonts w:ascii="Arial" w:hAnsi="Arial" w:cs="Arial"/>
          <w:sz w:val="24"/>
          <w:szCs w:val="24"/>
        </w:rPr>
        <w:t>lítica EH-Bildu Nafarroa con ciertos matices que se exponen a continuación:</w:t>
      </w:r>
    </w:p>
    <w:p w:rsidR="00F640AE" w:rsidRPr="00F640AE" w:rsidRDefault="00F640AE" w:rsidP="00F640AE">
      <w:pPr>
        <w:ind w:firstLine="336"/>
        <w:rPr>
          <w:rFonts w:ascii="Arial" w:hAnsi="Arial" w:cs="Arial"/>
          <w:sz w:val="24"/>
          <w:szCs w:val="24"/>
        </w:rPr>
      </w:pPr>
      <w:r w:rsidRPr="00F640AE">
        <w:rPr>
          <w:rFonts w:ascii="Arial" w:hAnsi="Arial" w:cs="Arial"/>
          <w:sz w:val="24"/>
          <w:szCs w:val="24"/>
        </w:rPr>
        <w:t>Durante el transcurso del trabajo realizado, la formación política mencionada presentó gastos por envío electoral realizados por empresas privadas y con m</w:t>
      </w:r>
      <w:r w:rsidRPr="00F640AE">
        <w:rPr>
          <w:rFonts w:ascii="Arial" w:hAnsi="Arial" w:cs="Arial"/>
          <w:sz w:val="24"/>
          <w:szCs w:val="24"/>
        </w:rPr>
        <w:t>e</w:t>
      </w:r>
      <w:r w:rsidRPr="00F640AE">
        <w:rPr>
          <w:rFonts w:ascii="Arial" w:hAnsi="Arial" w:cs="Arial"/>
          <w:sz w:val="24"/>
          <w:szCs w:val="24"/>
        </w:rPr>
        <w:t>dios propios. El número de envíos que acreditaron ante esta Cámara de Comptos se limitaba a los realizados por las empresas privadas que alcanzaban los 259.022. A pesar de que solicitamos a la formación que nos acreditara el número de envíos realizados por los medios propios, esta información no se nos facilitó.</w:t>
      </w:r>
    </w:p>
    <w:p w:rsidR="00F640AE" w:rsidRPr="00F640AE" w:rsidRDefault="00F640AE" w:rsidP="00F640AE">
      <w:pPr>
        <w:ind w:firstLine="336"/>
        <w:rPr>
          <w:rFonts w:ascii="Arial" w:hAnsi="Arial" w:cs="Arial"/>
          <w:sz w:val="24"/>
          <w:szCs w:val="24"/>
        </w:rPr>
      </w:pPr>
      <w:r w:rsidRPr="00F640AE">
        <w:rPr>
          <w:rFonts w:ascii="Arial" w:hAnsi="Arial" w:cs="Arial"/>
          <w:sz w:val="24"/>
          <w:szCs w:val="24"/>
        </w:rPr>
        <w:t>Por este motivo, y dado que la subvención por envíos electorales se otorga en función del número de envíos justificados, esta Cámara concluyó que a esta fo</w:t>
      </w:r>
      <w:r w:rsidRPr="00F640AE">
        <w:rPr>
          <w:rFonts w:ascii="Arial" w:hAnsi="Arial" w:cs="Arial"/>
          <w:sz w:val="24"/>
          <w:szCs w:val="24"/>
        </w:rPr>
        <w:t>r</w:t>
      </w:r>
      <w:r w:rsidRPr="00F640AE">
        <w:rPr>
          <w:rFonts w:ascii="Arial" w:hAnsi="Arial" w:cs="Arial"/>
          <w:sz w:val="24"/>
          <w:szCs w:val="24"/>
        </w:rPr>
        <w:t>mación le correspondían 62.213 euros (259.224 envíos x 0,24 €) teniendo en cuenta la cifra de envíos justificada.</w:t>
      </w:r>
    </w:p>
    <w:p w:rsidR="00F640AE" w:rsidRPr="00F640AE" w:rsidRDefault="00F640AE" w:rsidP="00F640AE">
      <w:pPr>
        <w:ind w:firstLine="336"/>
        <w:rPr>
          <w:rFonts w:ascii="Arial" w:hAnsi="Arial" w:cs="Arial"/>
          <w:sz w:val="24"/>
          <w:szCs w:val="24"/>
        </w:rPr>
      </w:pPr>
      <w:r w:rsidRPr="00F640AE">
        <w:rPr>
          <w:rFonts w:ascii="Arial" w:hAnsi="Arial" w:cs="Arial"/>
          <w:sz w:val="24"/>
          <w:szCs w:val="24"/>
        </w:rPr>
        <w:t>El viernes 11 de septiembre la formación política EH-Bildu Nafarroa presenta una alegación en la que se certifica de una manera genérica que el número de envíos realizados con medios propios alcanza los 247.245. Esto suponía que la formación había remitido propaganda a todo el censo electoral de Navarra (501.267 electores de los cuales 23.156 corresponden a navarros residentes en el extranjero) y que la subvención debía ser de 120.304 euros (501.267 envíos x 0,24 €).</w:t>
      </w:r>
    </w:p>
    <w:p w:rsidR="00F640AE" w:rsidRPr="00F640AE" w:rsidRDefault="00F640AE" w:rsidP="00F640AE">
      <w:pPr>
        <w:ind w:firstLine="336"/>
        <w:rPr>
          <w:rFonts w:ascii="Arial" w:hAnsi="Arial" w:cs="Arial"/>
          <w:sz w:val="24"/>
          <w:szCs w:val="24"/>
        </w:rPr>
      </w:pPr>
      <w:r w:rsidRPr="00F640AE">
        <w:rPr>
          <w:rFonts w:ascii="Arial" w:hAnsi="Arial" w:cs="Arial"/>
          <w:sz w:val="24"/>
          <w:szCs w:val="24"/>
        </w:rPr>
        <w:t>Dado que ninguna otra formación había alcanzado esta cifra de envíos y con el fin de verificar adecuadamente la actividad llevada a cabo, esta Cámara de Co</w:t>
      </w:r>
      <w:r w:rsidRPr="00F640AE">
        <w:rPr>
          <w:rFonts w:ascii="Arial" w:hAnsi="Arial" w:cs="Arial"/>
          <w:sz w:val="24"/>
          <w:szCs w:val="24"/>
        </w:rPr>
        <w:t>m</w:t>
      </w:r>
      <w:r w:rsidRPr="00F640AE">
        <w:rPr>
          <w:rFonts w:ascii="Arial" w:hAnsi="Arial" w:cs="Arial"/>
          <w:sz w:val="24"/>
          <w:szCs w:val="24"/>
        </w:rPr>
        <w:t>ptos, de conformidad con las directrices del Tribunal de Cuentas, solicitó la ad</w:t>
      </w:r>
      <w:r w:rsidRPr="00F640AE">
        <w:rPr>
          <w:rFonts w:ascii="Arial" w:hAnsi="Arial" w:cs="Arial"/>
          <w:sz w:val="24"/>
          <w:szCs w:val="24"/>
        </w:rPr>
        <w:t>e</w:t>
      </w:r>
      <w:r w:rsidRPr="00F640AE">
        <w:rPr>
          <w:rFonts w:ascii="Arial" w:hAnsi="Arial" w:cs="Arial"/>
          <w:sz w:val="24"/>
          <w:szCs w:val="24"/>
        </w:rPr>
        <w:t>cuada justificación de los envíos realizados tanto por los medios propios como por las empresas privadas. En concreto, se pidió que se acreditara debidamente el número de envíos por municipio realizado por cada empresa y por cada persona que había participado en el buzoneo.</w:t>
      </w:r>
    </w:p>
    <w:p w:rsidR="00F640AE" w:rsidRPr="00F640AE" w:rsidRDefault="00F640AE" w:rsidP="00F640AE">
      <w:pPr>
        <w:ind w:firstLine="336"/>
        <w:rPr>
          <w:rFonts w:ascii="Arial" w:hAnsi="Arial" w:cs="Arial"/>
          <w:sz w:val="24"/>
          <w:szCs w:val="24"/>
        </w:rPr>
      </w:pPr>
      <w:r w:rsidRPr="00F640AE">
        <w:rPr>
          <w:rFonts w:ascii="Arial" w:hAnsi="Arial" w:cs="Arial"/>
          <w:sz w:val="24"/>
          <w:szCs w:val="24"/>
        </w:rPr>
        <w:t>A pesar de que el plazo de alegaciones finalizaba el lunes 14 de septiembre, la formación política mencionada solicitó una ampliación de este plazo para poder obtener los justificantes correspondientes. Se concedió un nuevo plazo hasta el miércoles 16 de septiembre.</w:t>
      </w:r>
    </w:p>
    <w:p w:rsidR="00F640AE" w:rsidRPr="00F640AE" w:rsidRDefault="00F640AE" w:rsidP="00F640AE">
      <w:pPr>
        <w:ind w:firstLine="336"/>
        <w:rPr>
          <w:rFonts w:ascii="Arial" w:hAnsi="Arial" w:cs="Arial"/>
          <w:sz w:val="24"/>
          <w:szCs w:val="24"/>
        </w:rPr>
      </w:pPr>
      <w:r w:rsidRPr="00F640AE">
        <w:rPr>
          <w:rFonts w:ascii="Arial" w:hAnsi="Arial" w:cs="Arial"/>
          <w:sz w:val="24"/>
          <w:szCs w:val="24"/>
        </w:rPr>
        <w:t>El miércoles 16 de septiembre se recibió en esta Cámara de Comptos la al</w:t>
      </w:r>
      <w:r w:rsidRPr="00F640AE">
        <w:rPr>
          <w:rFonts w:ascii="Arial" w:hAnsi="Arial" w:cs="Arial"/>
          <w:sz w:val="24"/>
          <w:szCs w:val="24"/>
        </w:rPr>
        <w:t>e</w:t>
      </w:r>
      <w:r w:rsidRPr="00F640AE">
        <w:rPr>
          <w:rFonts w:ascii="Arial" w:hAnsi="Arial" w:cs="Arial"/>
          <w:sz w:val="24"/>
          <w:szCs w:val="24"/>
        </w:rPr>
        <w:t>gación donde se justificaban un total 461.133 envíos (259.224 realizados con e</w:t>
      </w:r>
      <w:r w:rsidRPr="00F640AE">
        <w:rPr>
          <w:rFonts w:ascii="Arial" w:hAnsi="Arial" w:cs="Arial"/>
          <w:sz w:val="24"/>
          <w:szCs w:val="24"/>
        </w:rPr>
        <w:t>m</w:t>
      </w:r>
      <w:r w:rsidRPr="00F640AE">
        <w:rPr>
          <w:rFonts w:ascii="Arial" w:hAnsi="Arial" w:cs="Arial"/>
          <w:sz w:val="24"/>
          <w:szCs w:val="24"/>
        </w:rPr>
        <w:t>presas privadas y 201.909 con medios propios), cifra que difiere de los 501.267 envíos certificados en la primera alegación y que no incluye en ningún caso los envíos a residentes en el extranjero al no haberse realizado.</w:t>
      </w:r>
    </w:p>
    <w:p w:rsidR="00F640AE" w:rsidRPr="00F640AE" w:rsidRDefault="00F640AE" w:rsidP="00F640AE">
      <w:pPr>
        <w:ind w:firstLine="336"/>
        <w:rPr>
          <w:rFonts w:ascii="Arial" w:hAnsi="Arial" w:cs="Arial"/>
          <w:sz w:val="24"/>
          <w:szCs w:val="24"/>
        </w:rPr>
      </w:pPr>
      <w:r w:rsidRPr="00F640AE">
        <w:rPr>
          <w:rFonts w:ascii="Arial" w:hAnsi="Arial" w:cs="Arial"/>
          <w:sz w:val="24"/>
          <w:szCs w:val="24"/>
        </w:rPr>
        <w:t>Analizada esta justificación, del total de envíos presentados, se admiten 456.298 envíos, ya que en algún caso el número de envíos presentados supera el censo electoral existente por municipio.</w:t>
      </w:r>
    </w:p>
    <w:p w:rsidR="00F640AE" w:rsidRDefault="00F640AE" w:rsidP="00F640AE">
      <w:pPr>
        <w:ind w:firstLine="336"/>
        <w:rPr>
          <w:rFonts w:ascii="Arial" w:hAnsi="Arial" w:cs="Arial"/>
          <w:sz w:val="24"/>
          <w:szCs w:val="24"/>
        </w:rPr>
      </w:pPr>
    </w:p>
    <w:p w:rsidR="00D45C62" w:rsidRDefault="00D45C62" w:rsidP="00F640AE">
      <w:pPr>
        <w:ind w:firstLine="336"/>
        <w:rPr>
          <w:rFonts w:ascii="Arial" w:hAnsi="Arial" w:cs="Arial"/>
          <w:sz w:val="24"/>
          <w:szCs w:val="24"/>
        </w:rPr>
      </w:pPr>
    </w:p>
    <w:p w:rsidR="00F640AE" w:rsidRPr="00F640AE" w:rsidRDefault="00F640AE" w:rsidP="00F640AE">
      <w:pPr>
        <w:ind w:firstLine="336"/>
        <w:rPr>
          <w:rFonts w:ascii="Arial" w:hAnsi="Arial" w:cs="Arial"/>
          <w:sz w:val="24"/>
          <w:szCs w:val="24"/>
        </w:rPr>
      </w:pPr>
      <w:r w:rsidRPr="00F640AE">
        <w:rPr>
          <w:rFonts w:ascii="Arial" w:hAnsi="Arial" w:cs="Arial"/>
          <w:sz w:val="24"/>
          <w:szCs w:val="24"/>
        </w:rPr>
        <w:lastRenderedPageBreak/>
        <w:t>Teniendo en cuenta todo lo anterior, la subvención que le correspondería a la formación política por envíos electorales asciende a 109.511,52 euros (456.298 envíos x 0,24€). Se ha procedido a modificar estas cantidades en aquellos cu</w:t>
      </w:r>
      <w:r w:rsidRPr="00F640AE">
        <w:rPr>
          <w:rFonts w:ascii="Arial" w:hAnsi="Arial" w:cs="Arial"/>
          <w:sz w:val="24"/>
          <w:szCs w:val="24"/>
        </w:rPr>
        <w:t>a</w:t>
      </w:r>
      <w:r w:rsidRPr="00F640AE">
        <w:rPr>
          <w:rFonts w:ascii="Arial" w:hAnsi="Arial" w:cs="Arial"/>
          <w:sz w:val="24"/>
          <w:szCs w:val="24"/>
        </w:rPr>
        <w:t>dros del informe que contenían esta información (pág. 10, 17 y 2</w:t>
      </w:r>
      <w:r w:rsidR="00D45C62">
        <w:rPr>
          <w:rFonts w:ascii="Arial" w:hAnsi="Arial" w:cs="Arial"/>
          <w:sz w:val="24"/>
          <w:szCs w:val="24"/>
        </w:rPr>
        <w:t>7</w:t>
      </w:r>
      <w:r w:rsidRPr="00F640AE">
        <w:rPr>
          <w:rFonts w:ascii="Arial" w:hAnsi="Arial" w:cs="Arial"/>
          <w:sz w:val="24"/>
          <w:szCs w:val="24"/>
        </w:rPr>
        <w:t>)</w:t>
      </w:r>
      <w:r w:rsidR="00D45C62">
        <w:rPr>
          <w:rFonts w:ascii="Arial" w:hAnsi="Arial" w:cs="Arial"/>
          <w:sz w:val="24"/>
          <w:szCs w:val="24"/>
        </w:rPr>
        <w:t>.</w:t>
      </w:r>
    </w:p>
    <w:p w:rsidR="00F640AE" w:rsidRDefault="00F640AE" w:rsidP="005C2EA0">
      <w:pPr>
        <w:spacing w:before="360"/>
        <w:ind w:firstLine="335"/>
        <w:jc w:val="center"/>
        <w:rPr>
          <w:rFonts w:ascii="Arial" w:hAnsi="Arial" w:cs="Arial"/>
          <w:sz w:val="24"/>
          <w:szCs w:val="24"/>
        </w:rPr>
      </w:pPr>
      <w:r w:rsidRPr="00F640AE">
        <w:rPr>
          <w:rFonts w:ascii="Arial" w:hAnsi="Arial" w:cs="Arial"/>
          <w:sz w:val="24"/>
          <w:szCs w:val="24"/>
        </w:rPr>
        <w:t xml:space="preserve">Pamplona, </w:t>
      </w:r>
      <w:r>
        <w:rPr>
          <w:rFonts w:ascii="Arial" w:hAnsi="Arial" w:cs="Arial"/>
          <w:sz w:val="24"/>
          <w:szCs w:val="24"/>
        </w:rPr>
        <w:t>1</w:t>
      </w:r>
      <w:r w:rsidR="002841CC">
        <w:rPr>
          <w:rFonts w:ascii="Arial" w:hAnsi="Arial" w:cs="Arial"/>
          <w:sz w:val="24"/>
          <w:szCs w:val="24"/>
        </w:rPr>
        <w:t>8</w:t>
      </w:r>
      <w:r>
        <w:rPr>
          <w:rFonts w:ascii="Arial" w:hAnsi="Arial" w:cs="Arial"/>
          <w:sz w:val="24"/>
          <w:szCs w:val="24"/>
        </w:rPr>
        <w:t xml:space="preserve"> de septiembre de 2015</w:t>
      </w:r>
    </w:p>
    <w:p w:rsidR="00F640AE" w:rsidRPr="00F640AE" w:rsidRDefault="00F640AE" w:rsidP="00F640AE">
      <w:pPr>
        <w:ind w:firstLine="336"/>
        <w:jc w:val="center"/>
        <w:rPr>
          <w:rFonts w:ascii="Arial" w:hAnsi="Arial" w:cs="Arial"/>
          <w:sz w:val="24"/>
          <w:szCs w:val="24"/>
        </w:rPr>
      </w:pPr>
      <w:r>
        <w:rPr>
          <w:rFonts w:ascii="Arial" w:hAnsi="Arial" w:cs="Arial"/>
          <w:sz w:val="24"/>
          <w:szCs w:val="24"/>
        </w:rPr>
        <w:t>El presidente,</w:t>
      </w:r>
      <w:r w:rsidR="00834539">
        <w:rPr>
          <w:rFonts w:ascii="Arial" w:hAnsi="Arial" w:cs="Arial"/>
          <w:sz w:val="24"/>
          <w:szCs w:val="24"/>
        </w:rPr>
        <w:t xml:space="preserve"> </w:t>
      </w:r>
      <w:r>
        <w:rPr>
          <w:rFonts w:ascii="Arial" w:hAnsi="Arial" w:cs="Arial"/>
          <w:sz w:val="24"/>
          <w:szCs w:val="24"/>
        </w:rPr>
        <w:t>Helio Robleda Cabezas</w:t>
      </w:r>
    </w:p>
    <w:p w:rsidR="00F640AE" w:rsidRPr="004B2F01" w:rsidRDefault="00F640AE" w:rsidP="00C22345">
      <w:pPr>
        <w:pStyle w:val="atitulo3"/>
      </w:pPr>
    </w:p>
    <w:sectPr w:rsidR="00F640AE" w:rsidRPr="004B2F01" w:rsidSect="00F640AE">
      <w:footerReference w:type="default" r:id="rId21"/>
      <w:type w:val="oddPage"/>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539" w:rsidRDefault="00834539">
      <w:r>
        <w:separator/>
      </w:r>
    </w:p>
    <w:p w:rsidR="00834539" w:rsidRDefault="00834539"/>
    <w:p w:rsidR="00834539" w:rsidRDefault="00834539"/>
    <w:p w:rsidR="00834539" w:rsidRDefault="00834539"/>
  </w:endnote>
  <w:endnote w:type="continuationSeparator" w:id="0">
    <w:p w:rsidR="00834539" w:rsidRDefault="00834539">
      <w:r>
        <w:continuationSeparator/>
      </w:r>
    </w:p>
    <w:p w:rsidR="00834539" w:rsidRDefault="00834539"/>
    <w:p w:rsidR="00834539" w:rsidRDefault="00834539"/>
    <w:p w:rsidR="00834539" w:rsidRDefault="008345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Trajan">
    <w:altName w:val="Courier"/>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39" w:rsidRDefault="00834539"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34539" w:rsidRDefault="00834539"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39" w:rsidRPr="00F03814" w:rsidRDefault="00834539"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7D9E8DE1" wp14:editId="46B5E63A">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834539" w:rsidRPr="00F74E38" w:rsidRDefault="00834539" w:rsidP="00F03814">
    <w:pPr>
      <w:pStyle w:val="Piedepgina"/>
      <w:tabs>
        <w:tab w:val="clear" w:pos="4252"/>
        <w:tab w:val="clear" w:pos="8504"/>
        <w:tab w:val="center" w:pos="4560"/>
      </w:tabs>
      <w:ind w:right="360"/>
      <w:jc w:val="left"/>
      <w:rPr>
        <w:rStyle w:val="Nmerodepgina"/>
      </w:rPr>
    </w:pPr>
  </w:p>
  <w:p w:rsidR="00834539" w:rsidRPr="00C13453" w:rsidRDefault="00834539"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39" w:rsidRDefault="00834539"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39" w:rsidRPr="00F03814" w:rsidRDefault="00834539"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416500BB" wp14:editId="5AD9E71D">
          <wp:extent cx="219075" cy="371475"/>
          <wp:effectExtent l="0" t="0" r="9525" b="9525"/>
          <wp:docPr id="12" name="Imagen 1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2E7D4D">
      <w:rPr>
        <w:rStyle w:val="Nmerodepgina"/>
        <w:noProof/>
        <w:szCs w:val="24"/>
      </w:rPr>
      <w:t>3</w:t>
    </w:r>
    <w:r w:rsidRPr="001D4F09">
      <w:rPr>
        <w:rStyle w:val="Nmerodepgina"/>
        <w:szCs w:val="24"/>
      </w:rPr>
      <w:fldChar w:fldCharType="end"/>
    </w:r>
    <w:r w:rsidRPr="001D4F09">
      <w:rPr>
        <w:rStyle w:val="Nmerodepgina"/>
        <w:szCs w:val="24"/>
      </w:rPr>
      <w:t xml:space="preserve"> -</w:t>
    </w:r>
  </w:p>
  <w:p w:rsidR="00834539" w:rsidRPr="00C13453" w:rsidRDefault="00834539" w:rsidP="00D2472C">
    <w:pPr>
      <w:pStyle w:val="BorradorProvisional"/>
      <w:ind w:left="0"/>
      <w:jc w:val="center"/>
    </w:pPr>
  </w:p>
  <w:p w:rsidR="00834539" w:rsidRDefault="0083453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39" w:rsidRPr="00F03814" w:rsidRDefault="00834539"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677D560A" wp14:editId="4E5A9945">
          <wp:extent cx="219075" cy="371475"/>
          <wp:effectExtent l="0" t="0" r="9525" b="9525"/>
          <wp:docPr id="7" name="Imagen 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282915">
      <w:rPr>
        <w:rStyle w:val="Nmerodepgina"/>
        <w:noProof/>
        <w:szCs w:val="24"/>
      </w:rPr>
      <w:t>25</w:t>
    </w:r>
    <w:r w:rsidRPr="001D4F09">
      <w:rPr>
        <w:rStyle w:val="Nmerodepgina"/>
        <w:szCs w:val="24"/>
      </w:rPr>
      <w:fldChar w:fldCharType="end"/>
    </w:r>
    <w:r w:rsidRPr="001D4F09">
      <w:rPr>
        <w:rStyle w:val="Nmerodepgina"/>
        <w:szCs w:val="24"/>
      </w:rPr>
      <w:t xml:space="preserve"> -</w:t>
    </w:r>
  </w:p>
  <w:p w:rsidR="00834539" w:rsidRPr="00C13453" w:rsidRDefault="00834539" w:rsidP="00D2472C">
    <w:pPr>
      <w:pStyle w:val="BorradorProvisional"/>
      <w:ind w:left="0"/>
      <w:jc w:val="center"/>
    </w:pPr>
  </w:p>
  <w:p w:rsidR="00834539" w:rsidRDefault="0083453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39" w:rsidRPr="00F03814" w:rsidRDefault="00834539" w:rsidP="005C2EA0">
    <w:pPr>
      <w:pStyle w:val="Piedepgina"/>
      <w:tabs>
        <w:tab w:val="clear" w:pos="2835"/>
        <w:tab w:val="clear" w:pos="3969"/>
        <w:tab w:val="clear" w:pos="4252"/>
        <w:tab w:val="clear" w:pos="5103"/>
        <w:tab w:val="clear" w:pos="6237"/>
        <w:tab w:val="clear" w:pos="7371"/>
        <w:tab w:val="clear" w:pos="8504"/>
        <w:tab w:val="center" w:pos="6621"/>
      </w:tabs>
      <w:spacing w:after="0"/>
      <w:ind w:left="-1302" w:right="29"/>
      <w:jc w:val="left"/>
      <w:rPr>
        <w:rFonts w:ascii="Trajan" w:hAnsi="Trajan"/>
        <w:sz w:val="24"/>
        <w:szCs w:val="24"/>
      </w:rPr>
    </w:pPr>
    <w:r>
      <w:rPr>
        <w:rFonts w:ascii="GillSans" w:hAnsi="GillSans"/>
        <w:noProof/>
        <w:lang w:val="es-ES" w:eastAsia="es-ES"/>
      </w:rPr>
      <w:drawing>
        <wp:inline distT="0" distB="0" distL="0" distR="0" wp14:anchorId="144F6F48" wp14:editId="466CD08F">
          <wp:extent cx="219075" cy="371475"/>
          <wp:effectExtent l="0" t="0" r="0" b="0"/>
          <wp:docPr id="11" name="Imagen 11"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2E7D4D">
      <w:rPr>
        <w:rStyle w:val="Nmerodepgina"/>
        <w:noProof/>
        <w:szCs w:val="24"/>
      </w:rPr>
      <w:t>27</w:t>
    </w:r>
    <w:r w:rsidRPr="001D4F09">
      <w:rPr>
        <w:rStyle w:val="Nmerodepgina"/>
        <w:szCs w:val="24"/>
      </w:rPr>
      <w:fldChar w:fldCharType="end"/>
    </w:r>
    <w:r w:rsidRPr="001D4F09">
      <w:rPr>
        <w:rStyle w:val="Nmerodepgina"/>
        <w:szCs w:val="24"/>
      </w:rPr>
      <w:t xml:space="preserve"> -</w:t>
    </w:r>
  </w:p>
  <w:p w:rsidR="00834539" w:rsidRPr="00C13453" w:rsidRDefault="00834539" w:rsidP="00D2472C">
    <w:pPr>
      <w:pStyle w:val="BorradorProvisional"/>
      <w:ind w:left="0"/>
      <w:jc w:val="center"/>
    </w:pPr>
  </w:p>
  <w:p w:rsidR="00834539" w:rsidRDefault="0083453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39" w:rsidRPr="00F03814" w:rsidRDefault="00834539" w:rsidP="006E2492">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2D316609" wp14:editId="5B2428C1">
          <wp:extent cx="219075" cy="371475"/>
          <wp:effectExtent l="0" t="0" r="0" b="0"/>
          <wp:docPr id="6" name="Imagen 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2E7D4D">
      <w:rPr>
        <w:rStyle w:val="Nmerodepgina"/>
        <w:noProof/>
        <w:szCs w:val="24"/>
      </w:rPr>
      <w:t>31</w:t>
    </w:r>
    <w:r w:rsidRPr="001D4F09">
      <w:rPr>
        <w:rStyle w:val="Nmerodepgina"/>
        <w:szCs w:val="24"/>
      </w:rPr>
      <w:fldChar w:fldCharType="end"/>
    </w:r>
    <w:r w:rsidRPr="001D4F09">
      <w:rPr>
        <w:rStyle w:val="Nmerodepgina"/>
        <w:szCs w:val="24"/>
      </w:rPr>
      <w:t xml:space="preserve"> -</w:t>
    </w:r>
  </w:p>
  <w:p w:rsidR="00834539" w:rsidRPr="00C13453" w:rsidRDefault="00834539" w:rsidP="00D2472C">
    <w:pPr>
      <w:pStyle w:val="BorradorProvisional"/>
      <w:ind w:left="0"/>
      <w:jc w:val="center"/>
    </w:pPr>
  </w:p>
  <w:p w:rsidR="00834539" w:rsidRDefault="0083453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39" w:rsidRPr="00F03814" w:rsidRDefault="00834539" w:rsidP="00196F74">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49566EB3" wp14:editId="13E1B560">
          <wp:extent cx="219075" cy="371475"/>
          <wp:effectExtent l="0" t="0" r="0" b="0"/>
          <wp:docPr id="8" name="Imagen 8"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834539" w:rsidRPr="00C13453" w:rsidRDefault="00834539" w:rsidP="00D2472C">
    <w:pPr>
      <w:pStyle w:val="BorradorProvisional"/>
      <w:ind w:left="0"/>
      <w:jc w:val="center"/>
    </w:pPr>
  </w:p>
  <w:p w:rsidR="00834539" w:rsidRDefault="008345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539" w:rsidRDefault="00834539">
      <w:r>
        <w:separator/>
      </w:r>
    </w:p>
  </w:footnote>
  <w:footnote w:type="continuationSeparator" w:id="0">
    <w:p w:rsidR="00834539" w:rsidRDefault="00834539">
      <w:r>
        <w:continuationSeparator/>
      </w:r>
    </w:p>
    <w:p w:rsidR="00834539" w:rsidRDefault="00834539"/>
    <w:p w:rsidR="00834539" w:rsidRDefault="00834539"/>
    <w:p w:rsidR="00834539" w:rsidRDefault="00834539"/>
  </w:footnote>
  <w:footnote w:id="1">
    <w:p w:rsidR="00834539" w:rsidRDefault="00834539" w:rsidP="006D55F5">
      <w:pPr>
        <w:pStyle w:val="Textonotapie"/>
        <w:ind w:firstLine="14"/>
      </w:pPr>
      <w:r>
        <w:rPr>
          <w:rStyle w:val="Refdenotaalpie"/>
        </w:rPr>
        <w:footnoteRef/>
      </w:r>
      <w:r>
        <w:t xml:space="preserve"> El número de electores censados asciende a 501.267, de acuerdo con la Junta Electoral Provincial de Nav</w:t>
      </w:r>
      <w:r>
        <w:t>a</w:t>
      </w:r>
      <w:r>
        <w:t>rra.</w:t>
      </w:r>
    </w:p>
  </w:footnote>
  <w:footnote w:id="2">
    <w:p w:rsidR="00834539" w:rsidRPr="00C35CD8" w:rsidRDefault="00834539" w:rsidP="005F33A1">
      <w:pPr>
        <w:pStyle w:val="Textonotapie"/>
        <w:ind w:firstLine="0"/>
        <w:rPr>
          <w:lang w:val="es-ES"/>
        </w:rPr>
      </w:pPr>
      <w:r>
        <w:rPr>
          <w:rStyle w:val="Refdenotaalpie"/>
        </w:rPr>
        <w:footnoteRef/>
      </w:r>
      <w:r>
        <w:t xml:space="preserve"> El límite de gastos electorales, excluidos los de envío directo, es de 405.000 euros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39" w:rsidRDefault="00834539"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5673F97A" wp14:editId="3A36A865">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834539" w:rsidRPr="0059650E" w:rsidRDefault="00834539" w:rsidP="00891D73">
    <w:pPr>
      <w:pStyle w:val="Encabezado"/>
      <w:pBdr>
        <w:bottom w:val="single" w:sz="4" w:space="1" w:color="auto"/>
      </w:pBdr>
      <w:ind w:firstLine="0"/>
      <w:rPr>
        <w:lang w:val="es-ES"/>
      </w:rPr>
    </w:pPr>
    <w:r>
      <w:rPr>
        <w:lang w:val="es-ES"/>
      </w:rPr>
      <w:t>informe de fiscalización SOBRE la regularidad de las contabilidades electorales derivadas de las elecciones al parlamento de navarra de 24 de mayo de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39" w:rsidRDefault="00834539" w:rsidP="006A2D41">
    <w:pPr>
      <w:pStyle w:val="Encabezado"/>
      <w:ind w:firstLine="0"/>
      <w:jc w:val="left"/>
    </w:pPr>
    <w:r>
      <w:rPr>
        <w:noProof/>
        <w:lang w:val="es-ES" w:eastAsia="es-ES"/>
      </w:rPr>
      <w:drawing>
        <wp:inline distT="0" distB="0" distL="0" distR="0" wp14:anchorId="6B2920BC" wp14:editId="23D9B08E">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39" w:rsidRDefault="00834539"/>
  <w:p w:rsidR="00834539" w:rsidRDefault="00834539"/>
  <w:p w:rsidR="00834539" w:rsidRDefault="0083453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39" w:rsidRDefault="00834539" w:rsidP="000C70A2">
    <w:pPr>
      <w:pStyle w:val="Encabezado"/>
      <w:spacing w:after="40"/>
      <w:ind w:left="-1316" w:firstLine="0"/>
      <w:jc w:val="left"/>
      <w:rPr>
        <w:lang w:val="es-ES"/>
      </w:rPr>
    </w:pPr>
    <w:r>
      <w:rPr>
        <w:b/>
        <w:noProof/>
        <w:lang w:val="es-ES" w:eastAsia="es-ES"/>
      </w:rPr>
      <w:drawing>
        <wp:inline distT="0" distB="0" distL="0" distR="0" wp14:anchorId="1C29AA75" wp14:editId="057D1CB4">
          <wp:extent cx="771525" cy="762000"/>
          <wp:effectExtent l="0" t="0" r="9525" b="0"/>
          <wp:docPr id="10" name="Imagen 10"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834539" w:rsidRPr="0059650E" w:rsidRDefault="00834539" w:rsidP="000D2BA0">
    <w:pPr>
      <w:pStyle w:val="Encabezado"/>
      <w:pBdr>
        <w:bottom w:val="single" w:sz="4" w:space="1" w:color="auto"/>
      </w:pBdr>
      <w:spacing w:after="40"/>
      <w:ind w:left="-1316" w:right="-1681" w:firstLine="0"/>
      <w:rPr>
        <w:lang w:val="es-ES"/>
      </w:rPr>
    </w:pPr>
    <w:r>
      <w:rPr>
        <w:lang w:val="es-ES"/>
      </w:rPr>
      <w:t>informe de fiscalización SOBRE la regularidad de las contabilidades electorales derivadas de las elecciones al parlamento de navarra de 24 de mayo de 2015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39" w:rsidRDefault="00834539" w:rsidP="00F640AE">
    <w:pPr>
      <w:pStyle w:val="Encabezado"/>
      <w:spacing w:after="40"/>
      <w:ind w:firstLine="0"/>
      <w:jc w:val="left"/>
      <w:rPr>
        <w:lang w:val="es-ES"/>
      </w:rPr>
    </w:pPr>
    <w:r>
      <w:rPr>
        <w:b/>
        <w:noProof/>
        <w:lang w:val="es-ES" w:eastAsia="es-ES"/>
      </w:rPr>
      <w:drawing>
        <wp:inline distT="0" distB="0" distL="0" distR="0" wp14:anchorId="74A31017" wp14:editId="2EAD26D6">
          <wp:extent cx="771525" cy="762000"/>
          <wp:effectExtent l="0" t="0" r="9525" b="0"/>
          <wp:docPr id="4" name="Imagen 4"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834539" w:rsidRPr="0059650E" w:rsidRDefault="00834539" w:rsidP="00F640AE">
    <w:pPr>
      <w:pStyle w:val="Encabezado"/>
      <w:pBdr>
        <w:bottom w:val="single" w:sz="4" w:space="1" w:color="auto"/>
      </w:pBdr>
      <w:spacing w:after="40"/>
      <w:ind w:left="42" w:firstLine="0"/>
      <w:rPr>
        <w:lang w:val="es-ES"/>
      </w:rPr>
    </w:pPr>
    <w:r>
      <w:rPr>
        <w:lang w:val="es-ES"/>
      </w:rPr>
      <w:t>informe de fiscalización SOBRE la regularidad de las contabilidades electorales derivadas de las elecciones al parlamento de navarra de 24 de mayo de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E7A828A"/>
    <w:lvl w:ilvl="0">
      <w:numFmt w:val="decimal"/>
      <w:lvlText w:val="*"/>
      <w:lvlJc w:val="left"/>
      <w:rPr>
        <w:lang w:val="es-ES"/>
      </w:rPr>
    </w:lvl>
  </w:abstractNum>
  <w:abstractNum w:abstractNumId="1">
    <w:nsid w:val="07E21AC3"/>
    <w:multiLevelType w:val="hybridMultilevel"/>
    <w:tmpl w:val="E3C6DB40"/>
    <w:lvl w:ilvl="0" w:tplc="68B68CC0">
      <w:start w:val="4"/>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3">
    <w:nsid w:val="19CE325A"/>
    <w:multiLevelType w:val="hybridMultilevel"/>
    <w:tmpl w:val="DF0A34C6"/>
    <w:lvl w:ilvl="0" w:tplc="5032E1AE">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2E8B4E0A"/>
    <w:multiLevelType w:val="hybridMultilevel"/>
    <w:tmpl w:val="B150B9DE"/>
    <w:lvl w:ilvl="0" w:tplc="0C0A0001">
      <w:start w:val="6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FE17C26"/>
    <w:multiLevelType w:val="hybridMultilevel"/>
    <w:tmpl w:val="2AAA2ED4"/>
    <w:lvl w:ilvl="0" w:tplc="F50A19D2">
      <w:start w:val="46"/>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1287BE7"/>
    <w:multiLevelType w:val="hybridMultilevel"/>
    <w:tmpl w:val="3A28591E"/>
    <w:lvl w:ilvl="0" w:tplc="D410E414">
      <w:start w:val="1"/>
      <w:numFmt w:val="bullet"/>
      <w:lvlText w:val="-"/>
      <w:lvlJc w:val="left"/>
      <w:pPr>
        <w:tabs>
          <w:tab w:val="num" w:pos="360"/>
        </w:tabs>
        <w:ind w:left="36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345270FF"/>
    <w:multiLevelType w:val="hybridMultilevel"/>
    <w:tmpl w:val="09FEBF4A"/>
    <w:lvl w:ilvl="0" w:tplc="BE0A34F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nsid w:val="38F008D0"/>
    <w:multiLevelType w:val="hybridMultilevel"/>
    <w:tmpl w:val="A1D62F2E"/>
    <w:lvl w:ilvl="0" w:tplc="1D5CC26E">
      <w:start w:val="55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D371D98"/>
    <w:multiLevelType w:val="singleLevel"/>
    <w:tmpl w:val="5032E1AE"/>
    <w:lvl w:ilvl="0">
      <w:start w:val="1"/>
      <w:numFmt w:val="bullet"/>
      <w:lvlText w:val=""/>
      <w:lvlJc w:val="left"/>
      <w:pPr>
        <w:tabs>
          <w:tab w:val="num" w:pos="360"/>
        </w:tabs>
        <w:ind w:left="360" w:hanging="360"/>
      </w:pPr>
      <w:rPr>
        <w:rFonts w:ascii="Symbol" w:hAnsi="Symbol" w:hint="default"/>
      </w:rPr>
    </w:lvl>
  </w:abstractNum>
  <w:abstractNum w:abstractNumId="10">
    <w:nsid w:val="418418F8"/>
    <w:multiLevelType w:val="hybridMultilevel"/>
    <w:tmpl w:val="75908D54"/>
    <w:lvl w:ilvl="0" w:tplc="8CD2FC8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4F6C260A"/>
    <w:multiLevelType w:val="hybridMultilevel"/>
    <w:tmpl w:val="303A80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F174AAC"/>
    <w:multiLevelType w:val="hybridMultilevel"/>
    <w:tmpl w:val="CC78D2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5">
    <w:nsid w:val="65024F94"/>
    <w:multiLevelType w:val="hybridMultilevel"/>
    <w:tmpl w:val="49349C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7E47567"/>
    <w:multiLevelType w:val="hybridMultilevel"/>
    <w:tmpl w:val="ACF00E04"/>
    <w:lvl w:ilvl="0" w:tplc="D996FB84">
      <w:start w:val="69"/>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nsid w:val="6EBA1AD8"/>
    <w:multiLevelType w:val="hybridMultilevel"/>
    <w:tmpl w:val="F68CF82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nsid w:val="6FA02AB1"/>
    <w:multiLevelType w:val="hybridMultilevel"/>
    <w:tmpl w:val="2A1E0A7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
    <w:nsid w:val="74F35623"/>
    <w:multiLevelType w:val="hybridMultilevel"/>
    <w:tmpl w:val="FAD8FA30"/>
    <w:lvl w:ilvl="0" w:tplc="6D7CA29E">
      <w:start w:val="601"/>
      <w:numFmt w:val="bullet"/>
      <w:lvlText w:val=""/>
      <w:lvlJc w:val="left"/>
      <w:pPr>
        <w:ind w:left="292" w:hanging="360"/>
      </w:pPr>
      <w:rPr>
        <w:rFonts w:ascii="Symbol" w:eastAsia="Times New Roman" w:hAnsi="Symbol" w:cs="Arial" w:hint="default"/>
      </w:rPr>
    </w:lvl>
    <w:lvl w:ilvl="1" w:tplc="0C0A0003" w:tentative="1">
      <w:start w:val="1"/>
      <w:numFmt w:val="bullet"/>
      <w:lvlText w:val="o"/>
      <w:lvlJc w:val="left"/>
      <w:pPr>
        <w:ind w:left="1012" w:hanging="360"/>
      </w:pPr>
      <w:rPr>
        <w:rFonts w:ascii="Courier New" w:hAnsi="Courier New" w:cs="Courier New" w:hint="default"/>
      </w:rPr>
    </w:lvl>
    <w:lvl w:ilvl="2" w:tplc="0C0A0005" w:tentative="1">
      <w:start w:val="1"/>
      <w:numFmt w:val="bullet"/>
      <w:lvlText w:val=""/>
      <w:lvlJc w:val="left"/>
      <w:pPr>
        <w:ind w:left="1732" w:hanging="360"/>
      </w:pPr>
      <w:rPr>
        <w:rFonts w:ascii="Wingdings" w:hAnsi="Wingdings" w:hint="default"/>
      </w:rPr>
    </w:lvl>
    <w:lvl w:ilvl="3" w:tplc="0C0A0001" w:tentative="1">
      <w:start w:val="1"/>
      <w:numFmt w:val="bullet"/>
      <w:lvlText w:val=""/>
      <w:lvlJc w:val="left"/>
      <w:pPr>
        <w:ind w:left="2452" w:hanging="360"/>
      </w:pPr>
      <w:rPr>
        <w:rFonts w:ascii="Symbol" w:hAnsi="Symbol" w:hint="default"/>
      </w:rPr>
    </w:lvl>
    <w:lvl w:ilvl="4" w:tplc="0C0A0003" w:tentative="1">
      <w:start w:val="1"/>
      <w:numFmt w:val="bullet"/>
      <w:lvlText w:val="o"/>
      <w:lvlJc w:val="left"/>
      <w:pPr>
        <w:ind w:left="3172" w:hanging="360"/>
      </w:pPr>
      <w:rPr>
        <w:rFonts w:ascii="Courier New" w:hAnsi="Courier New" w:cs="Courier New" w:hint="default"/>
      </w:rPr>
    </w:lvl>
    <w:lvl w:ilvl="5" w:tplc="0C0A0005" w:tentative="1">
      <w:start w:val="1"/>
      <w:numFmt w:val="bullet"/>
      <w:lvlText w:val=""/>
      <w:lvlJc w:val="left"/>
      <w:pPr>
        <w:ind w:left="3892" w:hanging="360"/>
      </w:pPr>
      <w:rPr>
        <w:rFonts w:ascii="Wingdings" w:hAnsi="Wingdings" w:hint="default"/>
      </w:rPr>
    </w:lvl>
    <w:lvl w:ilvl="6" w:tplc="0C0A0001" w:tentative="1">
      <w:start w:val="1"/>
      <w:numFmt w:val="bullet"/>
      <w:lvlText w:val=""/>
      <w:lvlJc w:val="left"/>
      <w:pPr>
        <w:ind w:left="4612" w:hanging="360"/>
      </w:pPr>
      <w:rPr>
        <w:rFonts w:ascii="Symbol" w:hAnsi="Symbol" w:hint="default"/>
      </w:rPr>
    </w:lvl>
    <w:lvl w:ilvl="7" w:tplc="0C0A0003" w:tentative="1">
      <w:start w:val="1"/>
      <w:numFmt w:val="bullet"/>
      <w:lvlText w:val="o"/>
      <w:lvlJc w:val="left"/>
      <w:pPr>
        <w:ind w:left="5332" w:hanging="360"/>
      </w:pPr>
      <w:rPr>
        <w:rFonts w:ascii="Courier New" w:hAnsi="Courier New" w:cs="Courier New" w:hint="default"/>
      </w:rPr>
    </w:lvl>
    <w:lvl w:ilvl="8" w:tplc="0C0A0005" w:tentative="1">
      <w:start w:val="1"/>
      <w:numFmt w:val="bullet"/>
      <w:lvlText w:val=""/>
      <w:lvlJc w:val="left"/>
      <w:pPr>
        <w:ind w:left="6052" w:hanging="360"/>
      </w:pPr>
      <w:rPr>
        <w:rFonts w:ascii="Wingdings" w:hAnsi="Wingdings" w:hint="default"/>
      </w:rPr>
    </w:lvl>
  </w:abstractNum>
  <w:abstractNum w:abstractNumId="21">
    <w:nsid w:val="77E90032"/>
    <w:multiLevelType w:val="singleLevel"/>
    <w:tmpl w:val="D410E414"/>
    <w:lvl w:ilvl="0">
      <w:start w:val="1"/>
      <w:numFmt w:val="bullet"/>
      <w:lvlText w:val="-"/>
      <w:lvlJc w:val="left"/>
      <w:pPr>
        <w:tabs>
          <w:tab w:val="num" w:pos="360"/>
        </w:tabs>
        <w:ind w:left="360" w:hanging="360"/>
      </w:pPr>
      <w:rPr>
        <w:rFonts w:hint="default"/>
      </w:rPr>
    </w:lvl>
  </w:abstractNum>
  <w:abstractNum w:abstractNumId="22">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22"/>
  </w:num>
  <w:num w:numId="2">
    <w:abstractNumId w:val="14"/>
  </w:num>
  <w:num w:numId="3">
    <w:abstractNumId w:val="2"/>
  </w:num>
  <w:num w:numId="4">
    <w:abstractNumId w:val="11"/>
  </w:num>
  <w:num w:numId="5">
    <w:abstractNumId w:val="17"/>
  </w:num>
  <w:num w:numId="6">
    <w:abstractNumId w:val="2"/>
  </w:num>
  <w:num w:numId="7">
    <w:abstractNumId w:val="2"/>
  </w:num>
  <w:num w:numId="8">
    <w:abstractNumId w:val="2"/>
  </w:num>
  <w:num w:numId="9">
    <w:abstractNumId w:val="6"/>
  </w:num>
  <w:num w:numId="10">
    <w:abstractNumId w:val="5"/>
  </w:num>
  <w:num w:numId="11">
    <w:abstractNumId w:val="21"/>
  </w:num>
  <w:num w:numId="12">
    <w:abstractNumId w:val="9"/>
  </w:num>
  <w:num w:numId="13">
    <w:abstractNumId w:val="13"/>
  </w:num>
  <w:num w:numId="14">
    <w:abstractNumId w:val="12"/>
  </w:num>
  <w:num w:numId="15">
    <w:abstractNumId w:val="15"/>
  </w:num>
  <w:num w:numId="16">
    <w:abstractNumId w:val="0"/>
  </w:num>
  <w:num w:numId="17">
    <w:abstractNumId w:val="19"/>
  </w:num>
  <w:num w:numId="18">
    <w:abstractNumId w:val="18"/>
  </w:num>
  <w:num w:numId="19">
    <w:abstractNumId w:val="10"/>
  </w:num>
  <w:num w:numId="20">
    <w:abstractNumId w:val="3"/>
  </w:num>
  <w:num w:numId="21">
    <w:abstractNumId w:val="1"/>
  </w:num>
  <w:num w:numId="22">
    <w:abstractNumId w:val="8"/>
  </w:num>
  <w:num w:numId="23">
    <w:abstractNumId w:val="16"/>
  </w:num>
  <w:num w:numId="24">
    <w:abstractNumId w:val="7"/>
  </w:num>
  <w:num w:numId="25">
    <w:abstractNumId w:val="2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4FD"/>
    <w:rsid w:val="000019D8"/>
    <w:rsid w:val="00005CD3"/>
    <w:rsid w:val="00006736"/>
    <w:rsid w:val="00006A97"/>
    <w:rsid w:val="0001123B"/>
    <w:rsid w:val="00012A7F"/>
    <w:rsid w:val="00013F25"/>
    <w:rsid w:val="00014558"/>
    <w:rsid w:val="00017A3A"/>
    <w:rsid w:val="00020C73"/>
    <w:rsid w:val="00036DC3"/>
    <w:rsid w:val="00036E42"/>
    <w:rsid w:val="00036EC2"/>
    <w:rsid w:val="0004373B"/>
    <w:rsid w:val="000448FA"/>
    <w:rsid w:val="00046BAA"/>
    <w:rsid w:val="0005080B"/>
    <w:rsid w:val="00053134"/>
    <w:rsid w:val="00053A42"/>
    <w:rsid w:val="0005517D"/>
    <w:rsid w:val="0006133D"/>
    <w:rsid w:val="00063585"/>
    <w:rsid w:val="00071CD0"/>
    <w:rsid w:val="00075692"/>
    <w:rsid w:val="00081A57"/>
    <w:rsid w:val="00087B8D"/>
    <w:rsid w:val="00093D67"/>
    <w:rsid w:val="00093E60"/>
    <w:rsid w:val="00094779"/>
    <w:rsid w:val="00097289"/>
    <w:rsid w:val="000972E3"/>
    <w:rsid w:val="000A18B7"/>
    <w:rsid w:val="000A2C1E"/>
    <w:rsid w:val="000A4697"/>
    <w:rsid w:val="000B255B"/>
    <w:rsid w:val="000B2728"/>
    <w:rsid w:val="000B3943"/>
    <w:rsid w:val="000B4477"/>
    <w:rsid w:val="000C0704"/>
    <w:rsid w:val="000C2B07"/>
    <w:rsid w:val="000C39CC"/>
    <w:rsid w:val="000C70A2"/>
    <w:rsid w:val="000C7566"/>
    <w:rsid w:val="000D188E"/>
    <w:rsid w:val="000D1BD8"/>
    <w:rsid w:val="000D2BA0"/>
    <w:rsid w:val="000D5335"/>
    <w:rsid w:val="000E69A6"/>
    <w:rsid w:val="000E7B86"/>
    <w:rsid w:val="000F2B66"/>
    <w:rsid w:val="000F30BA"/>
    <w:rsid w:val="000F3D83"/>
    <w:rsid w:val="00100F12"/>
    <w:rsid w:val="00103589"/>
    <w:rsid w:val="001045C9"/>
    <w:rsid w:val="00107CC1"/>
    <w:rsid w:val="00111A92"/>
    <w:rsid w:val="001145C3"/>
    <w:rsid w:val="001161D2"/>
    <w:rsid w:val="00131DF1"/>
    <w:rsid w:val="00132C38"/>
    <w:rsid w:val="00133984"/>
    <w:rsid w:val="001365C4"/>
    <w:rsid w:val="0014147D"/>
    <w:rsid w:val="00141D29"/>
    <w:rsid w:val="0014506A"/>
    <w:rsid w:val="0014728F"/>
    <w:rsid w:val="001521A2"/>
    <w:rsid w:val="00152358"/>
    <w:rsid w:val="00155BFF"/>
    <w:rsid w:val="00160F66"/>
    <w:rsid w:val="001633AF"/>
    <w:rsid w:val="00166A6C"/>
    <w:rsid w:val="00170765"/>
    <w:rsid w:val="001719BA"/>
    <w:rsid w:val="00173213"/>
    <w:rsid w:val="00173EDD"/>
    <w:rsid w:val="0017402B"/>
    <w:rsid w:val="00181D37"/>
    <w:rsid w:val="001835B7"/>
    <w:rsid w:val="0018426B"/>
    <w:rsid w:val="00185A37"/>
    <w:rsid w:val="00194309"/>
    <w:rsid w:val="001954FD"/>
    <w:rsid w:val="0019660E"/>
    <w:rsid w:val="00196F74"/>
    <w:rsid w:val="001A6003"/>
    <w:rsid w:val="001B39E2"/>
    <w:rsid w:val="001C0849"/>
    <w:rsid w:val="001C2B26"/>
    <w:rsid w:val="001C3966"/>
    <w:rsid w:val="001C3A32"/>
    <w:rsid w:val="001D1F8B"/>
    <w:rsid w:val="001D4F09"/>
    <w:rsid w:val="001D53F1"/>
    <w:rsid w:val="001F1482"/>
    <w:rsid w:val="001F20D7"/>
    <w:rsid w:val="001F7744"/>
    <w:rsid w:val="002014EB"/>
    <w:rsid w:val="00202B1A"/>
    <w:rsid w:val="00204979"/>
    <w:rsid w:val="00211D69"/>
    <w:rsid w:val="00214A61"/>
    <w:rsid w:val="002179DB"/>
    <w:rsid w:val="00223B7C"/>
    <w:rsid w:val="00227E48"/>
    <w:rsid w:val="00230577"/>
    <w:rsid w:val="0023058C"/>
    <w:rsid w:val="0023209D"/>
    <w:rsid w:val="002333F8"/>
    <w:rsid w:val="00233D79"/>
    <w:rsid w:val="00236EF7"/>
    <w:rsid w:val="00237657"/>
    <w:rsid w:val="00242BA7"/>
    <w:rsid w:val="002437B5"/>
    <w:rsid w:val="00244EF1"/>
    <w:rsid w:val="00246F21"/>
    <w:rsid w:val="00253E78"/>
    <w:rsid w:val="00262C3C"/>
    <w:rsid w:val="00264C88"/>
    <w:rsid w:val="0026532C"/>
    <w:rsid w:val="0026575D"/>
    <w:rsid w:val="002705B0"/>
    <w:rsid w:val="002717A6"/>
    <w:rsid w:val="00272015"/>
    <w:rsid w:val="00273C10"/>
    <w:rsid w:val="00274B4C"/>
    <w:rsid w:val="00276264"/>
    <w:rsid w:val="00281DCA"/>
    <w:rsid w:val="00282915"/>
    <w:rsid w:val="002841CC"/>
    <w:rsid w:val="00297B04"/>
    <w:rsid w:val="002A056C"/>
    <w:rsid w:val="002A62F6"/>
    <w:rsid w:val="002A66A5"/>
    <w:rsid w:val="002A6EBB"/>
    <w:rsid w:val="002B21E9"/>
    <w:rsid w:val="002B2B87"/>
    <w:rsid w:val="002B4E0F"/>
    <w:rsid w:val="002B5754"/>
    <w:rsid w:val="002B740C"/>
    <w:rsid w:val="002C2300"/>
    <w:rsid w:val="002C7026"/>
    <w:rsid w:val="002C7E08"/>
    <w:rsid w:val="002D089F"/>
    <w:rsid w:val="002D5635"/>
    <w:rsid w:val="002D5FA0"/>
    <w:rsid w:val="002D65E8"/>
    <w:rsid w:val="002D7897"/>
    <w:rsid w:val="002D7D32"/>
    <w:rsid w:val="002E02E5"/>
    <w:rsid w:val="002E0478"/>
    <w:rsid w:val="002E0791"/>
    <w:rsid w:val="002E1B92"/>
    <w:rsid w:val="002E623E"/>
    <w:rsid w:val="002E7B81"/>
    <w:rsid w:val="002E7D4D"/>
    <w:rsid w:val="002F09FB"/>
    <w:rsid w:val="002F0FE3"/>
    <w:rsid w:val="002F1AF0"/>
    <w:rsid w:val="002F2530"/>
    <w:rsid w:val="002F272A"/>
    <w:rsid w:val="002F3225"/>
    <w:rsid w:val="002F53B4"/>
    <w:rsid w:val="002F76D6"/>
    <w:rsid w:val="00300C71"/>
    <w:rsid w:val="00303506"/>
    <w:rsid w:val="00307057"/>
    <w:rsid w:val="00312819"/>
    <w:rsid w:val="00312E9C"/>
    <w:rsid w:val="00313875"/>
    <w:rsid w:val="0031393F"/>
    <w:rsid w:val="003203BF"/>
    <w:rsid w:val="00321369"/>
    <w:rsid w:val="00330787"/>
    <w:rsid w:val="00337493"/>
    <w:rsid w:val="003409D7"/>
    <w:rsid w:val="0034285F"/>
    <w:rsid w:val="003464A4"/>
    <w:rsid w:val="00351684"/>
    <w:rsid w:val="00354458"/>
    <w:rsid w:val="00363653"/>
    <w:rsid w:val="0036509D"/>
    <w:rsid w:val="0037228C"/>
    <w:rsid w:val="003738FD"/>
    <w:rsid w:val="003739CF"/>
    <w:rsid w:val="0038013B"/>
    <w:rsid w:val="003810BE"/>
    <w:rsid w:val="00386F6C"/>
    <w:rsid w:val="00387709"/>
    <w:rsid w:val="00387794"/>
    <w:rsid w:val="00397162"/>
    <w:rsid w:val="003A335E"/>
    <w:rsid w:val="003A3DD2"/>
    <w:rsid w:val="003B3573"/>
    <w:rsid w:val="003B5813"/>
    <w:rsid w:val="003B5C95"/>
    <w:rsid w:val="003B78B2"/>
    <w:rsid w:val="003C03EA"/>
    <w:rsid w:val="003C196B"/>
    <w:rsid w:val="003C6E1D"/>
    <w:rsid w:val="003C7FCD"/>
    <w:rsid w:val="003D058C"/>
    <w:rsid w:val="003D636E"/>
    <w:rsid w:val="003D76B1"/>
    <w:rsid w:val="003E17A6"/>
    <w:rsid w:val="003E4AA5"/>
    <w:rsid w:val="003F1CEC"/>
    <w:rsid w:val="003F43BF"/>
    <w:rsid w:val="003F6BE4"/>
    <w:rsid w:val="00403CF8"/>
    <w:rsid w:val="00407459"/>
    <w:rsid w:val="00414D01"/>
    <w:rsid w:val="004170FE"/>
    <w:rsid w:val="00417725"/>
    <w:rsid w:val="004209E6"/>
    <w:rsid w:val="0042324B"/>
    <w:rsid w:val="004234E8"/>
    <w:rsid w:val="00426805"/>
    <w:rsid w:val="00430150"/>
    <w:rsid w:val="004302F9"/>
    <w:rsid w:val="0043229B"/>
    <w:rsid w:val="00435287"/>
    <w:rsid w:val="00440A22"/>
    <w:rsid w:val="0045550E"/>
    <w:rsid w:val="00456456"/>
    <w:rsid w:val="00462367"/>
    <w:rsid w:val="0046490C"/>
    <w:rsid w:val="00470287"/>
    <w:rsid w:val="00470733"/>
    <w:rsid w:val="00477C53"/>
    <w:rsid w:val="004819BD"/>
    <w:rsid w:val="004824F0"/>
    <w:rsid w:val="00485380"/>
    <w:rsid w:val="00493D87"/>
    <w:rsid w:val="004950D4"/>
    <w:rsid w:val="004A0506"/>
    <w:rsid w:val="004A2342"/>
    <w:rsid w:val="004A2F62"/>
    <w:rsid w:val="004B1DB8"/>
    <w:rsid w:val="004B2F01"/>
    <w:rsid w:val="004B4182"/>
    <w:rsid w:val="004B4538"/>
    <w:rsid w:val="004B6FB6"/>
    <w:rsid w:val="004C571D"/>
    <w:rsid w:val="004D35A2"/>
    <w:rsid w:val="004D5FD1"/>
    <w:rsid w:val="004D61AA"/>
    <w:rsid w:val="004E22DF"/>
    <w:rsid w:val="004E4560"/>
    <w:rsid w:val="004F7687"/>
    <w:rsid w:val="004F7C93"/>
    <w:rsid w:val="00506105"/>
    <w:rsid w:val="00507077"/>
    <w:rsid w:val="00513162"/>
    <w:rsid w:val="0051776A"/>
    <w:rsid w:val="005205D6"/>
    <w:rsid w:val="00525809"/>
    <w:rsid w:val="00535130"/>
    <w:rsid w:val="00537302"/>
    <w:rsid w:val="00550E7A"/>
    <w:rsid w:val="00555509"/>
    <w:rsid w:val="00561C5B"/>
    <w:rsid w:val="00564803"/>
    <w:rsid w:val="00564F2D"/>
    <w:rsid w:val="00566CDA"/>
    <w:rsid w:val="0056727E"/>
    <w:rsid w:val="00567BA6"/>
    <w:rsid w:val="00570033"/>
    <w:rsid w:val="00570147"/>
    <w:rsid w:val="0057307E"/>
    <w:rsid w:val="00573A4C"/>
    <w:rsid w:val="00574B79"/>
    <w:rsid w:val="00574D12"/>
    <w:rsid w:val="005800B4"/>
    <w:rsid w:val="0058070B"/>
    <w:rsid w:val="0058296F"/>
    <w:rsid w:val="00595E80"/>
    <w:rsid w:val="0059650E"/>
    <w:rsid w:val="00596953"/>
    <w:rsid w:val="005A6030"/>
    <w:rsid w:val="005B57AD"/>
    <w:rsid w:val="005B5D35"/>
    <w:rsid w:val="005B722E"/>
    <w:rsid w:val="005C02FE"/>
    <w:rsid w:val="005C2EA0"/>
    <w:rsid w:val="005C50AC"/>
    <w:rsid w:val="005C6406"/>
    <w:rsid w:val="005C669C"/>
    <w:rsid w:val="005C6C47"/>
    <w:rsid w:val="005D3C45"/>
    <w:rsid w:val="005D69D1"/>
    <w:rsid w:val="005E08C5"/>
    <w:rsid w:val="005E210D"/>
    <w:rsid w:val="005E46A5"/>
    <w:rsid w:val="005F2425"/>
    <w:rsid w:val="005F33A1"/>
    <w:rsid w:val="005F5EC7"/>
    <w:rsid w:val="005F7207"/>
    <w:rsid w:val="005F7FCF"/>
    <w:rsid w:val="00600494"/>
    <w:rsid w:val="0060054B"/>
    <w:rsid w:val="006019EE"/>
    <w:rsid w:val="00607691"/>
    <w:rsid w:val="0061062C"/>
    <w:rsid w:val="00613183"/>
    <w:rsid w:val="006133F0"/>
    <w:rsid w:val="00616888"/>
    <w:rsid w:val="006176BE"/>
    <w:rsid w:val="006212CB"/>
    <w:rsid w:val="00625317"/>
    <w:rsid w:val="006279F9"/>
    <w:rsid w:val="0063295C"/>
    <w:rsid w:val="00634F3D"/>
    <w:rsid w:val="006369EE"/>
    <w:rsid w:val="0064700E"/>
    <w:rsid w:val="00650677"/>
    <w:rsid w:val="00654DE3"/>
    <w:rsid w:val="006736A9"/>
    <w:rsid w:val="00673BC7"/>
    <w:rsid w:val="00674975"/>
    <w:rsid w:val="00675D39"/>
    <w:rsid w:val="00684B79"/>
    <w:rsid w:val="00685572"/>
    <w:rsid w:val="0068560B"/>
    <w:rsid w:val="006872B9"/>
    <w:rsid w:val="006A1277"/>
    <w:rsid w:val="006A1957"/>
    <w:rsid w:val="006A2602"/>
    <w:rsid w:val="006A2D41"/>
    <w:rsid w:val="006A67E1"/>
    <w:rsid w:val="006C36FB"/>
    <w:rsid w:val="006C7D62"/>
    <w:rsid w:val="006D0B23"/>
    <w:rsid w:val="006D2ED6"/>
    <w:rsid w:val="006D55F5"/>
    <w:rsid w:val="006D5685"/>
    <w:rsid w:val="006E1987"/>
    <w:rsid w:val="006E23B2"/>
    <w:rsid w:val="006E2492"/>
    <w:rsid w:val="006E5207"/>
    <w:rsid w:val="006F3E66"/>
    <w:rsid w:val="006F5113"/>
    <w:rsid w:val="006F5C70"/>
    <w:rsid w:val="006F6A20"/>
    <w:rsid w:val="007047B2"/>
    <w:rsid w:val="00704DE7"/>
    <w:rsid w:val="00706868"/>
    <w:rsid w:val="007078B8"/>
    <w:rsid w:val="007131F7"/>
    <w:rsid w:val="00715E32"/>
    <w:rsid w:val="007162D1"/>
    <w:rsid w:val="00716463"/>
    <w:rsid w:val="0071706E"/>
    <w:rsid w:val="00727292"/>
    <w:rsid w:val="00742F6A"/>
    <w:rsid w:val="007446E8"/>
    <w:rsid w:val="00745338"/>
    <w:rsid w:val="00751553"/>
    <w:rsid w:val="0075165E"/>
    <w:rsid w:val="007531BE"/>
    <w:rsid w:val="00754E10"/>
    <w:rsid w:val="00762A29"/>
    <w:rsid w:val="0076327D"/>
    <w:rsid w:val="00767745"/>
    <w:rsid w:val="00767E89"/>
    <w:rsid w:val="007707FC"/>
    <w:rsid w:val="00770BE3"/>
    <w:rsid w:val="0077177A"/>
    <w:rsid w:val="007728A8"/>
    <w:rsid w:val="00773060"/>
    <w:rsid w:val="00777BF4"/>
    <w:rsid w:val="00785A76"/>
    <w:rsid w:val="00787852"/>
    <w:rsid w:val="007915BC"/>
    <w:rsid w:val="007967FA"/>
    <w:rsid w:val="00797E7A"/>
    <w:rsid w:val="007A0EA6"/>
    <w:rsid w:val="007A252B"/>
    <w:rsid w:val="007A2D9E"/>
    <w:rsid w:val="007B0381"/>
    <w:rsid w:val="007B0F3D"/>
    <w:rsid w:val="007B148D"/>
    <w:rsid w:val="007B18C8"/>
    <w:rsid w:val="007B28DE"/>
    <w:rsid w:val="007B4FF5"/>
    <w:rsid w:val="007B7A5F"/>
    <w:rsid w:val="007C36BE"/>
    <w:rsid w:val="007D12EE"/>
    <w:rsid w:val="007D53ED"/>
    <w:rsid w:val="007D6001"/>
    <w:rsid w:val="007D7F94"/>
    <w:rsid w:val="007E1B76"/>
    <w:rsid w:val="007E219A"/>
    <w:rsid w:val="007E37BF"/>
    <w:rsid w:val="007E6593"/>
    <w:rsid w:val="007F1101"/>
    <w:rsid w:val="007F2CB1"/>
    <w:rsid w:val="00800E4A"/>
    <w:rsid w:val="00803D20"/>
    <w:rsid w:val="00806B7D"/>
    <w:rsid w:val="008112A0"/>
    <w:rsid w:val="008147E1"/>
    <w:rsid w:val="0081696D"/>
    <w:rsid w:val="00816E01"/>
    <w:rsid w:val="008173D0"/>
    <w:rsid w:val="00823060"/>
    <w:rsid w:val="00823235"/>
    <w:rsid w:val="008249F1"/>
    <w:rsid w:val="00824AF2"/>
    <w:rsid w:val="00826686"/>
    <w:rsid w:val="00831F94"/>
    <w:rsid w:val="00833450"/>
    <w:rsid w:val="00834539"/>
    <w:rsid w:val="00835563"/>
    <w:rsid w:val="008361AA"/>
    <w:rsid w:val="00836511"/>
    <w:rsid w:val="00836B02"/>
    <w:rsid w:val="00836EC6"/>
    <w:rsid w:val="0083741E"/>
    <w:rsid w:val="00837985"/>
    <w:rsid w:val="00840E3D"/>
    <w:rsid w:val="00841D8C"/>
    <w:rsid w:val="00842220"/>
    <w:rsid w:val="00844111"/>
    <w:rsid w:val="00844F74"/>
    <w:rsid w:val="00846382"/>
    <w:rsid w:val="00850F57"/>
    <w:rsid w:val="008536C2"/>
    <w:rsid w:val="00854F23"/>
    <w:rsid w:val="0085576E"/>
    <w:rsid w:val="008600C7"/>
    <w:rsid w:val="008617D0"/>
    <w:rsid w:val="00861A60"/>
    <w:rsid w:val="00862357"/>
    <w:rsid w:val="00862D02"/>
    <w:rsid w:val="008637B9"/>
    <w:rsid w:val="00864194"/>
    <w:rsid w:val="00870399"/>
    <w:rsid w:val="008711EC"/>
    <w:rsid w:val="008718FE"/>
    <w:rsid w:val="00872946"/>
    <w:rsid w:val="00883928"/>
    <w:rsid w:val="00883DDE"/>
    <w:rsid w:val="008919E9"/>
    <w:rsid w:val="00891D73"/>
    <w:rsid w:val="00892A44"/>
    <w:rsid w:val="008A2DE8"/>
    <w:rsid w:val="008A312D"/>
    <w:rsid w:val="008A3E09"/>
    <w:rsid w:val="008A3E57"/>
    <w:rsid w:val="008A77A7"/>
    <w:rsid w:val="008B3F34"/>
    <w:rsid w:val="008C56B9"/>
    <w:rsid w:val="008D021A"/>
    <w:rsid w:val="008D05E0"/>
    <w:rsid w:val="008D2600"/>
    <w:rsid w:val="008D4286"/>
    <w:rsid w:val="008E0AC0"/>
    <w:rsid w:val="008E221A"/>
    <w:rsid w:val="008E3FFE"/>
    <w:rsid w:val="008E60BE"/>
    <w:rsid w:val="008E6B74"/>
    <w:rsid w:val="008F0FAF"/>
    <w:rsid w:val="008F46CD"/>
    <w:rsid w:val="008F6480"/>
    <w:rsid w:val="008F7740"/>
    <w:rsid w:val="00900CA2"/>
    <w:rsid w:val="00903653"/>
    <w:rsid w:val="00910A52"/>
    <w:rsid w:val="00911479"/>
    <w:rsid w:val="0091484D"/>
    <w:rsid w:val="00920310"/>
    <w:rsid w:val="00925E71"/>
    <w:rsid w:val="0093329F"/>
    <w:rsid w:val="00937043"/>
    <w:rsid w:val="00943274"/>
    <w:rsid w:val="009445D3"/>
    <w:rsid w:val="00947F4C"/>
    <w:rsid w:val="009507C9"/>
    <w:rsid w:val="00955A8A"/>
    <w:rsid w:val="00963710"/>
    <w:rsid w:val="0096400D"/>
    <w:rsid w:val="00966600"/>
    <w:rsid w:val="009671D9"/>
    <w:rsid w:val="00971352"/>
    <w:rsid w:val="009718D1"/>
    <w:rsid w:val="00975E5B"/>
    <w:rsid w:val="0097727D"/>
    <w:rsid w:val="00977C8F"/>
    <w:rsid w:val="00977F94"/>
    <w:rsid w:val="009863E9"/>
    <w:rsid w:val="009915AA"/>
    <w:rsid w:val="00992E20"/>
    <w:rsid w:val="009936FC"/>
    <w:rsid w:val="00993925"/>
    <w:rsid w:val="00993977"/>
    <w:rsid w:val="00994520"/>
    <w:rsid w:val="00996A5D"/>
    <w:rsid w:val="0099703C"/>
    <w:rsid w:val="009A05D1"/>
    <w:rsid w:val="009A28AC"/>
    <w:rsid w:val="009A3A5B"/>
    <w:rsid w:val="009A3F2A"/>
    <w:rsid w:val="009B2AAC"/>
    <w:rsid w:val="009B3521"/>
    <w:rsid w:val="009B541C"/>
    <w:rsid w:val="009C4460"/>
    <w:rsid w:val="009D1EDC"/>
    <w:rsid w:val="009D7192"/>
    <w:rsid w:val="009D7803"/>
    <w:rsid w:val="009E0E38"/>
    <w:rsid w:val="009E1A35"/>
    <w:rsid w:val="009F09AA"/>
    <w:rsid w:val="009F15B9"/>
    <w:rsid w:val="009F2C16"/>
    <w:rsid w:val="009F2C1B"/>
    <w:rsid w:val="009F335C"/>
    <w:rsid w:val="009F57A0"/>
    <w:rsid w:val="00A002B5"/>
    <w:rsid w:val="00A0260C"/>
    <w:rsid w:val="00A041B5"/>
    <w:rsid w:val="00A04F8C"/>
    <w:rsid w:val="00A05158"/>
    <w:rsid w:val="00A13BF5"/>
    <w:rsid w:val="00A14837"/>
    <w:rsid w:val="00A225E3"/>
    <w:rsid w:val="00A23A26"/>
    <w:rsid w:val="00A2400E"/>
    <w:rsid w:val="00A24A8F"/>
    <w:rsid w:val="00A25708"/>
    <w:rsid w:val="00A25BF0"/>
    <w:rsid w:val="00A3026E"/>
    <w:rsid w:val="00A45412"/>
    <w:rsid w:val="00A4576A"/>
    <w:rsid w:val="00A45AD0"/>
    <w:rsid w:val="00A45EE9"/>
    <w:rsid w:val="00A53349"/>
    <w:rsid w:val="00A53C14"/>
    <w:rsid w:val="00A57E23"/>
    <w:rsid w:val="00A61410"/>
    <w:rsid w:val="00A6198A"/>
    <w:rsid w:val="00A64FA7"/>
    <w:rsid w:val="00A65108"/>
    <w:rsid w:val="00A7067F"/>
    <w:rsid w:val="00A707A7"/>
    <w:rsid w:val="00A718FD"/>
    <w:rsid w:val="00A72341"/>
    <w:rsid w:val="00A776ED"/>
    <w:rsid w:val="00A80E50"/>
    <w:rsid w:val="00A83663"/>
    <w:rsid w:val="00A83B0F"/>
    <w:rsid w:val="00A84216"/>
    <w:rsid w:val="00A90BFA"/>
    <w:rsid w:val="00A92BF3"/>
    <w:rsid w:val="00A943C8"/>
    <w:rsid w:val="00A950A4"/>
    <w:rsid w:val="00A9520D"/>
    <w:rsid w:val="00A9747D"/>
    <w:rsid w:val="00AA00A6"/>
    <w:rsid w:val="00AA32D9"/>
    <w:rsid w:val="00AA6BA8"/>
    <w:rsid w:val="00AA7F5A"/>
    <w:rsid w:val="00AB2340"/>
    <w:rsid w:val="00AB5FE4"/>
    <w:rsid w:val="00AB659D"/>
    <w:rsid w:val="00AC203B"/>
    <w:rsid w:val="00AC229F"/>
    <w:rsid w:val="00AC40F3"/>
    <w:rsid w:val="00AD57BD"/>
    <w:rsid w:val="00AD7671"/>
    <w:rsid w:val="00AE335C"/>
    <w:rsid w:val="00AE53E8"/>
    <w:rsid w:val="00AE5C1F"/>
    <w:rsid w:val="00AE6FE4"/>
    <w:rsid w:val="00AF2059"/>
    <w:rsid w:val="00AF3D84"/>
    <w:rsid w:val="00AF4161"/>
    <w:rsid w:val="00AF4C12"/>
    <w:rsid w:val="00AF580B"/>
    <w:rsid w:val="00B007C8"/>
    <w:rsid w:val="00B14410"/>
    <w:rsid w:val="00B15E61"/>
    <w:rsid w:val="00B24F35"/>
    <w:rsid w:val="00B32C88"/>
    <w:rsid w:val="00B34747"/>
    <w:rsid w:val="00B3552D"/>
    <w:rsid w:val="00B42E49"/>
    <w:rsid w:val="00B50903"/>
    <w:rsid w:val="00B55F1D"/>
    <w:rsid w:val="00B62FFE"/>
    <w:rsid w:val="00B65013"/>
    <w:rsid w:val="00B7123A"/>
    <w:rsid w:val="00B7435C"/>
    <w:rsid w:val="00B76F38"/>
    <w:rsid w:val="00B8085D"/>
    <w:rsid w:val="00B81EFF"/>
    <w:rsid w:val="00B836BB"/>
    <w:rsid w:val="00B84122"/>
    <w:rsid w:val="00B8438F"/>
    <w:rsid w:val="00B862B0"/>
    <w:rsid w:val="00B957C7"/>
    <w:rsid w:val="00BA088F"/>
    <w:rsid w:val="00BA2B7C"/>
    <w:rsid w:val="00BB142A"/>
    <w:rsid w:val="00BB34B9"/>
    <w:rsid w:val="00BB35C2"/>
    <w:rsid w:val="00BB553B"/>
    <w:rsid w:val="00BC28D7"/>
    <w:rsid w:val="00BC376C"/>
    <w:rsid w:val="00BC6321"/>
    <w:rsid w:val="00BC7817"/>
    <w:rsid w:val="00BD3819"/>
    <w:rsid w:val="00BD642D"/>
    <w:rsid w:val="00BD6988"/>
    <w:rsid w:val="00BE1A77"/>
    <w:rsid w:val="00BE3EF9"/>
    <w:rsid w:val="00BE4742"/>
    <w:rsid w:val="00BE7383"/>
    <w:rsid w:val="00BE754D"/>
    <w:rsid w:val="00BF1DB9"/>
    <w:rsid w:val="00BF6D10"/>
    <w:rsid w:val="00BF6E79"/>
    <w:rsid w:val="00C03F6C"/>
    <w:rsid w:val="00C12108"/>
    <w:rsid w:val="00C121D9"/>
    <w:rsid w:val="00C13453"/>
    <w:rsid w:val="00C220F9"/>
    <w:rsid w:val="00C22345"/>
    <w:rsid w:val="00C23B5B"/>
    <w:rsid w:val="00C2541C"/>
    <w:rsid w:val="00C26862"/>
    <w:rsid w:val="00C30458"/>
    <w:rsid w:val="00C31DA6"/>
    <w:rsid w:val="00C33260"/>
    <w:rsid w:val="00C41C61"/>
    <w:rsid w:val="00C4598F"/>
    <w:rsid w:val="00C46799"/>
    <w:rsid w:val="00C50360"/>
    <w:rsid w:val="00C54E12"/>
    <w:rsid w:val="00C55468"/>
    <w:rsid w:val="00C55526"/>
    <w:rsid w:val="00C622C3"/>
    <w:rsid w:val="00C63BD5"/>
    <w:rsid w:val="00C7232C"/>
    <w:rsid w:val="00C74906"/>
    <w:rsid w:val="00C81B40"/>
    <w:rsid w:val="00C81FEA"/>
    <w:rsid w:val="00C83969"/>
    <w:rsid w:val="00C85915"/>
    <w:rsid w:val="00C86C95"/>
    <w:rsid w:val="00CA05EB"/>
    <w:rsid w:val="00CA3515"/>
    <w:rsid w:val="00CA3A05"/>
    <w:rsid w:val="00CB14E9"/>
    <w:rsid w:val="00CB6D90"/>
    <w:rsid w:val="00CB72C3"/>
    <w:rsid w:val="00CC45E4"/>
    <w:rsid w:val="00CD019F"/>
    <w:rsid w:val="00CD27C5"/>
    <w:rsid w:val="00CD6FE3"/>
    <w:rsid w:val="00CE00A6"/>
    <w:rsid w:val="00CE4169"/>
    <w:rsid w:val="00CE7894"/>
    <w:rsid w:val="00CF06A1"/>
    <w:rsid w:val="00CF1467"/>
    <w:rsid w:val="00CF48D6"/>
    <w:rsid w:val="00CF57D6"/>
    <w:rsid w:val="00CF6C1B"/>
    <w:rsid w:val="00D019D5"/>
    <w:rsid w:val="00D040FE"/>
    <w:rsid w:val="00D168FD"/>
    <w:rsid w:val="00D16F64"/>
    <w:rsid w:val="00D17518"/>
    <w:rsid w:val="00D2472C"/>
    <w:rsid w:val="00D279BA"/>
    <w:rsid w:val="00D32C5F"/>
    <w:rsid w:val="00D404B5"/>
    <w:rsid w:val="00D42EE2"/>
    <w:rsid w:val="00D447CB"/>
    <w:rsid w:val="00D45C62"/>
    <w:rsid w:val="00D47D16"/>
    <w:rsid w:val="00D505F4"/>
    <w:rsid w:val="00D51CE1"/>
    <w:rsid w:val="00D53746"/>
    <w:rsid w:val="00D562F2"/>
    <w:rsid w:val="00D61B93"/>
    <w:rsid w:val="00D67E4A"/>
    <w:rsid w:val="00D763FD"/>
    <w:rsid w:val="00D81EFB"/>
    <w:rsid w:val="00D90AD1"/>
    <w:rsid w:val="00D93CDB"/>
    <w:rsid w:val="00D941F7"/>
    <w:rsid w:val="00D94787"/>
    <w:rsid w:val="00DA10E3"/>
    <w:rsid w:val="00DA4DDF"/>
    <w:rsid w:val="00DB0804"/>
    <w:rsid w:val="00DB2FC4"/>
    <w:rsid w:val="00DC3486"/>
    <w:rsid w:val="00DC382A"/>
    <w:rsid w:val="00DC6402"/>
    <w:rsid w:val="00DD0E13"/>
    <w:rsid w:val="00DE1923"/>
    <w:rsid w:val="00DE2B33"/>
    <w:rsid w:val="00DE638B"/>
    <w:rsid w:val="00DE72EE"/>
    <w:rsid w:val="00DF37E5"/>
    <w:rsid w:val="00DF65BF"/>
    <w:rsid w:val="00E034FE"/>
    <w:rsid w:val="00E041E5"/>
    <w:rsid w:val="00E04888"/>
    <w:rsid w:val="00E0763B"/>
    <w:rsid w:val="00E10302"/>
    <w:rsid w:val="00E17EC5"/>
    <w:rsid w:val="00E26BFD"/>
    <w:rsid w:val="00E27E90"/>
    <w:rsid w:val="00E33C46"/>
    <w:rsid w:val="00E33D02"/>
    <w:rsid w:val="00E34F2C"/>
    <w:rsid w:val="00E35D79"/>
    <w:rsid w:val="00E4641E"/>
    <w:rsid w:val="00E519AE"/>
    <w:rsid w:val="00E57768"/>
    <w:rsid w:val="00E57AF7"/>
    <w:rsid w:val="00E6241B"/>
    <w:rsid w:val="00E64FCC"/>
    <w:rsid w:val="00E703B6"/>
    <w:rsid w:val="00E72200"/>
    <w:rsid w:val="00E72B1B"/>
    <w:rsid w:val="00E75D47"/>
    <w:rsid w:val="00E766F5"/>
    <w:rsid w:val="00E82948"/>
    <w:rsid w:val="00E90218"/>
    <w:rsid w:val="00E913BB"/>
    <w:rsid w:val="00E9172E"/>
    <w:rsid w:val="00E95F2E"/>
    <w:rsid w:val="00EA0D26"/>
    <w:rsid w:val="00EA1508"/>
    <w:rsid w:val="00EA1541"/>
    <w:rsid w:val="00EA32E4"/>
    <w:rsid w:val="00EA680F"/>
    <w:rsid w:val="00EA7E36"/>
    <w:rsid w:val="00EB0898"/>
    <w:rsid w:val="00EB5F88"/>
    <w:rsid w:val="00EB627B"/>
    <w:rsid w:val="00EB6D94"/>
    <w:rsid w:val="00EC4183"/>
    <w:rsid w:val="00EC6468"/>
    <w:rsid w:val="00EC6708"/>
    <w:rsid w:val="00ED207C"/>
    <w:rsid w:val="00ED325A"/>
    <w:rsid w:val="00ED3F41"/>
    <w:rsid w:val="00ED5615"/>
    <w:rsid w:val="00ED692E"/>
    <w:rsid w:val="00ED69AF"/>
    <w:rsid w:val="00EE1847"/>
    <w:rsid w:val="00EE240E"/>
    <w:rsid w:val="00EE688E"/>
    <w:rsid w:val="00EE6A6D"/>
    <w:rsid w:val="00EF03E2"/>
    <w:rsid w:val="00EF7F8B"/>
    <w:rsid w:val="00F03814"/>
    <w:rsid w:val="00F07A09"/>
    <w:rsid w:val="00F1390C"/>
    <w:rsid w:val="00F14D98"/>
    <w:rsid w:val="00F20C5E"/>
    <w:rsid w:val="00F36A1D"/>
    <w:rsid w:val="00F44278"/>
    <w:rsid w:val="00F47135"/>
    <w:rsid w:val="00F51B65"/>
    <w:rsid w:val="00F52AAB"/>
    <w:rsid w:val="00F52EB6"/>
    <w:rsid w:val="00F55260"/>
    <w:rsid w:val="00F62BB8"/>
    <w:rsid w:val="00F6316B"/>
    <w:rsid w:val="00F640AE"/>
    <w:rsid w:val="00F65AE0"/>
    <w:rsid w:val="00F74E38"/>
    <w:rsid w:val="00F76D6F"/>
    <w:rsid w:val="00F778B0"/>
    <w:rsid w:val="00F83BC2"/>
    <w:rsid w:val="00F92EC1"/>
    <w:rsid w:val="00F94C47"/>
    <w:rsid w:val="00FA0421"/>
    <w:rsid w:val="00FA3389"/>
    <w:rsid w:val="00FA3476"/>
    <w:rsid w:val="00FA495F"/>
    <w:rsid w:val="00FB0C10"/>
    <w:rsid w:val="00FB3C36"/>
    <w:rsid w:val="00FB4280"/>
    <w:rsid w:val="00FB7CCE"/>
    <w:rsid w:val="00FC01C8"/>
    <w:rsid w:val="00FC4A64"/>
    <w:rsid w:val="00FC5027"/>
    <w:rsid w:val="00FC50C7"/>
    <w:rsid w:val="00FC511D"/>
    <w:rsid w:val="00FC68BC"/>
    <w:rsid w:val="00FD11D4"/>
    <w:rsid w:val="00FD225D"/>
    <w:rsid w:val="00FD2384"/>
    <w:rsid w:val="00FD3499"/>
    <w:rsid w:val="00FE452E"/>
    <w:rsid w:val="00FF4275"/>
    <w:rsid w:val="00FF4A4C"/>
    <w:rsid w:val="00FF4C15"/>
    <w:rsid w:val="00FF61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1954FD"/>
    <w:rPr>
      <w:rFonts w:ascii="Arial" w:hAnsi="Arial"/>
      <w:b/>
      <w:color w:val="000000"/>
      <w:kern w:val="28"/>
      <w:sz w:val="25"/>
      <w:szCs w:val="26"/>
      <w:lang w:val="es-ES_tradnl" w:eastAsia="en-US"/>
    </w:rPr>
  </w:style>
  <w:style w:type="paragraph" w:customStyle="1" w:styleId="articulo1">
    <w:name w:val="articulo1"/>
    <w:basedOn w:val="Normal"/>
    <w:rsid w:val="001954FD"/>
    <w:pPr>
      <w:spacing w:before="360" w:after="180"/>
      <w:ind w:firstLine="0"/>
      <w:jc w:val="left"/>
    </w:pPr>
    <w:rPr>
      <w:b/>
      <w:bCs/>
      <w:sz w:val="24"/>
      <w:szCs w:val="24"/>
      <w:lang w:val="es-ES" w:eastAsia="es-ES"/>
    </w:rPr>
  </w:style>
  <w:style w:type="paragraph" w:styleId="Textonotapie">
    <w:name w:val="footnote text"/>
    <w:basedOn w:val="Normal"/>
    <w:link w:val="TextonotapieCar"/>
    <w:rsid w:val="001A6003"/>
    <w:pPr>
      <w:spacing w:after="0"/>
    </w:pPr>
  </w:style>
  <w:style w:type="character" w:customStyle="1" w:styleId="TextonotapieCar">
    <w:name w:val="Texto nota pie Car"/>
    <w:basedOn w:val="Fuentedeprrafopredeter"/>
    <w:link w:val="Textonotapie"/>
    <w:rsid w:val="001A6003"/>
    <w:rPr>
      <w:lang w:val="es-ES_tradnl" w:eastAsia="en-US"/>
    </w:rPr>
  </w:style>
  <w:style w:type="character" w:styleId="Refdenotaalpie">
    <w:name w:val="footnote reference"/>
    <w:rsid w:val="001A6003"/>
    <w:rPr>
      <w:vertAlign w:val="superscript"/>
    </w:rPr>
  </w:style>
  <w:style w:type="character" w:customStyle="1" w:styleId="atitulo2Car">
    <w:name w:val="atitulo2 Car"/>
    <w:link w:val="atitulo2"/>
    <w:locked/>
    <w:rsid w:val="001A6003"/>
    <w:rPr>
      <w:rFonts w:ascii="Arial" w:hAnsi="Arial"/>
      <w:bCs/>
      <w:iCs/>
      <w:color w:val="000000"/>
      <w:spacing w:val="10"/>
      <w:kern w:val="28"/>
      <w:sz w:val="25"/>
      <w:szCs w:val="26"/>
      <w:lang w:val="es-ES_tradnl" w:eastAsia="en-US"/>
    </w:rPr>
  </w:style>
  <w:style w:type="character" w:styleId="Refdecomentario">
    <w:name w:val="annotation reference"/>
    <w:basedOn w:val="Fuentedeprrafopredeter"/>
    <w:rsid w:val="0051776A"/>
    <w:rPr>
      <w:sz w:val="16"/>
      <w:szCs w:val="16"/>
    </w:rPr>
  </w:style>
  <w:style w:type="paragraph" w:styleId="Textocomentario">
    <w:name w:val="annotation text"/>
    <w:basedOn w:val="Normal"/>
    <w:link w:val="TextocomentarioCar"/>
    <w:rsid w:val="0051776A"/>
  </w:style>
  <w:style w:type="character" w:customStyle="1" w:styleId="TextocomentarioCar">
    <w:name w:val="Texto comentario Car"/>
    <w:basedOn w:val="Fuentedeprrafopredeter"/>
    <w:link w:val="Textocomentario"/>
    <w:rsid w:val="0051776A"/>
    <w:rPr>
      <w:lang w:val="es-ES_tradnl" w:eastAsia="en-US"/>
    </w:rPr>
  </w:style>
  <w:style w:type="paragraph" w:styleId="Asuntodelcomentario">
    <w:name w:val="annotation subject"/>
    <w:basedOn w:val="Textocomentario"/>
    <w:next w:val="Textocomentario"/>
    <w:link w:val="AsuntodelcomentarioCar"/>
    <w:rsid w:val="0051776A"/>
    <w:rPr>
      <w:b/>
      <w:bCs/>
    </w:rPr>
  </w:style>
  <w:style w:type="character" w:customStyle="1" w:styleId="AsuntodelcomentarioCar">
    <w:name w:val="Asunto del comentario Car"/>
    <w:basedOn w:val="TextocomentarioCar"/>
    <w:link w:val="Asuntodelcomentario"/>
    <w:rsid w:val="0051776A"/>
    <w:rPr>
      <w:b/>
      <w:bCs/>
      <w:lang w:val="es-ES_tradnl" w:eastAsia="en-US"/>
    </w:rPr>
  </w:style>
  <w:style w:type="character" w:customStyle="1" w:styleId="Ttulo5Car">
    <w:name w:val="Título 5 Car"/>
    <w:basedOn w:val="Fuentedeprrafopredeter"/>
    <w:link w:val="Ttulo5"/>
    <w:locked/>
    <w:rsid w:val="00BE3EF9"/>
    <w:rPr>
      <w:b/>
      <w:sz w:val="28"/>
      <w:lang w:eastAsia="en-US"/>
    </w:rPr>
  </w:style>
  <w:style w:type="character" w:customStyle="1" w:styleId="EncabezadoCar">
    <w:name w:val="Encabezado Car"/>
    <w:basedOn w:val="Fuentedeprrafopredeter"/>
    <w:link w:val="Encabezado"/>
    <w:uiPriority w:val="99"/>
    <w:rsid w:val="00BE3EF9"/>
    <w:rPr>
      <w:bCs/>
      <w:caps/>
      <w:sz w:val="14"/>
      <w:szCs w:val="12"/>
      <w:lang w:val="es-ES_tradnl" w:eastAsia="en-US"/>
    </w:rPr>
  </w:style>
  <w:style w:type="character" w:customStyle="1" w:styleId="PiedepginaCar">
    <w:name w:val="Pie de página Car"/>
    <w:basedOn w:val="Fuentedeprrafopredeter"/>
    <w:link w:val="Piedepgina"/>
    <w:uiPriority w:val="99"/>
    <w:rsid w:val="00BE3EF9"/>
    <w:rPr>
      <w:spacing w:val="6"/>
      <w:lang w:val="es-ES_tradnl" w:eastAsia="en-US"/>
    </w:rPr>
  </w:style>
  <w:style w:type="paragraph" w:styleId="Prrafodelista">
    <w:name w:val="List Paragraph"/>
    <w:basedOn w:val="Normal"/>
    <w:uiPriority w:val="34"/>
    <w:qFormat/>
    <w:rsid w:val="004E22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1954FD"/>
    <w:rPr>
      <w:rFonts w:ascii="Arial" w:hAnsi="Arial"/>
      <w:b/>
      <w:color w:val="000000"/>
      <w:kern w:val="28"/>
      <w:sz w:val="25"/>
      <w:szCs w:val="26"/>
      <w:lang w:val="es-ES_tradnl" w:eastAsia="en-US"/>
    </w:rPr>
  </w:style>
  <w:style w:type="paragraph" w:customStyle="1" w:styleId="articulo1">
    <w:name w:val="articulo1"/>
    <w:basedOn w:val="Normal"/>
    <w:rsid w:val="001954FD"/>
    <w:pPr>
      <w:spacing w:before="360" w:after="180"/>
      <w:ind w:firstLine="0"/>
      <w:jc w:val="left"/>
    </w:pPr>
    <w:rPr>
      <w:b/>
      <w:bCs/>
      <w:sz w:val="24"/>
      <w:szCs w:val="24"/>
      <w:lang w:val="es-ES" w:eastAsia="es-ES"/>
    </w:rPr>
  </w:style>
  <w:style w:type="paragraph" w:styleId="Textonotapie">
    <w:name w:val="footnote text"/>
    <w:basedOn w:val="Normal"/>
    <w:link w:val="TextonotapieCar"/>
    <w:rsid w:val="001A6003"/>
    <w:pPr>
      <w:spacing w:after="0"/>
    </w:pPr>
  </w:style>
  <w:style w:type="character" w:customStyle="1" w:styleId="TextonotapieCar">
    <w:name w:val="Texto nota pie Car"/>
    <w:basedOn w:val="Fuentedeprrafopredeter"/>
    <w:link w:val="Textonotapie"/>
    <w:rsid w:val="001A6003"/>
    <w:rPr>
      <w:lang w:val="es-ES_tradnl" w:eastAsia="en-US"/>
    </w:rPr>
  </w:style>
  <w:style w:type="character" w:styleId="Refdenotaalpie">
    <w:name w:val="footnote reference"/>
    <w:rsid w:val="001A6003"/>
    <w:rPr>
      <w:vertAlign w:val="superscript"/>
    </w:rPr>
  </w:style>
  <w:style w:type="character" w:customStyle="1" w:styleId="atitulo2Car">
    <w:name w:val="atitulo2 Car"/>
    <w:link w:val="atitulo2"/>
    <w:locked/>
    <w:rsid w:val="001A6003"/>
    <w:rPr>
      <w:rFonts w:ascii="Arial" w:hAnsi="Arial"/>
      <w:bCs/>
      <w:iCs/>
      <w:color w:val="000000"/>
      <w:spacing w:val="10"/>
      <w:kern w:val="28"/>
      <w:sz w:val="25"/>
      <w:szCs w:val="26"/>
      <w:lang w:val="es-ES_tradnl" w:eastAsia="en-US"/>
    </w:rPr>
  </w:style>
  <w:style w:type="character" w:styleId="Refdecomentario">
    <w:name w:val="annotation reference"/>
    <w:basedOn w:val="Fuentedeprrafopredeter"/>
    <w:rsid w:val="0051776A"/>
    <w:rPr>
      <w:sz w:val="16"/>
      <w:szCs w:val="16"/>
    </w:rPr>
  </w:style>
  <w:style w:type="paragraph" w:styleId="Textocomentario">
    <w:name w:val="annotation text"/>
    <w:basedOn w:val="Normal"/>
    <w:link w:val="TextocomentarioCar"/>
    <w:rsid w:val="0051776A"/>
  </w:style>
  <w:style w:type="character" w:customStyle="1" w:styleId="TextocomentarioCar">
    <w:name w:val="Texto comentario Car"/>
    <w:basedOn w:val="Fuentedeprrafopredeter"/>
    <w:link w:val="Textocomentario"/>
    <w:rsid w:val="0051776A"/>
    <w:rPr>
      <w:lang w:val="es-ES_tradnl" w:eastAsia="en-US"/>
    </w:rPr>
  </w:style>
  <w:style w:type="paragraph" w:styleId="Asuntodelcomentario">
    <w:name w:val="annotation subject"/>
    <w:basedOn w:val="Textocomentario"/>
    <w:next w:val="Textocomentario"/>
    <w:link w:val="AsuntodelcomentarioCar"/>
    <w:rsid w:val="0051776A"/>
    <w:rPr>
      <w:b/>
      <w:bCs/>
    </w:rPr>
  </w:style>
  <w:style w:type="character" w:customStyle="1" w:styleId="AsuntodelcomentarioCar">
    <w:name w:val="Asunto del comentario Car"/>
    <w:basedOn w:val="TextocomentarioCar"/>
    <w:link w:val="Asuntodelcomentario"/>
    <w:rsid w:val="0051776A"/>
    <w:rPr>
      <w:b/>
      <w:bCs/>
      <w:lang w:val="es-ES_tradnl" w:eastAsia="en-US"/>
    </w:rPr>
  </w:style>
  <w:style w:type="character" w:customStyle="1" w:styleId="Ttulo5Car">
    <w:name w:val="Título 5 Car"/>
    <w:basedOn w:val="Fuentedeprrafopredeter"/>
    <w:link w:val="Ttulo5"/>
    <w:locked/>
    <w:rsid w:val="00BE3EF9"/>
    <w:rPr>
      <w:b/>
      <w:sz w:val="28"/>
      <w:lang w:eastAsia="en-US"/>
    </w:rPr>
  </w:style>
  <w:style w:type="character" w:customStyle="1" w:styleId="EncabezadoCar">
    <w:name w:val="Encabezado Car"/>
    <w:basedOn w:val="Fuentedeprrafopredeter"/>
    <w:link w:val="Encabezado"/>
    <w:uiPriority w:val="99"/>
    <w:rsid w:val="00BE3EF9"/>
    <w:rPr>
      <w:bCs/>
      <w:caps/>
      <w:sz w:val="14"/>
      <w:szCs w:val="12"/>
      <w:lang w:val="es-ES_tradnl" w:eastAsia="en-US"/>
    </w:rPr>
  </w:style>
  <w:style w:type="character" w:customStyle="1" w:styleId="PiedepginaCar">
    <w:name w:val="Pie de página Car"/>
    <w:basedOn w:val="Fuentedeprrafopredeter"/>
    <w:link w:val="Piedepgina"/>
    <w:uiPriority w:val="99"/>
    <w:rsid w:val="00BE3EF9"/>
    <w:rPr>
      <w:spacing w:val="6"/>
      <w:lang w:val="es-ES_tradnl" w:eastAsia="en-US"/>
    </w:rPr>
  </w:style>
  <w:style w:type="paragraph" w:styleId="Prrafodelista">
    <w:name w:val="List Paragraph"/>
    <w:basedOn w:val="Normal"/>
    <w:uiPriority w:val="34"/>
    <w:qFormat/>
    <w:rsid w:val="004E2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65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6BA05-2233-4550-BBB7-64CF962E8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8448</Words>
  <Characters>49326</Characters>
  <Application>Microsoft Office Word</Application>
  <DocSecurity>0</DocSecurity>
  <Lines>411</Lines>
  <Paragraphs>115</Paragraphs>
  <ScaleCrop>false</ScaleCrop>
  <HeadingPairs>
    <vt:vector size="2" baseType="variant">
      <vt:variant>
        <vt:lpstr>Título</vt:lpstr>
      </vt:variant>
      <vt:variant>
        <vt:i4>1</vt:i4>
      </vt:variant>
    </vt:vector>
  </HeadingPairs>
  <TitlesOfParts>
    <vt:vector size="1" baseType="lpstr">
      <vt:lpstr>Borrador final</vt:lpstr>
    </vt:vector>
  </TitlesOfParts>
  <Company>Cámara de Comptos</Company>
  <LinksUpToDate>false</LinksUpToDate>
  <CharactersWithSpaces>57659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final</dc:title>
  <dc:creator>Elizalde Elizalde, Julia (Cámara de Comptos)</dc:creator>
  <cp:lastModifiedBy>Aranaz, Carlota</cp:lastModifiedBy>
  <cp:revision>3</cp:revision>
  <cp:lastPrinted>2015-09-18T08:01:00Z</cp:lastPrinted>
  <dcterms:created xsi:type="dcterms:W3CDTF">2015-09-22T11:42:00Z</dcterms:created>
  <dcterms:modified xsi:type="dcterms:W3CDTF">2015-09-22T11:42:00Z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-1538680397</vt:i4>
  </property>
</Properties>
</file>