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51624" w14:textId="77777777" w:rsidR="007B75A5" w:rsidRDefault="005C5D95" w:rsidP="003F1E88">
      <w:pPr>
        <w:pStyle w:val="Default"/>
        <w:spacing w:after="120" w:line="360" w:lineRule="auto"/>
        <w:rPr>
          <w:sz w:val="22"/>
          <w:szCs w:val="22"/>
          <w:rFonts w:ascii="Arial" w:hAnsi="Arial" w:cs="Arial"/>
        </w:rPr>
      </w:pPr>
      <w:r>
        <w:rPr>
          <w:sz w:val="22"/>
          <w:rFonts w:ascii="Arial" w:hAnsi="Arial"/>
        </w:rPr>
        <w:t xml:space="preserve">UPN talde parlamentarioari atxikitako foru parlamentari Miguel Bujanda Cirauqui jaunak 11-24/PES-00453 galdera idatzia egin du Santa Criz aztarnategiko indusketa arkeologikoen inguruko informazioa eskatzeko. Hona hemen Nafarroako Gobernuko Kultura, Kirol eta Turismoko kontseilariak horretaz ematen dion informazioa:</w:t>
      </w:r>
    </w:p>
    <w:p w14:paraId="2525AED6" w14:textId="6824FE0B" w:rsidR="007B75A5" w:rsidRDefault="004426B3" w:rsidP="003F1E88">
      <w:pPr>
        <w:spacing w:after="120" w:line="360" w:lineRule="auto"/>
        <w:jc w:val="both"/>
        <w:rPr>
          <w:color w:val="FF0000"/>
          <w:sz w:val="22"/>
          <w:szCs w:val="22"/>
          <w:rFonts w:ascii="Arial" w:hAnsi="Arial" w:cs="Arial"/>
        </w:rPr>
      </w:pPr>
      <w:r>
        <w:rPr>
          <w:sz w:val="22"/>
          <w:rFonts w:ascii="Arial" w:hAnsi="Arial"/>
        </w:rPr>
        <w:t xml:space="preserve">Vianako Printzea Erakundea-Kulturako zuzendari nagusiaren martxoaren 18ko 63/2024 Ebazpenaren bitartez, espedientea hasi zen “Muesko presa erromatarra” deritzon gune arkeologikoa interes kulturaleko ondasun deklaratzeko.</w:t>
      </w:r>
      <w:r>
        <w:rPr>
          <w:sz w:val="22"/>
          <w:rFonts w:ascii="Arial" w:hAnsi="Arial"/>
        </w:rPr>
        <w:t xml:space="preserve"> </w:t>
      </w:r>
      <w:r>
        <w:rPr>
          <w:sz w:val="22"/>
          <w:rFonts w:ascii="Arial" w:hAnsi="Arial"/>
        </w:rPr>
        <w:t xml:space="preserve">Ebazpena interesdunei jakinarazi zitzaien eta 76. Nafarroako Aldizkari Ofizialean argitaratu zen, 2024ko apirilaren 16an.</w:t>
      </w:r>
      <w:r>
        <w:rPr>
          <w:sz w:val="22"/>
          <w:rFonts w:ascii="Arial" w:hAnsi="Arial"/>
        </w:rPr>
        <w:t xml:space="preserve"> </w:t>
      </w:r>
      <w:r>
        <w:rPr>
          <w:sz w:val="22"/>
          <w:rFonts w:ascii="Arial" w:hAnsi="Arial"/>
        </w:rPr>
        <w:t xml:space="preserve">Vianako Printzea Erakundea-Kulturako zuzendari nagusiaren azaroaren 25eko 306/2024 Ebazpenean erantzuna ematen zaio “Muesko presa erromatarra” deritzon gune arkeologikoa interes kulturaleko ondasun deklaratzeko espedientea hasteko den Vianako Printzea Erakundea-Kulturako zuzendari nagusiaren martxoaren 18ko 63/2024 Ebazpenaren aurka egindako alegazioari.</w:t>
      </w:r>
      <w:r>
        <w:rPr>
          <w:sz w:val="22"/>
          <w:rFonts w:ascii="Arial" w:hAnsi="Arial"/>
        </w:rPr>
        <w:t xml:space="preserve"> </w:t>
      </w:r>
    </w:p>
    <w:p w14:paraId="71F52A3A" w14:textId="77777777" w:rsidR="007B75A5" w:rsidRDefault="00906791" w:rsidP="003F1E88">
      <w:pPr>
        <w:spacing w:after="120" w:line="360" w:lineRule="auto"/>
        <w:jc w:val="both"/>
        <w:rPr>
          <w:sz w:val="22"/>
          <w:szCs w:val="22"/>
          <w:rFonts w:ascii="Arial" w:hAnsi="Arial" w:cs="Arial"/>
        </w:rPr>
      </w:pPr>
      <w:r>
        <w:rPr>
          <w:sz w:val="22"/>
          <w:rFonts w:ascii="Arial" w:hAnsi="Arial"/>
        </w:rPr>
        <w:t xml:space="preserve">Ebazpen horretan adierazten denez, espedienteko interesdunek gora jotzeko errekurtsoa jartzen ahal dute, Kultura, Kirol eta Turismoko kontseilariari zuzendua, jakinarazi eta biharamunetik hilabeteko epean. Administrazio publikoek, berriz, administrazioarekiko auzi-errekurtsoa jartzen ahal dute, Nafarroako Justizia Auzitegi Nagusiko Administrazioarekiko Auzien Salari zuzendua, jakinarazi eta biharamunetik hasita bi hilabeteko epean, deusetan galarazi gabe horren aurretik Nafarroako Gobernuaren aurrean errekerimendua egin ahal izatea, Administrazioarekiko Auzien Jurisdikzioa arautzen duen uztailaren 13ko 29/1998 Legearen 44. artikuluan ezarritako moduan eta epeetan.</w:t>
      </w:r>
    </w:p>
    <w:p w14:paraId="76437E44" w14:textId="77777777" w:rsidR="007B75A5" w:rsidRDefault="00906791" w:rsidP="003F1E88">
      <w:pPr>
        <w:spacing w:after="120" w:line="360" w:lineRule="auto"/>
        <w:jc w:val="both"/>
        <w:rPr>
          <w:sz w:val="22"/>
          <w:szCs w:val="22"/>
          <w:rFonts w:ascii="Arial" w:hAnsi="Arial" w:cs="Arial"/>
        </w:rPr>
      </w:pPr>
      <w:r>
        <w:rPr>
          <w:sz w:val="22"/>
          <w:rFonts w:ascii="Arial" w:hAnsi="Arial"/>
        </w:rPr>
        <w:t xml:space="preserve">Oraindik ez dira amaitu ebazpen horretan legez ezarritako epeak; alabaina, behin epeok gainditu ondoren, espedientearekin jarraituko da.</w:t>
      </w:r>
    </w:p>
    <w:p w14:paraId="11B4F701" w14:textId="77777777" w:rsidR="007B75A5" w:rsidRDefault="005C5D95" w:rsidP="003F1E88">
      <w:pPr>
        <w:tabs>
          <w:tab w:val="left" w:pos="709"/>
          <w:tab w:val="left" w:pos="992"/>
          <w:tab w:val="left" w:pos="1276"/>
          <w:tab w:val="center" w:pos="3827"/>
        </w:tabs>
        <w:spacing w:after="120" w:line="360" w:lineRule="auto"/>
        <w:ind w:right="-1"/>
        <w:rPr>
          <w:sz w:val="22"/>
          <w:szCs w:val="22"/>
          <w:rFonts w:ascii="Arial" w:hAnsi="Arial" w:cs="Arial"/>
        </w:rPr>
      </w:pPr>
      <w:r>
        <w:rPr>
          <w:sz w:val="22"/>
          <w:rFonts w:ascii="Arial" w:hAnsi="Arial"/>
        </w:rPr>
        <w:t xml:space="preserve">Hori guztia jakinarazten dizut, Nafarroako Parlamentuko Erregelamenduaren 215. artikuluan xedatzen dena betez.</w:t>
      </w:r>
    </w:p>
    <w:p w14:paraId="69495B2F" w14:textId="77777777" w:rsidR="005C5D95" w:rsidRDefault="00044E27" w:rsidP="003F1E88">
      <w:pPr>
        <w:spacing w:after="120" w:line="360" w:lineRule="auto"/>
        <w:rPr>
          <w:sz w:val="22"/>
          <w:szCs w:val="22"/>
          <w:rFonts w:ascii="Arial" w:hAnsi="Arial" w:cs="Arial"/>
        </w:rPr>
      </w:pPr>
      <w:r>
        <w:rPr>
          <w:sz w:val="22"/>
          <w:rFonts w:ascii="Arial" w:hAnsi="Arial"/>
        </w:rPr>
        <w:t xml:space="preserve">Iruñean, 2024ko abenduaren 5ean</w:t>
      </w:r>
    </w:p>
    <w:p w14:paraId="7D7ECE16" w14:textId="21893719" w:rsidR="00D74EC4" w:rsidRPr="007B75A5" w:rsidRDefault="007B75A5" w:rsidP="003F1E88">
      <w:pPr>
        <w:spacing w:after="120" w:line="360" w:lineRule="auto"/>
        <w:rPr>
          <w:sz w:val="22"/>
          <w:szCs w:val="22"/>
          <w:rFonts w:ascii="Arial" w:hAnsi="Arial" w:cs="Arial"/>
        </w:rPr>
      </w:pPr>
      <w:r>
        <w:rPr>
          <w:sz w:val="22"/>
          <w:rFonts w:ascii="Arial" w:hAnsi="Arial"/>
        </w:rPr>
        <w:t xml:space="preserve">Kultura, Kirol eta Turismoko kontseilaria:</w:t>
      </w:r>
      <w:r>
        <w:rPr>
          <w:sz w:val="22"/>
          <w:rFonts w:ascii="Arial" w:hAnsi="Arial"/>
        </w:rPr>
        <w:t xml:space="preserve"> </w:t>
      </w:r>
      <w:r>
        <w:rPr>
          <w:sz w:val="22"/>
          <w:rFonts w:ascii="Arial" w:hAnsi="Arial"/>
        </w:rPr>
        <w:t xml:space="preserve">Rebeca Esnaola Bermejo</w:t>
      </w:r>
    </w:p>
    <w:sectPr w:rsidR="00D74EC4" w:rsidRPr="007B75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672175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3334786">
    <w:abstractNumId w:val="2"/>
  </w:num>
  <w:num w:numId="3" w16cid:durableId="1434672358">
    <w:abstractNumId w:val="0"/>
  </w:num>
  <w:num w:numId="4" w16cid:durableId="974720643">
    <w:abstractNumId w:val="1"/>
  </w:num>
  <w:num w:numId="5" w16cid:durableId="1309018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301DA"/>
    <w:rsid w:val="00044E27"/>
    <w:rsid w:val="0008521E"/>
    <w:rsid w:val="00105055"/>
    <w:rsid w:val="00165C78"/>
    <w:rsid w:val="002E62D5"/>
    <w:rsid w:val="002F7CD7"/>
    <w:rsid w:val="003F1E88"/>
    <w:rsid w:val="00436602"/>
    <w:rsid w:val="004426B3"/>
    <w:rsid w:val="00444730"/>
    <w:rsid w:val="00492F36"/>
    <w:rsid w:val="004F146C"/>
    <w:rsid w:val="00501C6A"/>
    <w:rsid w:val="00512C90"/>
    <w:rsid w:val="00520FD6"/>
    <w:rsid w:val="00521CED"/>
    <w:rsid w:val="005322EF"/>
    <w:rsid w:val="00587A69"/>
    <w:rsid w:val="005C5D95"/>
    <w:rsid w:val="00633361"/>
    <w:rsid w:val="00733746"/>
    <w:rsid w:val="0075427A"/>
    <w:rsid w:val="007543E7"/>
    <w:rsid w:val="0079172B"/>
    <w:rsid w:val="007B75A5"/>
    <w:rsid w:val="007C7DDB"/>
    <w:rsid w:val="007E509F"/>
    <w:rsid w:val="00842895"/>
    <w:rsid w:val="008432FA"/>
    <w:rsid w:val="008D4739"/>
    <w:rsid w:val="008E03B3"/>
    <w:rsid w:val="00906791"/>
    <w:rsid w:val="00A02DDE"/>
    <w:rsid w:val="00A04357"/>
    <w:rsid w:val="00A06950"/>
    <w:rsid w:val="00A454EF"/>
    <w:rsid w:val="00B21AE8"/>
    <w:rsid w:val="00B700A2"/>
    <w:rsid w:val="00BA1AD4"/>
    <w:rsid w:val="00BA5D83"/>
    <w:rsid w:val="00BE7E10"/>
    <w:rsid w:val="00C04996"/>
    <w:rsid w:val="00C31B7F"/>
    <w:rsid w:val="00D1626C"/>
    <w:rsid w:val="00D20825"/>
    <w:rsid w:val="00D74EC4"/>
    <w:rsid w:val="00E012D8"/>
    <w:rsid w:val="00E57209"/>
    <w:rsid w:val="00EC3B62"/>
    <w:rsid w:val="00F16AC7"/>
    <w:rsid w:val="00FA171C"/>
    <w:rsid w:val="00FA6A1E"/>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7A1D"/>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1338314450">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4B061-F365-44B6-86E3-141491EC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338</Words>
  <Characters>1861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Mauleón, Fernando</cp:lastModifiedBy>
  <cp:revision>5</cp:revision>
  <cp:lastPrinted>2024-11-27T11:54:00Z</cp:lastPrinted>
  <dcterms:created xsi:type="dcterms:W3CDTF">2024-12-10T12:37:00Z</dcterms:created>
  <dcterms:modified xsi:type="dcterms:W3CDTF">2025-02-03T12:23:00Z</dcterms:modified>
</cp:coreProperties>
</file>