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6DC89" w14:textId="2D9F6835" w:rsidR="00360730" w:rsidRPr="00360730" w:rsidRDefault="00360730" w:rsidP="00360730">
      <w:pPr>
        <w:jc w:val="both"/>
        <w:rPr>
          <w:rFonts w:ascii="Calibri" w:hAnsi="Calibri" w:cs="Calibri"/>
          <w:sz w:val="22"/>
          <w:szCs w:val="22"/>
        </w:rPr>
      </w:pPr>
      <w:r w:rsidRPr="00360730">
        <w:rPr>
          <w:rFonts w:ascii="Calibri" w:hAnsi="Calibri" w:cs="Calibri"/>
          <w:sz w:val="22"/>
          <w:szCs w:val="22"/>
        </w:rPr>
        <w:t>Doña Leticia San Martín Rodríguez, miembro de las Cortes de Navarra, adscrita al Grupo Parlamentario Unión del Pueblo Navarro (UPN), al amparo de lo dispuesto en el Reglamento de la Cámara, realiza la siguiente pregunta escrita al Gobierno de Navarra:</w:t>
      </w:r>
    </w:p>
    <w:p w14:paraId="1DA1043D" w14:textId="15565772" w:rsidR="00360730" w:rsidRPr="00360730" w:rsidRDefault="00360730" w:rsidP="00360730">
      <w:pPr>
        <w:jc w:val="both"/>
        <w:rPr>
          <w:rFonts w:ascii="Calibri" w:hAnsi="Calibri" w:cs="Calibri"/>
          <w:sz w:val="22"/>
          <w:szCs w:val="22"/>
        </w:rPr>
      </w:pPr>
      <w:r w:rsidRPr="00360730">
        <w:rPr>
          <w:rFonts w:ascii="Calibri" w:hAnsi="Calibri" w:cs="Calibri"/>
          <w:sz w:val="22"/>
          <w:szCs w:val="22"/>
        </w:rPr>
        <w:t>¿Qué mecanismos se han puesto en marcha en los distintos centros del SNS-O</w:t>
      </w:r>
      <w:r>
        <w:rPr>
          <w:rFonts w:ascii="Calibri" w:hAnsi="Calibri" w:cs="Calibri"/>
          <w:sz w:val="22"/>
          <w:szCs w:val="22"/>
        </w:rPr>
        <w:t xml:space="preserve"> </w:t>
      </w:r>
      <w:r w:rsidRPr="00360730">
        <w:rPr>
          <w:rFonts w:ascii="Calibri" w:hAnsi="Calibri" w:cs="Calibri"/>
          <w:sz w:val="22"/>
          <w:szCs w:val="22"/>
        </w:rPr>
        <w:t>para que, tal y como se expone en la Resolución 556/2023, de 24 de mayo, las consultas de resultados, después de la realización de pruebas complementarias que puedan conllevar la resolución de un proceso o un diagnóstico clínico de gravedad, no estén sometidas a las demoras del resto de consultas sucesivas que pueden existir en ese momento?</w:t>
      </w:r>
    </w:p>
    <w:p w14:paraId="452C6BA2" w14:textId="2C6576B3" w:rsidR="00360730" w:rsidRPr="00360730" w:rsidRDefault="00360730" w:rsidP="00360730">
      <w:pPr>
        <w:jc w:val="both"/>
        <w:rPr>
          <w:rFonts w:ascii="Calibri" w:hAnsi="Calibri" w:cs="Calibri"/>
          <w:sz w:val="22"/>
          <w:szCs w:val="22"/>
        </w:rPr>
      </w:pPr>
      <w:r w:rsidRPr="00360730">
        <w:rPr>
          <w:rFonts w:ascii="Calibri" w:hAnsi="Calibri" w:cs="Calibri"/>
          <w:sz w:val="22"/>
          <w:szCs w:val="22"/>
        </w:rPr>
        <w:t>Pamplona, a 13 de febrero de 2025</w:t>
      </w:r>
    </w:p>
    <w:p w14:paraId="1B268647" w14:textId="0F7885F6" w:rsidR="00360730" w:rsidRPr="00360730" w:rsidRDefault="00360730" w:rsidP="00360730">
      <w:pPr>
        <w:jc w:val="both"/>
        <w:rPr>
          <w:rFonts w:ascii="Calibri" w:hAnsi="Calibri" w:cs="Calibri"/>
          <w:sz w:val="22"/>
          <w:szCs w:val="22"/>
        </w:rPr>
      </w:pPr>
      <w:r w:rsidRPr="00360730">
        <w:rPr>
          <w:rFonts w:ascii="Calibri" w:hAnsi="Calibri" w:cs="Calibri"/>
          <w:sz w:val="22"/>
          <w:szCs w:val="22"/>
        </w:rPr>
        <w:t>La Parlamentaria Foral</w:t>
      </w:r>
      <w:r w:rsidR="00A138A0">
        <w:rPr>
          <w:rFonts w:ascii="Calibri" w:hAnsi="Calibri" w:cs="Calibri"/>
          <w:sz w:val="22"/>
          <w:szCs w:val="22"/>
        </w:rPr>
        <w:t>:</w:t>
      </w:r>
      <w:r w:rsidRPr="00360730">
        <w:rPr>
          <w:rFonts w:ascii="Calibri" w:hAnsi="Calibri" w:cs="Calibri"/>
          <w:sz w:val="22"/>
          <w:szCs w:val="22"/>
        </w:rPr>
        <w:t xml:space="preserve"> Leticia San Martín Rodríguez</w:t>
      </w:r>
    </w:p>
    <w:sectPr w:rsidR="00360730" w:rsidRPr="003607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30"/>
    <w:rsid w:val="00013FB5"/>
    <w:rsid w:val="00090B54"/>
    <w:rsid w:val="00360730"/>
    <w:rsid w:val="003E3E22"/>
    <w:rsid w:val="005762CC"/>
    <w:rsid w:val="00600DE2"/>
    <w:rsid w:val="0066179D"/>
    <w:rsid w:val="0066283F"/>
    <w:rsid w:val="008D7F85"/>
    <w:rsid w:val="00A07C3F"/>
    <w:rsid w:val="00A138A0"/>
    <w:rsid w:val="00A36075"/>
    <w:rsid w:val="00A877BA"/>
    <w:rsid w:val="00B0049F"/>
    <w:rsid w:val="00B81112"/>
    <w:rsid w:val="00C01BD6"/>
    <w:rsid w:val="00E2340F"/>
    <w:rsid w:val="00E872DF"/>
    <w:rsid w:val="00FB1E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562F"/>
  <w15:chartTrackingRefBased/>
  <w15:docId w15:val="{96F3282E-333A-4B85-AB9D-DC692E55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60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60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6073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6073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6073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6073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6073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6073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6073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073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6073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6073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6073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6073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6073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6073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6073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60730"/>
    <w:rPr>
      <w:rFonts w:eastAsiaTheme="majorEastAsia" w:cstheme="majorBidi"/>
      <w:color w:val="272727" w:themeColor="text1" w:themeTint="D8"/>
    </w:rPr>
  </w:style>
  <w:style w:type="paragraph" w:styleId="Ttulo">
    <w:name w:val="Title"/>
    <w:basedOn w:val="Normal"/>
    <w:next w:val="Normal"/>
    <w:link w:val="TtuloCar"/>
    <w:uiPriority w:val="10"/>
    <w:qFormat/>
    <w:rsid w:val="00360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073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6073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6073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60730"/>
    <w:pPr>
      <w:spacing w:before="160"/>
      <w:jc w:val="center"/>
    </w:pPr>
    <w:rPr>
      <w:i/>
      <w:iCs/>
      <w:color w:val="404040" w:themeColor="text1" w:themeTint="BF"/>
    </w:rPr>
  </w:style>
  <w:style w:type="character" w:customStyle="1" w:styleId="CitaCar">
    <w:name w:val="Cita Car"/>
    <w:basedOn w:val="Fuentedeprrafopredeter"/>
    <w:link w:val="Cita"/>
    <w:uiPriority w:val="29"/>
    <w:rsid w:val="00360730"/>
    <w:rPr>
      <w:i/>
      <w:iCs/>
      <w:color w:val="404040" w:themeColor="text1" w:themeTint="BF"/>
    </w:rPr>
  </w:style>
  <w:style w:type="paragraph" w:styleId="Prrafodelista">
    <w:name w:val="List Paragraph"/>
    <w:basedOn w:val="Normal"/>
    <w:uiPriority w:val="34"/>
    <w:qFormat/>
    <w:rsid w:val="00360730"/>
    <w:pPr>
      <w:ind w:left="720"/>
      <w:contextualSpacing/>
    </w:pPr>
  </w:style>
  <w:style w:type="character" w:styleId="nfasisintenso">
    <w:name w:val="Intense Emphasis"/>
    <w:basedOn w:val="Fuentedeprrafopredeter"/>
    <w:uiPriority w:val="21"/>
    <w:qFormat/>
    <w:rsid w:val="00360730"/>
    <w:rPr>
      <w:i/>
      <w:iCs/>
      <w:color w:val="0F4761" w:themeColor="accent1" w:themeShade="BF"/>
    </w:rPr>
  </w:style>
  <w:style w:type="paragraph" w:styleId="Citadestacada">
    <w:name w:val="Intense Quote"/>
    <w:basedOn w:val="Normal"/>
    <w:next w:val="Normal"/>
    <w:link w:val="CitadestacadaCar"/>
    <w:uiPriority w:val="30"/>
    <w:qFormat/>
    <w:rsid w:val="00360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60730"/>
    <w:rPr>
      <w:i/>
      <w:iCs/>
      <w:color w:val="0F4761" w:themeColor="accent1" w:themeShade="BF"/>
    </w:rPr>
  </w:style>
  <w:style w:type="character" w:styleId="Referenciaintensa">
    <w:name w:val="Intense Reference"/>
    <w:basedOn w:val="Fuentedeprrafopredeter"/>
    <w:uiPriority w:val="32"/>
    <w:qFormat/>
    <w:rsid w:val="003607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641</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2025-02-14T08:25:00Z</dcterms:created>
  <dcterms:modified xsi:type="dcterms:W3CDTF">2025-02-19T15:06:00Z</dcterms:modified>
</cp:coreProperties>
</file>