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6D0B8" w14:textId="77777777" w:rsidR="005A0252" w:rsidRPr="005A0252" w:rsidRDefault="00821494" w:rsidP="00C47D1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rFonts w:ascii="Calibri" w:hAnsi="Calibri" w:cs="Calibri"/>
        </w:rPr>
      </w:pPr>
      <w:r>
        <w:rPr>
          <w:color w:val="000000"/>
          <w:sz w:val="22"/>
          <w:rFonts w:ascii="Calibri" w:hAnsi="Calibri"/>
        </w:rPr>
        <w:t xml:space="preserve">Unión del Pueblo Navarro talde parlamentarioari atxikitako foru parlamentari Cristina López Mañero andreak idatziz erantzuteko galdera egin du (PES-00443); horren bidez, honako informazio hau eskatzen dio Nafarroako Gobernuari:</w:t>
      </w:r>
    </w:p>
    <w:p w14:paraId="681ED708" w14:textId="2CAE4481" w:rsidR="005A0252" w:rsidRPr="005A0252" w:rsidRDefault="00063A0B" w:rsidP="00063A0B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2"/>
          <w:szCs w:val="22"/>
          <w:rFonts w:ascii="Calibri" w:hAnsi="Calibri" w:cs="Calibri"/>
        </w:rPr>
      </w:pPr>
      <w:r>
        <w:rPr>
          <w:b/>
          <w:color w:val="000000"/>
          <w:sz w:val="22"/>
          <w:rFonts w:ascii="Calibri" w:hAnsi="Calibri"/>
        </w:rPr>
        <w:t xml:space="preserve">2023aren amaiera aldean, gertuko edukien agregatzaile baterako proiektua jaso zuen Nafarroako Gobernuak. Zer urrats egin du Gobernuak harrezkero?</w:t>
      </w:r>
    </w:p>
    <w:p w14:paraId="772DCBD1" w14:textId="77777777" w:rsidR="005A0252" w:rsidRPr="005A0252" w:rsidRDefault="00063A0B" w:rsidP="00063A0B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2"/>
          <w:szCs w:val="22"/>
          <w:rFonts w:ascii="Calibri" w:hAnsi="Calibri" w:cs="Calibri"/>
        </w:rPr>
      </w:pPr>
      <w:r>
        <w:rPr>
          <w:b/>
          <w:color w:val="000000"/>
          <w:sz w:val="22"/>
          <w:rFonts w:ascii="Calibri" w:hAnsi="Calibri"/>
        </w:rPr>
        <w:t xml:space="preserve">Gertuko edukien agregatzaile bat edo gisako ekimenen batik abiaraziko al du Nafarroako Gobernuak?</w:t>
      </w:r>
      <w:r>
        <w:rPr>
          <w:b/>
          <w:color w:val="000000"/>
          <w:sz w:val="22"/>
          <w:rFonts w:ascii="Calibri" w:hAnsi="Calibri"/>
        </w:rPr>
        <w:t xml:space="preserve"> </w:t>
      </w:r>
      <w:r>
        <w:rPr>
          <w:b/>
          <w:color w:val="000000"/>
          <w:sz w:val="22"/>
          <w:rFonts w:ascii="Calibri" w:hAnsi="Calibri"/>
        </w:rPr>
        <w:t xml:space="preserve">Hala baldin bada, zein izanen litzateke horren xedea eta zer epetan izanen litzateke hori?</w:t>
      </w:r>
    </w:p>
    <w:p w14:paraId="4A20D342" w14:textId="022C43B3" w:rsidR="0046374E" w:rsidRPr="005A0252" w:rsidRDefault="0046374E" w:rsidP="0046374E">
      <w:pPr>
        <w:spacing w:line="360" w:lineRule="auto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Gertuko edukien agregatzailearen proiektua, lizitatu ondoren Flumotion Services SA enpresari enkargatua, Komunikazioaren eta Proiekzio Instituzionalaren Zuzendaritza Nagusiari entregatu zitzaion 2023ko abenduan.</w:t>
      </w:r>
      <w:r>
        <w:rPr>
          <w:sz w:val="22"/>
          <w:rFonts w:ascii="Calibri" w:hAnsi="Calibri"/>
        </w:rPr>
        <w:t xml:space="preserve"> </w:t>
      </w:r>
    </w:p>
    <w:p w14:paraId="0707F770" w14:textId="7CE9066C" w:rsidR="00C344EC" w:rsidRPr="005A0252" w:rsidRDefault="0046374E" w:rsidP="005A0252">
      <w:pPr>
        <w:spacing w:line="360" w:lineRule="auto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Une honetan </w:t>
      </w:r>
      <w:hyperlink r:id="rId7" w:history="1">
        <w:r>
          <w:rPr>
            <w:rStyle w:val="Hipervnculo"/>
            <w:sz w:val="22"/>
            <w:rFonts w:ascii="Calibri" w:hAnsi="Calibri"/>
          </w:rPr>
          <w:t xml:space="preserve">ikus-entzunezko edukien plataforma</w:t>
        </w:r>
      </w:hyperlink>
      <w:r>
        <w:rPr>
          <w:sz w:val="22"/>
          <w:rFonts w:ascii="Calibri" w:hAnsi="Calibri"/>
        </w:rPr>
        <w:t xml:space="preserve"> bat ari da prestatzen Nafarroa Marka proiektuaren inguruan..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Euskarri berri horrek aukera ematen du hainbat iraupenetako bideoak erakusteko, eta gaiaren arabera daude sailkatuta.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Aldi berean, plataformak beste dokumentu batzuk jasotzeko aukera ere ematen du, hala nola txostenak, azterlanak edota Nafarroako Gobernuaren plan estrategikoak, eta, horrez gain, audio fitxategien (podcast) biltegi sailkatua ere bada.</w:t>
      </w:r>
    </w:p>
    <w:p w14:paraId="32C82980" w14:textId="77777777" w:rsidR="005A0252" w:rsidRPr="005A0252" w:rsidRDefault="00821494" w:rsidP="005A025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rFonts w:ascii="Calibri" w:hAnsi="Calibri" w:cs="Calibri"/>
        </w:rPr>
      </w:pPr>
      <w:r>
        <w:rPr>
          <w:color w:val="000000"/>
          <w:sz w:val="22"/>
          <w:rFonts w:ascii="Calibri" w:hAnsi="Calibri"/>
        </w:rPr>
        <w:t xml:space="preserve">Hori guztia jakinarazten dut, Nafarroako Parlamentuko Erregelamenduaren 215. artikuluan xedatutakoa betez.</w:t>
      </w:r>
    </w:p>
    <w:p w14:paraId="6A8C3A49" w14:textId="181D3007" w:rsidR="00821494" w:rsidRPr="005A0252" w:rsidRDefault="00821494" w:rsidP="005A025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rFonts w:ascii="Calibri" w:hAnsi="Calibri" w:cs="Calibri"/>
        </w:rPr>
      </w:pPr>
      <w:r>
        <w:rPr>
          <w:color w:val="000000"/>
          <w:sz w:val="22"/>
          <w:rFonts w:ascii="Calibri" w:hAnsi="Calibri"/>
        </w:rPr>
        <w:t xml:space="preserve">Iruñean, 2024ko azaroaren 20an</w:t>
      </w:r>
    </w:p>
    <w:p w14:paraId="4FA15F30" w14:textId="5E18B160" w:rsidR="005A0252" w:rsidRPr="005A0252" w:rsidRDefault="005A0252" w:rsidP="005A0252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  <w:rFonts w:ascii="Calibri" w:hAnsi="Calibri" w:cs="Calibri"/>
        </w:rPr>
      </w:pPr>
      <w:r>
        <w:rPr>
          <w:color w:val="000000"/>
          <w:sz w:val="22"/>
          <w:rFonts w:ascii="Calibri" w:hAnsi="Calibri"/>
        </w:rPr>
        <w:t xml:space="preserve">Lehendakaritzako eta Berdintasuneko kontseilaria:</w:t>
      </w:r>
      <w:r>
        <w:rPr>
          <w:color w:val="000000"/>
          <w:sz w:val="22"/>
          <w:rFonts w:ascii="Calibri" w:hAnsi="Calibri"/>
        </w:rPr>
        <w:t xml:space="preserve"> </w:t>
      </w:r>
      <w:r>
        <w:rPr>
          <w:color w:val="000000"/>
          <w:sz w:val="22"/>
          <w:rFonts w:ascii="Calibri" w:hAnsi="Calibri"/>
        </w:rPr>
        <w:t xml:space="preserve">Félix Taberna Monzón</w:t>
      </w:r>
    </w:p>
    <w:sectPr w:rsidR="005A0252" w:rsidRPr="005A0252" w:rsidSect="00843157">
      <w:footerReference w:type="default" r:id="rId8"/>
      <w:headerReference w:type="first" r:id="rId9"/>
      <w:footerReference w:type="first" r:id="rId10"/>
      <w:pgSz w:w="11901" w:h="16817" w:code="9"/>
      <w:pgMar w:top="2835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BFF4B" w14:textId="77777777" w:rsidR="00C43DD9" w:rsidRDefault="00C43DD9">
      <w:r>
        <w:separator/>
      </w:r>
    </w:p>
  </w:endnote>
  <w:endnote w:type="continuationSeparator" w:id="0">
    <w:p w14:paraId="660D919A" w14:textId="77777777" w:rsidR="00C43DD9" w:rsidRDefault="00C43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F77C7" w14:textId="77777777" w:rsidR="007F2C1A" w:rsidRDefault="007F2C1A">
    <w:pPr>
      <w:pStyle w:val="Piedepgina"/>
    </w:pPr>
  </w:p>
  <w:p w14:paraId="24E2D214" w14:textId="77777777" w:rsidR="009E22FA" w:rsidRDefault="009E22FA">
    <w:pPr>
      <w:pStyle w:val="Piedepgina"/>
    </w:pPr>
  </w:p>
  <w:p w14:paraId="2CA2195E" w14:textId="77777777" w:rsidR="009E22FA" w:rsidRDefault="009E22F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576C5" w14:textId="77777777"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6FF0D" w14:textId="77777777" w:rsidR="00C43DD9" w:rsidRDefault="00C43DD9">
      <w:r>
        <w:separator/>
      </w:r>
    </w:p>
  </w:footnote>
  <w:footnote w:type="continuationSeparator" w:id="0">
    <w:p w14:paraId="2D4F153C" w14:textId="77777777" w:rsidR="00C43DD9" w:rsidRDefault="00C43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04649" w14:textId="77777777" w:rsidR="00696F6F" w:rsidRDefault="007F433A" w:rsidP="00696F6F">
    <w:pPr>
      <w:pStyle w:val="Encabezado"/>
      <w:ind w:left="-765"/>
    </w:pPr>
    <w:r>
      <w:drawing>
        <wp:anchor distT="0" distB="0" distL="114300" distR="114300" simplePos="0" relativeHeight="251661312" behindDoc="1" locked="0" layoutInCell="1" allowOverlap="1" wp14:anchorId="61ECAB0E" wp14:editId="4F6B1F1D">
          <wp:simplePos x="419100" y="542925"/>
          <wp:positionH relativeFrom="page">
            <wp:align>left</wp:align>
          </wp:positionH>
          <wp:positionV relativeFrom="page">
            <wp:align>top</wp:align>
          </wp:positionV>
          <wp:extent cx="7560000" cy="1796400"/>
          <wp:effectExtent l="0" t="0" r="317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07-Edu-3-Sec Ord Acade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16CE9"/>
    <w:multiLevelType w:val="hybridMultilevel"/>
    <w:tmpl w:val="9BE2BD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2A7C"/>
    <w:multiLevelType w:val="hybridMultilevel"/>
    <w:tmpl w:val="215AE2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D341F"/>
    <w:multiLevelType w:val="hybridMultilevel"/>
    <w:tmpl w:val="B32AEC86"/>
    <w:lvl w:ilvl="0" w:tplc="AB16F5F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063C6"/>
    <w:multiLevelType w:val="hybridMultilevel"/>
    <w:tmpl w:val="C5EC93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598551">
    <w:abstractNumId w:val="0"/>
  </w:num>
  <w:num w:numId="2" w16cid:durableId="116291419">
    <w:abstractNumId w:val="1"/>
  </w:num>
  <w:num w:numId="3" w16cid:durableId="886840484">
    <w:abstractNumId w:val="3"/>
  </w:num>
  <w:num w:numId="4" w16cid:durableId="1336348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dirty" w:grammar="dirty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051C7"/>
    <w:rsid w:val="00023817"/>
    <w:rsid w:val="00026023"/>
    <w:rsid w:val="000334B4"/>
    <w:rsid w:val="00036ACD"/>
    <w:rsid w:val="00043F09"/>
    <w:rsid w:val="00063A0B"/>
    <w:rsid w:val="00066A4D"/>
    <w:rsid w:val="000711A0"/>
    <w:rsid w:val="000729E0"/>
    <w:rsid w:val="0009463A"/>
    <w:rsid w:val="0009589D"/>
    <w:rsid w:val="000B0106"/>
    <w:rsid w:val="000B64A1"/>
    <w:rsid w:val="00116AF7"/>
    <w:rsid w:val="001423DE"/>
    <w:rsid w:val="00170AFF"/>
    <w:rsid w:val="00171FC3"/>
    <w:rsid w:val="001A696B"/>
    <w:rsid w:val="0026117C"/>
    <w:rsid w:val="00277C9A"/>
    <w:rsid w:val="002F09C8"/>
    <w:rsid w:val="002F3D00"/>
    <w:rsid w:val="00304004"/>
    <w:rsid w:val="003D202F"/>
    <w:rsid w:val="003F1206"/>
    <w:rsid w:val="00441FD1"/>
    <w:rsid w:val="0046374E"/>
    <w:rsid w:val="00486D33"/>
    <w:rsid w:val="00493CF0"/>
    <w:rsid w:val="004A5449"/>
    <w:rsid w:val="004D5E33"/>
    <w:rsid w:val="004F6EE2"/>
    <w:rsid w:val="0050466C"/>
    <w:rsid w:val="00523E7D"/>
    <w:rsid w:val="00524CFD"/>
    <w:rsid w:val="005367EB"/>
    <w:rsid w:val="00543CB9"/>
    <w:rsid w:val="00546FCC"/>
    <w:rsid w:val="005A0252"/>
    <w:rsid w:val="005B095B"/>
    <w:rsid w:val="005C6849"/>
    <w:rsid w:val="005F3576"/>
    <w:rsid w:val="0062744D"/>
    <w:rsid w:val="00641F12"/>
    <w:rsid w:val="00645A55"/>
    <w:rsid w:val="00663C59"/>
    <w:rsid w:val="00694C60"/>
    <w:rsid w:val="00696F6F"/>
    <w:rsid w:val="006A5952"/>
    <w:rsid w:val="006B4A40"/>
    <w:rsid w:val="006C28C6"/>
    <w:rsid w:val="007018B0"/>
    <w:rsid w:val="0071169E"/>
    <w:rsid w:val="00775134"/>
    <w:rsid w:val="00775FC0"/>
    <w:rsid w:val="00793F61"/>
    <w:rsid w:val="007B16C7"/>
    <w:rsid w:val="007E3F28"/>
    <w:rsid w:val="007E5180"/>
    <w:rsid w:val="007F2C1A"/>
    <w:rsid w:val="007F433A"/>
    <w:rsid w:val="00817362"/>
    <w:rsid w:val="00821494"/>
    <w:rsid w:val="008219B0"/>
    <w:rsid w:val="008354B9"/>
    <w:rsid w:val="00843157"/>
    <w:rsid w:val="008765E8"/>
    <w:rsid w:val="008F6909"/>
    <w:rsid w:val="009022B4"/>
    <w:rsid w:val="009339B6"/>
    <w:rsid w:val="00936F7B"/>
    <w:rsid w:val="00956264"/>
    <w:rsid w:val="00994342"/>
    <w:rsid w:val="0099458A"/>
    <w:rsid w:val="009A28F4"/>
    <w:rsid w:val="009C0C9A"/>
    <w:rsid w:val="009E202F"/>
    <w:rsid w:val="009E22FA"/>
    <w:rsid w:val="009E381E"/>
    <w:rsid w:val="009F3967"/>
    <w:rsid w:val="00A040CE"/>
    <w:rsid w:val="00A048AA"/>
    <w:rsid w:val="00A077F0"/>
    <w:rsid w:val="00A117E7"/>
    <w:rsid w:val="00A2145B"/>
    <w:rsid w:val="00A430CC"/>
    <w:rsid w:val="00A461DD"/>
    <w:rsid w:val="00A52259"/>
    <w:rsid w:val="00A8044F"/>
    <w:rsid w:val="00A84BCA"/>
    <w:rsid w:val="00B237CA"/>
    <w:rsid w:val="00B270EA"/>
    <w:rsid w:val="00B32EE5"/>
    <w:rsid w:val="00B46857"/>
    <w:rsid w:val="00B603FC"/>
    <w:rsid w:val="00B662C6"/>
    <w:rsid w:val="00B86EE1"/>
    <w:rsid w:val="00B96F7E"/>
    <w:rsid w:val="00BD6A02"/>
    <w:rsid w:val="00BE14EC"/>
    <w:rsid w:val="00BE2BD3"/>
    <w:rsid w:val="00BF494F"/>
    <w:rsid w:val="00C171AC"/>
    <w:rsid w:val="00C344EC"/>
    <w:rsid w:val="00C43DD9"/>
    <w:rsid w:val="00C47736"/>
    <w:rsid w:val="00C47D15"/>
    <w:rsid w:val="00CA2943"/>
    <w:rsid w:val="00CB748C"/>
    <w:rsid w:val="00CC1284"/>
    <w:rsid w:val="00CC58ED"/>
    <w:rsid w:val="00CE65F5"/>
    <w:rsid w:val="00CF666F"/>
    <w:rsid w:val="00D04182"/>
    <w:rsid w:val="00D304C8"/>
    <w:rsid w:val="00D32A1D"/>
    <w:rsid w:val="00D504F1"/>
    <w:rsid w:val="00D5671C"/>
    <w:rsid w:val="00D75B3D"/>
    <w:rsid w:val="00D8128C"/>
    <w:rsid w:val="00DC217E"/>
    <w:rsid w:val="00DF6784"/>
    <w:rsid w:val="00E63352"/>
    <w:rsid w:val="00E8181E"/>
    <w:rsid w:val="00EB05BE"/>
    <w:rsid w:val="00EC6AE8"/>
    <w:rsid w:val="00EC6B9E"/>
    <w:rsid w:val="00F037C2"/>
    <w:rsid w:val="00F113E4"/>
    <w:rsid w:val="00F23E92"/>
    <w:rsid w:val="00F25B9A"/>
    <w:rsid w:val="00F344C7"/>
    <w:rsid w:val="00FA18C8"/>
    <w:rsid w:val="00FF0E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E5D65B7"/>
  <w15:docId w15:val="{21E6A68A-51FE-46DB-9ABF-43BF7BE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u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val="eu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B270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u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customStyle="1" w:styleId="Default">
    <w:name w:val="Default"/>
    <w:rsid w:val="00546F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u-ES"/>
    </w:rPr>
  </w:style>
  <w:style w:type="character" w:styleId="Hipervnculo">
    <w:name w:val="Hyperlink"/>
    <w:rsid w:val="00D504F1"/>
    <w:rPr>
      <w:color w:val="0563C1"/>
      <w:u w:val="single"/>
    </w:rPr>
  </w:style>
  <w:style w:type="character" w:customStyle="1" w:styleId="Ttulo2Car">
    <w:name w:val="Título 2 Car"/>
    <w:basedOn w:val="Fuentedeprrafopredeter"/>
    <w:link w:val="Ttulo2"/>
    <w:semiHidden/>
    <w:rsid w:val="00B270E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u-ES" w:eastAsia="es-ES"/>
    </w:rPr>
  </w:style>
  <w:style w:type="character" w:styleId="nfasis">
    <w:name w:val="Emphasis"/>
    <w:basedOn w:val="Fuentedeprrafopredeter"/>
    <w:uiPriority w:val="20"/>
    <w:qFormat/>
    <w:rsid w:val="00B270EA"/>
    <w:rPr>
      <w:i/>
      <w:iCs/>
    </w:rPr>
  </w:style>
  <w:style w:type="paragraph" w:styleId="Prrafodelista">
    <w:name w:val="List Paragraph"/>
    <w:basedOn w:val="Normal"/>
    <w:uiPriority w:val="34"/>
    <w:qFormat/>
    <w:rsid w:val="009C0C9A"/>
    <w:pPr>
      <w:ind w:left="720"/>
      <w:contextualSpacing/>
    </w:pPr>
  </w:style>
  <w:style w:type="character" w:styleId="Hipervnculovisitado">
    <w:name w:val="FollowedHyperlink"/>
    <w:basedOn w:val="Fuentedeprrafopredeter"/>
    <w:semiHidden/>
    <w:unhideWhenUsed/>
    <w:rsid w:val="000051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arca-navarra.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Mauleón, Fernando</cp:lastModifiedBy>
  <cp:revision>4</cp:revision>
  <cp:lastPrinted>2024-05-16T08:42:00Z</cp:lastPrinted>
  <dcterms:created xsi:type="dcterms:W3CDTF">2025-01-14T08:54:00Z</dcterms:created>
  <dcterms:modified xsi:type="dcterms:W3CDTF">2025-01-14T08:57:00Z</dcterms:modified>
</cp:coreProperties>
</file>