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0587" w14:textId="0849528C" w:rsidR="00475354" w:rsidRPr="00A45802" w:rsidRDefault="00A45802" w:rsidP="00A45802">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A45802">
        <w:rPr>
          <w:rFonts w:asciiTheme="minorHAnsi" w:eastAsiaTheme="minorHAnsi" w:hAnsiTheme="minorHAnsi" w:cstheme="minorBidi"/>
          <w:kern w:val="2"/>
          <w:lang w:val="es-ES"/>
          <w14:ligatures w14:val="standardContextual"/>
        </w:rPr>
        <w:t>Don Miguel Bujanda Cirauqui, miembro de las Cortes de Navarra, adscrito al Grupo Parlamentario Unión del Pueblo Navarro (UPN), al amparo de lo dispuesto en el Reglamento de la Cámara, realiza la siguiente pregunta escrita al Gobierno de Navarra:</w:t>
      </w:r>
    </w:p>
    <w:p w14:paraId="075E92CF" w14:textId="6390903D" w:rsidR="00475354" w:rsidRPr="00A45802" w:rsidRDefault="00A45802" w:rsidP="00A45802">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A45802">
        <w:rPr>
          <w:rFonts w:asciiTheme="minorHAnsi" w:eastAsiaTheme="minorHAnsi" w:hAnsiTheme="minorHAnsi" w:cstheme="minorBidi"/>
          <w:kern w:val="2"/>
          <w:lang w:val="es-ES"/>
          <w14:ligatures w14:val="standardContextual"/>
        </w:rPr>
        <w:t>¿Qué gastos están exentos de gravamen en Navarra en relación con las asignaciones para gastos de locomoción pagados a las personas trabajadoras y sus límites?</w:t>
      </w:r>
    </w:p>
    <w:p w14:paraId="35251B5F" w14:textId="4905B8BD" w:rsidR="00475354" w:rsidRPr="00A45802" w:rsidRDefault="00A45802" w:rsidP="00A45802">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A45802">
        <w:rPr>
          <w:rFonts w:asciiTheme="minorHAnsi" w:eastAsiaTheme="minorHAnsi" w:hAnsiTheme="minorHAnsi" w:cstheme="minorBidi"/>
          <w:kern w:val="2"/>
          <w:lang w:val="es-ES"/>
          <w14:ligatures w14:val="standardContextual"/>
        </w:rPr>
        <w:t>Pamplona, a 23 de enero de 2025</w:t>
      </w:r>
    </w:p>
    <w:p w14:paraId="7D1521D4" w14:textId="1B45725F" w:rsidR="00A45802" w:rsidRPr="00A45802" w:rsidRDefault="00A45802" w:rsidP="00A45802">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El Parlamentario Foral: </w:t>
      </w:r>
      <w:r w:rsidRPr="00A45802">
        <w:rPr>
          <w:rFonts w:asciiTheme="minorHAnsi" w:eastAsiaTheme="minorHAnsi" w:hAnsiTheme="minorHAnsi" w:cstheme="minorBidi"/>
          <w:kern w:val="2"/>
          <w:lang w:val="es-ES"/>
          <w14:ligatures w14:val="standardContextual"/>
        </w:rPr>
        <w:t>Miguel Bujanda Cirauqui</w:t>
      </w:r>
    </w:p>
    <w:sectPr w:rsidR="00A45802" w:rsidRPr="00A45802" w:rsidSect="00A45802">
      <w:type w:val="continuous"/>
      <w:pgSz w:w="11900" w:h="16840"/>
      <w:pgMar w:top="851" w:right="1552" w:bottom="170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75354"/>
    <w:rsid w:val="00475354"/>
    <w:rsid w:val="004915E8"/>
    <w:rsid w:val="006729E0"/>
    <w:rsid w:val="006C43A0"/>
    <w:rsid w:val="00A45802"/>
    <w:rsid w:val="00DF0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A742"/>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411</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2025-01-24T08:24:00Z</dcterms:created>
  <dcterms:modified xsi:type="dcterms:W3CDTF">2025-01-29T12:22:00Z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ies>
</file>