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C568E" w14:textId="77777777" w:rsidR="00942ACA" w:rsidRPr="00942ACA" w:rsidRDefault="00942ACA" w:rsidP="00942ACA">
      <w:pPr>
        <w:pStyle w:val="Style"/>
        <w:spacing w:before="100" w:beforeAutospacing="1" w:after="200" w:line="276" w:lineRule="auto"/>
        <w:ind w:leftChars="567" w:left="1247" w:rightChars="567" w:right="1247"/>
        <w:jc w:val="both"/>
        <w:textAlignment w:val="baseline"/>
        <w:rPr>
          <w:rFonts w:ascii="Calibri" w:hAnsi="Calibri" w:cs="Calibri"/>
          <w:w w:val="107"/>
          <w:sz w:val="22"/>
          <w:szCs w:val="22"/>
        </w:rPr>
      </w:pPr>
    </w:p>
    <w:p w14:paraId="114B12FF" w14:textId="492D58F8" w:rsidR="0061760C" w:rsidRPr="00942ACA" w:rsidRDefault="002D37E8" w:rsidP="00942ACA">
      <w:pPr>
        <w:pStyle w:val="Style"/>
        <w:spacing w:before="100" w:beforeAutospacing="1" w:after="200" w:line="276" w:lineRule="auto"/>
        <w:ind w:rightChars="567" w:right="1247"/>
        <w:jc w:val="both"/>
        <w:textAlignment w:val="baseline"/>
        <w:rPr>
          <w:rFonts w:ascii="Calibri" w:hAnsi="Calibri" w:cs="Calibri"/>
          <w:sz w:val="22"/>
          <w:szCs w:val="22"/>
        </w:rPr>
      </w:pPr>
      <w:r w:rsidRPr="00942ACA">
        <w:rPr>
          <w:rFonts w:ascii="Calibri" w:hAnsi="Calibri" w:cs="Calibri"/>
          <w:w w:val="107"/>
          <w:sz w:val="22"/>
          <w:szCs w:val="22"/>
        </w:rPr>
        <w:t xml:space="preserve">El Consejero de Cohesión Territorial del Gobierno de Navarra, en relación con la pregunta para su contestación por escrito formulada por </w:t>
      </w:r>
      <w:r w:rsidRPr="00942ACA">
        <w:rPr>
          <w:rFonts w:ascii="Calibri" w:hAnsi="Calibri" w:cs="Calibri"/>
          <w:w w:val="107"/>
          <w:sz w:val="22"/>
          <w:szCs w:val="22"/>
        </w:rPr>
        <w:t>la Parlamentari</w:t>
      </w:r>
      <w:r w:rsidRPr="00942ACA">
        <w:rPr>
          <w:rFonts w:ascii="Calibri" w:hAnsi="Calibri" w:cs="Calibri"/>
          <w:w w:val="107"/>
          <w:sz w:val="22"/>
          <w:szCs w:val="22"/>
        </w:rPr>
        <w:t>a Foral Ilm</w:t>
      </w:r>
      <w:r w:rsidRPr="00942ACA">
        <w:rPr>
          <w:rFonts w:ascii="Calibri" w:hAnsi="Calibri" w:cs="Calibri"/>
          <w:w w:val="107"/>
          <w:sz w:val="22"/>
          <w:szCs w:val="22"/>
        </w:rPr>
        <w:t xml:space="preserve">a. </w:t>
      </w:r>
      <w:r w:rsidRPr="00942ACA">
        <w:rPr>
          <w:rFonts w:ascii="Calibri" w:hAnsi="Calibri" w:cs="Calibri"/>
          <w:w w:val="107"/>
          <w:sz w:val="22"/>
          <w:szCs w:val="22"/>
        </w:rPr>
        <w:t xml:space="preserve">Sra. </w:t>
      </w:r>
      <w:r w:rsidRPr="00942ACA">
        <w:rPr>
          <w:rFonts w:ascii="Calibri" w:hAnsi="Calibri" w:cs="Calibri"/>
          <w:w w:val="107"/>
          <w:sz w:val="22"/>
          <w:szCs w:val="22"/>
        </w:rPr>
        <w:t>D</w:t>
      </w:r>
      <w:r w:rsidR="00942ACA">
        <w:rPr>
          <w:rFonts w:ascii="Calibri" w:hAnsi="Calibri" w:cs="Calibri"/>
          <w:w w:val="107"/>
          <w:sz w:val="22"/>
          <w:szCs w:val="22"/>
        </w:rPr>
        <w:t>.</w:t>
      </w:r>
      <w:r w:rsidRPr="00942ACA">
        <w:rPr>
          <w:rFonts w:ascii="Calibri" w:hAnsi="Calibri" w:cs="Calibri"/>
          <w:w w:val="107"/>
          <w:sz w:val="22"/>
          <w:szCs w:val="22"/>
        </w:rPr>
        <w:t>ª Yolanda Ibáñez Pérez, adscrit</w:t>
      </w:r>
      <w:r w:rsidR="00942ACA">
        <w:rPr>
          <w:rFonts w:ascii="Calibri" w:hAnsi="Calibri" w:cs="Calibri"/>
          <w:w w:val="107"/>
          <w:sz w:val="22"/>
          <w:szCs w:val="22"/>
        </w:rPr>
        <w:t>a</w:t>
      </w:r>
      <w:r w:rsidRPr="00942ACA">
        <w:rPr>
          <w:rFonts w:ascii="Calibri" w:hAnsi="Calibri" w:cs="Calibri"/>
          <w:w w:val="107"/>
          <w:sz w:val="22"/>
          <w:szCs w:val="22"/>
        </w:rPr>
        <w:t xml:space="preserve"> al Grupo Parlamentario </w:t>
      </w:r>
      <w:r w:rsidRPr="00942ACA">
        <w:rPr>
          <w:rFonts w:ascii="Calibri" w:hAnsi="Calibri" w:cs="Calibri"/>
          <w:w w:val="107"/>
          <w:sz w:val="22"/>
          <w:szCs w:val="22"/>
        </w:rPr>
        <w:t>Unión del Pueblo Navarro (UPN)</w:t>
      </w:r>
      <w:r w:rsidRPr="00942ACA">
        <w:rPr>
          <w:rFonts w:ascii="Calibri" w:hAnsi="Calibri" w:cs="Calibri"/>
          <w:w w:val="107"/>
          <w:sz w:val="22"/>
          <w:szCs w:val="22"/>
        </w:rPr>
        <w:t>, sobre la firma de un convenio para la conexión de la Autovía A-15 (</w:t>
      </w:r>
      <w:r w:rsidR="00942ACA">
        <w:rPr>
          <w:rFonts w:ascii="Calibri" w:hAnsi="Calibri" w:cs="Calibri"/>
          <w:w w:val="107"/>
          <w:sz w:val="22"/>
          <w:szCs w:val="22"/>
        </w:rPr>
        <w:t>11</w:t>
      </w:r>
      <w:r w:rsidRPr="00942ACA">
        <w:rPr>
          <w:rFonts w:ascii="Calibri" w:hAnsi="Calibri" w:cs="Calibri"/>
          <w:w w:val="107"/>
          <w:sz w:val="22"/>
          <w:szCs w:val="22"/>
        </w:rPr>
        <w:t>-24/PES-00395)</w:t>
      </w:r>
      <w:r w:rsidRPr="00942ACA">
        <w:rPr>
          <w:rFonts w:ascii="Calibri" w:hAnsi="Calibri" w:cs="Calibri"/>
          <w:w w:val="107"/>
          <w:sz w:val="22"/>
          <w:szCs w:val="22"/>
        </w:rPr>
        <w:t xml:space="preserve">, </w:t>
      </w:r>
      <w:r w:rsidRPr="00942ACA">
        <w:rPr>
          <w:rFonts w:ascii="Calibri" w:hAnsi="Calibri" w:cs="Calibri"/>
          <w:w w:val="107"/>
          <w:sz w:val="22"/>
          <w:szCs w:val="22"/>
        </w:rPr>
        <w:t xml:space="preserve">informa lo siguiente: </w:t>
      </w:r>
    </w:p>
    <w:p w14:paraId="7BBD94BA" w14:textId="3B1FCFB1" w:rsidR="0061760C" w:rsidRPr="00942ACA" w:rsidRDefault="002D37E8" w:rsidP="00942ACA">
      <w:pPr>
        <w:pStyle w:val="Style"/>
        <w:spacing w:before="100" w:beforeAutospacing="1" w:after="200" w:line="276" w:lineRule="auto"/>
        <w:ind w:rightChars="567" w:right="1247"/>
        <w:jc w:val="both"/>
        <w:textAlignment w:val="baseline"/>
        <w:rPr>
          <w:rFonts w:ascii="Calibri" w:hAnsi="Calibri" w:cs="Calibri"/>
          <w:sz w:val="22"/>
          <w:szCs w:val="22"/>
        </w:rPr>
      </w:pPr>
      <w:r w:rsidRPr="00942ACA">
        <w:rPr>
          <w:rFonts w:ascii="Calibri" w:hAnsi="Calibri" w:cs="Calibri"/>
          <w:w w:val="107"/>
          <w:sz w:val="22"/>
          <w:szCs w:val="22"/>
        </w:rPr>
        <w:t xml:space="preserve">El Ministerio ha autorizado la Orden de Estudio de proyecto de trazado y construcción "Autovía A-15, de </w:t>
      </w:r>
      <w:r w:rsidRPr="00942ACA">
        <w:rPr>
          <w:rFonts w:ascii="Calibri" w:hAnsi="Calibri" w:cs="Calibri"/>
          <w:w w:val="107"/>
          <w:sz w:val="22"/>
          <w:szCs w:val="22"/>
        </w:rPr>
        <w:t>Navarra. Tramo: enlace de Taraz</w:t>
      </w:r>
      <w:r>
        <w:rPr>
          <w:rFonts w:ascii="Calibri" w:hAnsi="Calibri" w:cs="Calibri"/>
          <w:w w:val="107"/>
          <w:sz w:val="22"/>
          <w:szCs w:val="22"/>
        </w:rPr>
        <w:t>o</w:t>
      </w:r>
      <w:r w:rsidRPr="00942ACA">
        <w:rPr>
          <w:rFonts w:ascii="Calibri" w:hAnsi="Calibri" w:cs="Calibri"/>
          <w:w w:val="107"/>
          <w:sz w:val="22"/>
          <w:szCs w:val="22"/>
        </w:rPr>
        <w:t>na</w:t>
      </w:r>
      <w:r w:rsidRPr="00942ACA">
        <w:rPr>
          <w:rFonts w:ascii="Calibri" w:hAnsi="Calibri" w:cs="Calibri"/>
          <w:w w:val="107"/>
          <w:sz w:val="22"/>
          <w:szCs w:val="22"/>
        </w:rPr>
        <w:t>-</w:t>
      </w:r>
      <w:r w:rsidRPr="00942ACA">
        <w:rPr>
          <w:rFonts w:ascii="Calibri" w:hAnsi="Calibri" w:cs="Calibri"/>
          <w:w w:val="107"/>
          <w:sz w:val="22"/>
          <w:szCs w:val="22"/>
        </w:rPr>
        <w:t>Enlace de Cascante", por lo que el Ministerio redactará el proyecto. Para la redacción de este proyecto no es necesario firmar un convenio con el Gobierno de España. No obstante, cuando terminen la redacción del proyecto y se vayan a licitar las obras del tramo "Enlace de Taraz</w:t>
      </w:r>
      <w:r>
        <w:rPr>
          <w:rFonts w:ascii="Calibri" w:hAnsi="Calibri" w:cs="Calibri"/>
          <w:w w:val="107"/>
          <w:sz w:val="22"/>
          <w:szCs w:val="22"/>
        </w:rPr>
        <w:t>o</w:t>
      </w:r>
      <w:r w:rsidRPr="00942ACA">
        <w:rPr>
          <w:rFonts w:ascii="Calibri" w:hAnsi="Calibri" w:cs="Calibri"/>
          <w:w w:val="107"/>
          <w:sz w:val="22"/>
          <w:szCs w:val="22"/>
        </w:rPr>
        <w:t>na-Limite de provincia Zaragoza con Navarra-</w:t>
      </w:r>
      <w:r w:rsidRPr="00942ACA">
        <w:rPr>
          <w:rFonts w:ascii="Calibri" w:hAnsi="Calibri" w:cs="Calibri"/>
          <w:w w:val="107"/>
          <w:sz w:val="22"/>
          <w:szCs w:val="22"/>
        </w:rPr>
        <w:t>Enlace de Cascante P.K 21+500", se podrá firmar un convenio similar al que se firmó con la ejecución del último tramo de la autovía el Camino. El Ministerio y el Gobierno de Navarra decidirán, cuando sea el momento, la forma de actuar en este caso.</w:t>
      </w:r>
    </w:p>
    <w:p w14:paraId="32FF9D1B" w14:textId="5809B6BE" w:rsidR="0061760C" w:rsidRDefault="002D37E8" w:rsidP="00942ACA">
      <w:pPr>
        <w:pStyle w:val="Style"/>
        <w:spacing w:before="100" w:beforeAutospacing="1" w:after="200" w:line="276" w:lineRule="auto"/>
        <w:ind w:rightChars="567" w:right="1247"/>
        <w:jc w:val="both"/>
        <w:textAlignment w:val="baseline"/>
        <w:rPr>
          <w:rFonts w:ascii="Calibri" w:hAnsi="Calibri" w:cs="Calibri"/>
          <w:w w:val="107"/>
          <w:sz w:val="22"/>
          <w:szCs w:val="22"/>
        </w:rPr>
      </w:pPr>
      <w:r w:rsidRPr="00942ACA">
        <w:rPr>
          <w:rFonts w:ascii="Calibri" w:hAnsi="Calibri" w:cs="Calibri"/>
          <w:w w:val="107"/>
          <w:sz w:val="22"/>
          <w:szCs w:val="22"/>
        </w:rPr>
        <w:t>Es cuanto informo en cumplimiento de lo dispuesto en el artículo 215 del Reglamento del Parlamento de Navarra</w:t>
      </w:r>
      <w:r w:rsidR="00942ACA">
        <w:rPr>
          <w:rFonts w:ascii="Calibri" w:hAnsi="Calibri" w:cs="Calibri"/>
          <w:w w:val="107"/>
          <w:sz w:val="22"/>
          <w:szCs w:val="22"/>
        </w:rPr>
        <w:t>.</w:t>
      </w:r>
    </w:p>
    <w:p w14:paraId="6E78E36E" w14:textId="77777777" w:rsidR="00942ACA" w:rsidRPr="00942ACA" w:rsidRDefault="00942ACA" w:rsidP="00942ACA">
      <w:pPr>
        <w:pStyle w:val="Style"/>
        <w:spacing w:before="100" w:beforeAutospacing="1" w:after="200" w:line="276" w:lineRule="auto"/>
        <w:ind w:rightChars="567" w:right="1247"/>
        <w:textAlignment w:val="baseline"/>
        <w:rPr>
          <w:rFonts w:ascii="Calibri" w:hAnsi="Calibri" w:cs="Calibri"/>
          <w:sz w:val="22"/>
          <w:szCs w:val="22"/>
        </w:rPr>
      </w:pPr>
      <w:r w:rsidRPr="00942ACA">
        <w:rPr>
          <w:rFonts w:ascii="Calibri" w:hAnsi="Calibri" w:cs="Calibri"/>
          <w:w w:val="106"/>
          <w:sz w:val="22"/>
          <w:szCs w:val="22"/>
        </w:rPr>
        <w:t xml:space="preserve">Pamplona-Iruñea, 14 de octubre de 2024 </w:t>
      </w:r>
    </w:p>
    <w:p w14:paraId="1CA529E0" w14:textId="7BE0242D" w:rsidR="00942ACA" w:rsidRPr="00942ACA" w:rsidRDefault="00942ACA" w:rsidP="00942ACA">
      <w:pPr>
        <w:pStyle w:val="Style"/>
        <w:spacing w:before="100" w:beforeAutospacing="1" w:after="200" w:line="276" w:lineRule="auto"/>
        <w:ind w:rightChars="567" w:right="1247"/>
        <w:textAlignment w:val="baseline"/>
        <w:rPr>
          <w:rFonts w:ascii="Calibri" w:hAnsi="Calibri" w:cs="Calibri"/>
          <w:sz w:val="22"/>
          <w:szCs w:val="22"/>
        </w:rPr>
      </w:pPr>
      <w:r w:rsidRPr="00942ACA">
        <w:rPr>
          <w:rFonts w:ascii="Calibri" w:hAnsi="Calibri" w:cs="Calibri"/>
          <w:w w:val="106"/>
          <w:sz w:val="22"/>
          <w:szCs w:val="22"/>
        </w:rPr>
        <w:t xml:space="preserve">El Consejero </w:t>
      </w:r>
      <w:r>
        <w:rPr>
          <w:rFonts w:ascii="Calibri" w:hAnsi="Calibri" w:cs="Calibri"/>
          <w:w w:val="106"/>
          <w:sz w:val="22"/>
          <w:szCs w:val="22"/>
        </w:rPr>
        <w:t>d</w:t>
      </w:r>
      <w:r w:rsidRPr="00942ACA">
        <w:rPr>
          <w:rFonts w:ascii="Calibri" w:hAnsi="Calibri" w:cs="Calibri"/>
          <w:w w:val="106"/>
          <w:sz w:val="22"/>
          <w:szCs w:val="22"/>
        </w:rPr>
        <w:t>e Cohesión Territorial</w:t>
      </w:r>
      <w:r>
        <w:rPr>
          <w:rFonts w:ascii="Calibri" w:hAnsi="Calibri" w:cs="Calibri"/>
          <w:w w:val="106"/>
          <w:sz w:val="22"/>
          <w:szCs w:val="22"/>
        </w:rPr>
        <w:t>: Ós</w:t>
      </w:r>
      <w:r w:rsidRPr="00942ACA">
        <w:rPr>
          <w:rFonts w:ascii="Calibri" w:hAnsi="Calibri" w:cs="Calibri"/>
          <w:w w:val="106"/>
          <w:sz w:val="22"/>
          <w:szCs w:val="22"/>
        </w:rPr>
        <w:t xml:space="preserve">car Chivite Cornago </w:t>
      </w:r>
    </w:p>
    <w:sectPr w:rsidR="00942ACA" w:rsidRPr="00942ACA" w:rsidSect="00942ACA">
      <w:type w:val="continuous"/>
      <w:pgSz w:w="12240" w:h="20160"/>
      <w:pgMar w:top="360" w:right="2186" w:bottom="360" w:left="180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6E7"/>
    <w:multiLevelType w:val="singleLevel"/>
    <w:tmpl w:val="85521B82"/>
    <w:lvl w:ilvl="0">
      <w:numFmt w:val="bullet"/>
      <w:lvlText w:val="■"/>
      <w:legacy w:legacy="1" w:legacySpace="0" w:legacyIndent="0"/>
      <w:lvlJc w:val="left"/>
      <w:rPr>
        <w:rFonts w:ascii="Arial Unicode MS" w:hAnsi="Arial Unicode MS" w:cs="Arial Unicode MS" w:hint="default"/>
        <w:sz w:val="74"/>
        <w:szCs w:val="74"/>
      </w:rPr>
    </w:lvl>
  </w:abstractNum>
  <w:num w:numId="1" w16cid:durableId="76889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1760C"/>
    <w:rsid w:val="002D37E8"/>
    <w:rsid w:val="0061760C"/>
    <w:rsid w:val="00942ACA"/>
    <w:rsid w:val="00C25D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05E0"/>
  <w15:docId w15:val="{8EC2706F-0529-4C37-ACE5-1C9F5C6A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1095</Characters>
  <Application>Microsoft Office Word</Application>
  <DocSecurity>0</DocSecurity>
  <Lines>9</Lines>
  <Paragraphs>2</Paragraphs>
  <ScaleCrop>false</ScaleCrop>
  <Company>HP Inc.</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24PES-395</dc:title>
  <dc:creator>informatica</dc:creator>
  <cp:keywords>CreatedByIRIS_Readiris_17.0</cp:keywords>
  <cp:lastModifiedBy>Mauleón, Fernando</cp:lastModifiedBy>
  <cp:revision>3</cp:revision>
  <dcterms:created xsi:type="dcterms:W3CDTF">2024-10-30T10:01:00Z</dcterms:created>
  <dcterms:modified xsi:type="dcterms:W3CDTF">2024-10-30T10:05:00Z</dcterms:modified>
</cp:coreProperties>
</file>