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0FD73" w14:textId="690609F9" w:rsidR="008D7F85" w:rsidRPr="00566FE1" w:rsidRDefault="00566FE1" w:rsidP="00566FE1">
      <w:pPr>
        <w:jc w:val="both"/>
        <w:rPr>
          <w:sz w:val="22"/>
          <w:szCs w:val="22"/>
          <w:rFonts w:ascii="Calibri" w:hAnsi="Calibri" w:cs="Calibri"/>
        </w:rPr>
      </w:pPr>
      <w:r>
        <w:rPr>
          <w:sz w:val="22"/>
          <w:rFonts w:ascii="Calibri" w:hAnsi="Calibri"/>
        </w:rPr>
        <w:t xml:space="preserve">24PES-502</w:t>
      </w:r>
    </w:p>
    <w:p w14:paraId="18EC337A" w14:textId="1141E3A9" w:rsidR="00566FE1" w:rsidRPr="00566FE1" w:rsidRDefault="00566FE1" w:rsidP="00566FE1">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Parlamentuko Erregelamenduan ezarritakoaren babesean, honako galdera hau aurkezten du, Nafarroako Gobernuak idatziz erantzun dezan:</w:t>
      </w:r>
    </w:p>
    <w:p w14:paraId="46D9F2FA" w14:textId="77777777" w:rsidR="00566FE1" w:rsidRPr="00566FE1" w:rsidRDefault="00566FE1" w:rsidP="00566FE1">
      <w:pPr>
        <w:jc w:val="both"/>
        <w:rPr>
          <w:sz w:val="22"/>
          <w:szCs w:val="22"/>
          <w:rFonts w:ascii="Calibri" w:hAnsi="Calibri" w:cs="Calibri"/>
        </w:rPr>
      </w:pPr>
      <w:r>
        <w:rPr>
          <w:sz w:val="22"/>
          <w:rFonts w:ascii="Calibri" w:hAnsi="Calibri"/>
        </w:rPr>
        <w:t xml:space="preserve">PES-00433 galderari emandako erantzunari dagokionez, baldin eta Lizarrako eta Tuterako osasun-barrutietarako beharrezkoak diren prestazioak badira erositako garraio-arnasgailuek ASV bentilazio-modu esklusiboa izatea, 200 gramotik gorako paziente jaioberriak bentilatu ahal izatea eta arnas-presioan, gehieneko arnas-fluxuan, bentilazio-maiztasunean nahiz arnasa hartzeko maiztasunean goragoko baloreak izatea,</w:t>
      </w:r>
    </w:p>
    <w:p w14:paraId="781B62E4" w14:textId="0F5B344C" w:rsidR="00566FE1" w:rsidRPr="00566FE1" w:rsidRDefault="00566FE1" w:rsidP="00566FE1">
      <w:pPr>
        <w:jc w:val="both"/>
        <w:rPr>
          <w:sz w:val="22"/>
          <w:szCs w:val="22"/>
          <w:rFonts w:ascii="Calibri" w:hAnsi="Calibri" w:cs="Calibri"/>
        </w:rPr>
      </w:pPr>
      <w:r>
        <w:rPr>
          <w:sz w:val="22"/>
          <w:rFonts w:ascii="Calibri" w:hAnsi="Calibri"/>
        </w:rPr>
        <w:t xml:space="preserve">nola liteke prestazio horiek lizitazioaren zehaztapenetan sartu ez izana?</w:t>
      </w:r>
    </w:p>
    <w:p w14:paraId="4DADB00D" w14:textId="2CA9FB24" w:rsidR="00566FE1" w:rsidRPr="00566FE1" w:rsidRDefault="00566FE1" w:rsidP="00566FE1">
      <w:pPr>
        <w:jc w:val="both"/>
        <w:rPr>
          <w:sz w:val="22"/>
          <w:szCs w:val="22"/>
          <w:rFonts w:ascii="Calibri" w:hAnsi="Calibri" w:cs="Calibri"/>
        </w:rPr>
      </w:pPr>
      <w:r>
        <w:rPr>
          <w:sz w:val="22"/>
          <w:rFonts w:ascii="Calibri" w:hAnsi="Calibri"/>
        </w:rPr>
        <w:t xml:space="preserve">Iruñean, 2024ko azaroaren 21ean</w:t>
      </w:r>
    </w:p>
    <w:p w14:paraId="12B2A878" w14:textId="6BA0FB4A" w:rsidR="00566FE1" w:rsidRPr="00566FE1" w:rsidRDefault="00566FE1" w:rsidP="00566FE1">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566FE1" w:rsidRPr="00566F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E1"/>
    <w:rsid w:val="001104DB"/>
    <w:rsid w:val="00122D2F"/>
    <w:rsid w:val="003E3E22"/>
    <w:rsid w:val="004F1677"/>
    <w:rsid w:val="00566FE1"/>
    <w:rsid w:val="005762CC"/>
    <w:rsid w:val="00600DE2"/>
    <w:rsid w:val="0066283F"/>
    <w:rsid w:val="006E5559"/>
    <w:rsid w:val="008D7F85"/>
    <w:rsid w:val="00A36075"/>
    <w:rsid w:val="00A877BA"/>
    <w:rsid w:val="00B0049F"/>
    <w:rsid w:val="00C01BD6"/>
    <w:rsid w:val="00CC6592"/>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6BFF"/>
  <w15:chartTrackingRefBased/>
  <w15:docId w15:val="{CCD58E76-FE1A-4791-8537-B6E36DB1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6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6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6F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6F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6F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6F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6F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6F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6F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6F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6F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6F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6F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6F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6F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6F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6F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6FE1"/>
    <w:rPr>
      <w:rFonts w:eastAsiaTheme="majorEastAsia" w:cstheme="majorBidi"/>
      <w:color w:val="272727" w:themeColor="text1" w:themeTint="D8"/>
    </w:rPr>
  </w:style>
  <w:style w:type="paragraph" w:styleId="Ttulo">
    <w:name w:val="Title"/>
    <w:basedOn w:val="Normal"/>
    <w:next w:val="Normal"/>
    <w:link w:val="TtuloCar"/>
    <w:uiPriority w:val="10"/>
    <w:qFormat/>
    <w:rsid w:val="00566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6F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6F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6F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6FE1"/>
    <w:pPr>
      <w:spacing w:before="160"/>
      <w:jc w:val="center"/>
    </w:pPr>
    <w:rPr>
      <w:i/>
      <w:iCs/>
      <w:color w:val="404040" w:themeColor="text1" w:themeTint="BF"/>
    </w:rPr>
  </w:style>
  <w:style w:type="character" w:customStyle="1" w:styleId="CitaCar">
    <w:name w:val="Cita Car"/>
    <w:basedOn w:val="Fuentedeprrafopredeter"/>
    <w:link w:val="Cita"/>
    <w:uiPriority w:val="29"/>
    <w:rsid w:val="00566FE1"/>
    <w:rPr>
      <w:i/>
      <w:iCs/>
      <w:color w:val="404040" w:themeColor="text1" w:themeTint="BF"/>
    </w:rPr>
  </w:style>
  <w:style w:type="paragraph" w:styleId="Prrafodelista">
    <w:name w:val="List Paragraph"/>
    <w:basedOn w:val="Normal"/>
    <w:uiPriority w:val="34"/>
    <w:qFormat/>
    <w:rsid w:val="00566FE1"/>
    <w:pPr>
      <w:ind w:left="720"/>
      <w:contextualSpacing/>
    </w:pPr>
  </w:style>
  <w:style w:type="character" w:styleId="nfasisintenso">
    <w:name w:val="Intense Emphasis"/>
    <w:basedOn w:val="Fuentedeprrafopredeter"/>
    <w:uiPriority w:val="21"/>
    <w:qFormat/>
    <w:rsid w:val="00566FE1"/>
    <w:rPr>
      <w:i/>
      <w:iCs/>
      <w:color w:val="0F4761" w:themeColor="accent1" w:themeShade="BF"/>
    </w:rPr>
  </w:style>
  <w:style w:type="paragraph" w:styleId="Citadestacada">
    <w:name w:val="Intense Quote"/>
    <w:basedOn w:val="Normal"/>
    <w:next w:val="Normal"/>
    <w:link w:val="CitadestacadaCar"/>
    <w:uiPriority w:val="30"/>
    <w:qFormat/>
    <w:rsid w:val="00566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6FE1"/>
    <w:rPr>
      <w:i/>
      <w:iCs/>
      <w:color w:val="0F4761" w:themeColor="accent1" w:themeShade="BF"/>
    </w:rPr>
  </w:style>
  <w:style w:type="character" w:styleId="Referenciaintensa">
    <w:name w:val="Intense Reference"/>
    <w:basedOn w:val="Fuentedeprrafopredeter"/>
    <w:uiPriority w:val="32"/>
    <w:qFormat/>
    <w:rsid w:val="00566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778</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2024-11-21T17:48:00Z</dcterms:created>
  <dcterms:modified xsi:type="dcterms:W3CDTF">2024-11-22T07:18:00Z</dcterms:modified>
</cp:coreProperties>
</file>