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7070" w14:textId="3AFE02EA" w:rsidR="005A12AC" w:rsidRPr="005A12AC" w:rsidRDefault="005A12AC" w:rsidP="005A12AC">
      <w:pPr>
        <w:jc w:val="both"/>
        <w:rPr>
          <w:rFonts w:ascii="Calibri" w:hAnsi="Calibri" w:cs="Calibri"/>
        </w:rPr>
      </w:pPr>
      <w:r>
        <w:rPr>
          <w:rFonts w:ascii="Calibri" w:hAnsi="Calibri"/>
        </w:rPr>
        <w:t xml:space="preserve">24PES-459</w:t>
      </w:r>
    </w:p>
    <w:p w14:paraId="21D15EFA" w14:textId="554E8C54" w:rsidR="005A12AC" w:rsidRPr="005A12AC" w:rsidRDefault="005A12AC" w:rsidP="005A12AC">
      <w:pPr>
        <w:jc w:val="both"/>
        <w:rPr>
          <w:rFonts w:ascii="Calibri" w:hAnsi="Calibri" w:cs="Calibri"/>
        </w:rPr>
      </w:pPr>
      <w:r>
        <w:rPr>
          <w:rFonts w:ascii="Calibri" w:hAnsi="Calibri"/>
        </w:rPr>
        <w:t xml:space="preserve">Nafarroako Gorteetako kide den eta Vox Nafarroa foru parlamentarien elkarteari atxikita dagoen Emilio Jiménez Román jaunak, Legebiltzarreko Erregelamenduaren 209. artikuluetan eta hurrengoetan ezarritakoaren babesean, honako galdera hau egiten du, Barneko, Funtzio Publikoko eta Justiziako kontseilariak idatziz erantzun dezan:</w:t>
      </w:r>
    </w:p>
    <w:p w14:paraId="6289C4C6" w14:textId="407E77C2" w:rsidR="005A12AC" w:rsidRPr="005A12AC" w:rsidRDefault="005A12AC" w:rsidP="005A12AC">
      <w:pPr>
        <w:jc w:val="both"/>
        <w:rPr>
          <w:rFonts w:ascii="Calibri" w:hAnsi="Calibri" w:cs="Calibri"/>
        </w:rPr>
      </w:pPr>
      <w:r>
        <w:rPr>
          <w:rFonts w:ascii="Calibri" w:hAnsi="Calibri"/>
        </w:rPr>
        <w:t xml:space="preserve">Onesteke dago Nafarroako Joko eta Apustuen Erregelamendua, lokalak, makinak eta ordutegiak arautuko dituena zaurgarriak babesteko eta adikzio-arriskua murrizteko.</w:t>
      </w:r>
    </w:p>
    <w:p w14:paraId="1A3F2079" w14:textId="0E260D65" w:rsidR="005A12AC" w:rsidRPr="005A12AC" w:rsidRDefault="005A12AC" w:rsidP="005A12AC">
      <w:pPr>
        <w:jc w:val="both"/>
        <w:rPr>
          <w:rFonts w:ascii="Calibri" w:hAnsi="Calibri" w:cs="Calibri"/>
        </w:rPr>
      </w:pPr>
      <w:r>
        <w:rPr>
          <w:rFonts w:ascii="Calibri" w:hAnsi="Calibri"/>
        </w:rPr>
        <w:t xml:space="preserve">Ixteko ordutegien tratamendua zergatik da ezberdina bingo-aretoetan eta joko-areto edo -lokaletan?</w:t>
      </w:r>
    </w:p>
    <w:p w14:paraId="1A28E48D" w14:textId="64DCA1D3" w:rsidR="00B065BA" w:rsidRPr="005A12AC" w:rsidRDefault="005A12AC" w:rsidP="005A12AC">
      <w:pPr>
        <w:jc w:val="both"/>
        <w:rPr>
          <w:rFonts w:ascii="Calibri" w:hAnsi="Calibri" w:cs="Calibri"/>
        </w:rPr>
      </w:pPr>
      <w:r>
        <w:rPr>
          <w:rFonts w:ascii="Calibri" w:hAnsi="Calibri"/>
        </w:rPr>
        <w:t xml:space="preserve">Iruñean, 2024ko azaroaren 5ean</w:t>
      </w:r>
    </w:p>
    <w:p w14:paraId="4745B369" w14:textId="6F54D347" w:rsidR="005A12AC" w:rsidRPr="005A12AC" w:rsidRDefault="005A12AC" w:rsidP="005A12AC">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Emilio Jiménez Román</w:t>
      </w:r>
    </w:p>
    <w:sectPr w:rsidR="005A12AC" w:rsidRPr="005A12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AC"/>
    <w:rsid w:val="000370A0"/>
    <w:rsid w:val="000820DB"/>
    <w:rsid w:val="000A3E45"/>
    <w:rsid w:val="001E34F2"/>
    <w:rsid w:val="00242C60"/>
    <w:rsid w:val="00337EB8"/>
    <w:rsid w:val="003C1B1F"/>
    <w:rsid w:val="005A12AC"/>
    <w:rsid w:val="006F2590"/>
    <w:rsid w:val="00845D68"/>
    <w:rsid w:val="008A3285"/>
    <w:rsid w:val="00956302"/>
    <w:rsid w:val="00A536E1"/>
    <w:rsid w:val="00A6590A"/>
    <w:rsid w:val="00AD383F"/>
    <w:rsid w:val="00B065BA"/>
    <w:rsid w:val="00B42A30"/>
    <w:rsid w:val="00D210C7"/>
    <w:rsid w:val="00D241A8"/>
    <w:rsid w:val="00E06058"/>
    <w:rsid w:val="00E10D20"/>
    <w:rsid w:val="00E5370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9CAE"/>
  <w15:chartTrackingRefBased/>
  <w15:docId w15:val="{2F9D2641-B06B-460B-B051-0DC6F410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1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1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12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12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12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12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12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12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12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12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12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12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12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12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12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12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12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12AC"/>
    <w:rPr>
      <w:rFonts w:eastAsiaTheme="majorEastAsia" w:cstheme="majorBidi"/>
      <w:color w:val="272727" w:themeColor="text1" w:themeTint="D8"/>
    </w:rPr>
  </w:style>
  <w:style w:type="paragraph" w:styleId="Ttulo">
    <w:name w:val="Title"/>
    <w:basedOn w:val="Normal"/>
    <w:next w:val="Normal"/>
    <w:link w:val="TtuloCar"/>
    <w:uiPriority w:val="10"/>
    <w:qFormat/>
    <w:rsid w:val="005A1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12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12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12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12AC"/>
    <w:pPr>
      <w:spacing w:before="160"/>
      <w:jc w:val="center"/>
    </w:pPr>
    <w:rPr>
      <w:i/>
      <w:iCs/>
      <w:color w:val="404040" w:themeColor="text1" w:themeTint="BF"/>
    </w:rPr>
  </w:style>
  <w:style w:type="character" w:customStyle="1" w:styleId="CitaCar">
    <w:name w:val="Cita Car"/>
    <w:basedOn w:val="Fuentedeprrafopredeter"/>
    <w:link w:val="Cita"/>
    <w:uiPriority w:val="29"/>
    <w:rsid w:val="005A12AC"/>
    <w:rPr>
      <w:i/>
      <w:iCs/>
      <w:color w:val="404040" w:themeColor="text1" w:themeTint="BF"/>
    </w:rPr>
  </w:style>
  <w:style w:type="paragraph" w:styleId="Prrafodelista">
    <w:name w:val="List Paragraph"/>
    <w:basedOn w:val="Normal"/>
    <w:uiPriority w:val="34"/>
    <w:qFormat/>
    <w:rsid w:val="005A12AC"/>
    <w:pPr>
      <w:ind w:left="720"/>
      <w:contextualSpacing/>
    </w:pPr>
  </w:style>
  <w:style w:type="character" w:styleId="nfasisintenso">
    <w:name w:val="Intense Emphasis"/>
    <w:basedOn w:val="Fuentedeprrafopredeter"/>
    <w:uiPriority w:val="21"/>
    <w:qFormat/>
    <w:rsid w:val="005A12AC"/>
    <w:rPr>
      <w:i/>
      <w:iCs/>
      <w:color w:val="0F4761" w:themeColor="accent1" w:themeShade="BF"/>
    </w:rPr>
  </w:style>
  <w:style w:type="paragraph" w:styleId="Citadestacada">
    <w:name w:val="Intense Quote"/>
    <w:basedOn w:val="Normal"/>
    <w:next w:val="Normal"/>
    <w:link w:val="CitadestacadaCar"/>
    <w:uiPriority w:val="30"/>
    <w:qFormat/>
    <w:rsid w:val="005A1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12AC"/>
    <w:rPr>
      <w:i/>
      <w:iCs/>
      <w:color w:val="0F4761" w:themeColor="accent1" w:themeShade="BF"/>
    </w:rPr>
  </w:style>
  <w:style w:type="character" w:styleId="Referenciaintensa">
    <w:name w:val="Intense Reference"/>
    <w:basedOn w:val="Fuentedeprrafopredeter"/>
    <w:uiPriority w:val="32"/>
    <w:qFormat/>
    <w:rsid w:val="005A12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623</Characters>
  <Application>Microsoft Office Word</Application>
  <DocSecurity>0</DocSecurity>
  <Lines>5</Lines>
  <Paragraphs>1</Paragraphs>
  <ScaleCrop>false</ScaleCrop>
  <Company>HP Inc.</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2024-11-06T07:27:00Z</dcterms:created>
  <dcterms:modified xsi:type="dcterms:W3CDTF">2024-11-06T07:29:00Z</dcterms:modified>
</cp:coreProperties>
</file>