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F62AFD" w14:textId="77777777" w:rsidR="00EA3C6E" w:rsidRDefault="00EA3C6E" w:rsidP="00EA3C6E">
      <w:pPr>
        <w:pStyle w:val="Style"/>
        <w:spacing w:before="100" w:beforeAutospacing="1" w:after="200" w:line="276" w:lineRule="auto"/>
        <w:ind w:right="3192" w:firstLine="708"/>
        <w:textAlignment w:val="baseline"/>
        <w:rPr>
          <w:sz w:val="22"/>
          <w:szCs w:val="22"/>
          <w:rFonts w:ascii="Calibri" w:hAnsi="Calibri" w:cs="Calibri"/>
        </w:rPr>
      </w:pPr>
      <w:r>
        <w:rPr>
          <w:sz w:val="22"/>
          <w:rFonts w:ascii="Calibri" w:hAnsi="Calibri"/>
        </w:rPr>
        <w:t xml:space="preserve">24PES-346</w:t>
      </w:r>
    </w:p>
    <w:p w14:paraId="13D2CF96" w14:textId="745F14D3" w:rsidR="00EA3C6E" w:rsidRDefault="007C307F" w:rsidP="000A35E0">
      <w:pPr>
        <w:pStyle w:val="Style"/>
        <w:spacing w:before="100" w:beforeAutospacing="1" w:after="200" w:line="276" w:lineRule="auto"/>
        <w:ind w:left="708" w:right="1997"/>
        <w:jc w:val="both"/>
        <w:textAlignment w:val="baseline"/>
        <w:rPr>
          <w:sz w:val="22"/>
          <w:szCs w:val="22"/>
          <w:rFonts w:ascii="Calibri" w:hAnsi="Calibri" w:cs="Calibri"/>
        </w:rPr>
      </w:pPr>
      <w:r>
        <w:rPr>
          <w:sz w:val="22"/>
          <w:rFonts w:ascii="Calibri" w:hAnsi="Calibri"/>
        </w:rPr>
        <w:t xml:space="preserve">Unión del Pueblo Navarro talde parlamentarioari atxikitako foru parlamentari Leticia San Martín Rodríguez andreak idatziz erantzuteko galdera egin du honako hau jakiteko: “Lehenago Tuterako Reina Sofía Ospitaleko Analisi Kliniko, Anatomia Patologiko, Mikrobiologia eta Hematologiako laborategietan egiten ziren analisietatik zein egiten dira gure erkidegoko beste zentro pribatu batzuetan edo sare publikoko beste zentro batzuetan? Zenbat dira, eta zergatik ez dira egiten Tuterako Reina Sofía Ospitalean?” (11-24/PES-00346). Hona hemen Nafarroako Gobernuko Osasuneko kontseilariak horri buruz ematen dion informazioa:</w:t>
      </w:r>
      <w:r>
        <w:rPr>
          <w:sz w:val="22"/>
          <w:rFonts w:ascii="Calibri" w:hAnsi="Calibri"/>
        </w:rPr>
        <w:t xml:space="preserve"> </w:t>
      </w:r>
    </w:p>
    <w:p w14:paraId="579C721F" w14:textId="77777777" w:rsidR="00EA3C6E" w:rsidRDefault="007C307F" w:rsidP="000A35E0">
      <w:pPr>
        <w:pStyle w:val="Style"/>
        <w:spacing w:before="100" w:beforeAutospacing="1" w:after="200" w:line="276" w:lineRule="auto"/>
        <w:ind w:left="708" w:right="2002"/>
        <w:jc w:val="both"/>
        <w:textAlignment w:val="baseline"/>
        <w:rPr>
          <w:sz w:val="22"/>
          <w:szCs w:val="22"/>
          <w:rFonts w:ascii="Calibri" w:hAnsi="Calibri" w:cs="Calibri"/>
        </w:rPr>
      </w:pPr>
      <w:r>
        <w:rPr>
          <w:sz w:val="22"/>
          <w:rFonts w:ascii="Calibri" w:hAnsi="Calibri"/>
        </w:rPr>
        <w:t xml:space="preserve">Tuterako Reina Sofía Ospitaleko Laborategiko Zerbitzuan ez zaio analisi mota bat ere egiteari utzi; izan ere, zerbitzuetako zerrenda etengabe hazi da aipatutako lau espezialitateetan (Analisi Klinikoa, Anatomia Patologikoa, Mikrobiologia eta Hematologia), eta bereziki Mikrobiologian.</w:t>
      </w:r>
      <w:r>
        <w:rPr>
          <w:sz w:val="22"/>
          <w:rFonts w:ascii="Calibri" w:hAnsi="Calibri"/>
        </w:rPr>
        <w:t xml:space="preserve"> </w:t>
      </w:r>
    </w:p>
    <w:p w14:paraId="638FC1BC" w14:textId="77777777" w:rsidR="00EA3C6E" w:rsidRDefault="007C307F" w:rsidP="000A35E0">
      <w:pPr>
        <w:pStyle w:val="Style"/>
        <w:spacing w:before="100" w:beforeAutospacing="1" w:after="200" w:line="276" w:lineRule="auto"/>
        <w:ind w:left="708" w:right="2002"/>
        <w:jc w:val="both"/>
        <w:textAlignment w:val="baseline"/>
        <w:rPr>
          <w:sz w:val="22"/>
          <w:szCs w:val="22"/>
          <w:rFonts w:ascii="Calibri" w:hAnsi="Calibri" w:cs="Calibri"/>
        </w:rPr>
      </w:pPr>
      <w:r>
        <w:rPr>
          <w:sz w:val="22"/>
          <w:rFonts w:ascii="Calibri" w:hAnsi="Calibri"/>
        </w:rPr>
        <w:t xml:space="preserve">Hori guztia jakinarazten dizut, Nafarroako Parlamentuko Erregelamenduaren 15. artikulua betez.</w:t>
      </w:r>
      <w:r>
        <w:rPr>
          <w:sz w:val="22"/>
          <w:rFonts w:ascii="Calibri" w:hAnsi="Calibri"/>
        </w:rPr>
        <w:t xml:space="preserve"> </w:t>
      </w:r>
    </w:p>
    <w:p w14:paraId="5CA60279" w14:textId="77777777" w:rsidR="00EA3C6E" w:rsidRDefault="007C307F" w:rsidP="000A35E0">
      <w:pPr>
        <w:pStyle w:val="Style"/>
        <w:spacing w:before="100" w:beforeAutospacing="1" w:after="200" w:line="276" w:lineRule="auto"/>
        <w:ind w:right="2002" w:firstLine="708"/>
        <w:jc w:val="both"/>
        <w:textAlignment w:val="baseline"/>
        <w:rPr>
          <w:sz w:val="22"/>
          <w:szCs w:val="22"/>
          <w:rFonts w:ascii="Calibri" w:hAnsi="Calibri" w:cs="Calibri"/>
        </w:rPr>
      </w:pPr>
      <w:r>
        <w:rPr>
          <w:sz w:val="22"/>
          <w:rFonts w:ascii="Calibri" w:hAnsi="Calibri"/>
        </w:rPr>
        <w:t xml:space="preserve">Iruñean, 2024ko irailaren 13an</w:t>
      </w:r>
      <w:r>
        <w:rPr>
          <w:sz w:val="22"/>
          <w:rFonts w:ascii="Calibri" w:hAnsi="Calibri"/>
        </w:rPr>
        <w:t xml:space="preserve"> </w:t>
      </w:r>
    </w:p>
    <w:p w14:paraId="37B43DA7" w14:textId="169DE430" w:rsidR="009E55F9" w:rsidRPr="00EA3C6E" w:rsidRDefault="00EA3C6E" w:rsidP="000A35E0">
      <w:pPr>
        <w:pStyle w:val="Style"/>
        <w:spacing w:before="100" w:beforeAutospacing="1" w:after="200" w:line="276" w:lineRule="auto"/>
        <w:ind w:left="708" w:right="3514"/>
        <w:jc w:val="both"/>
        <w:textAlignment w:val="baseline"/>
        <w:rPr>
          <w:sz w:val="22"/>
          <w:szCs w:val="22"/>
          <w:rFonts w:ascii="Calibri" w:hAnsi="Calibri" w:cs="Calibri"/>
        </w:rPr>
      </w:pPr>
      <w:r>
        <w:rPr>
          <w:sz w:val="22"/>
          <w:rFonts w:ascii="Calibri" w:hAnsi="Calibri"/>
        </w:rPr>
        <w:t xml:space="preserve">Osasuneko kontseilaria:</w:t>
      </w:r>
      <w:r>
        <w:rPr>
          <w:sz w:val="22"/>
          <w:rFonts w:ascii="Calibri" w:hAnsi="Calibri"/>
        </w:rPr>
        <w:t xml:space="preserve"> </w:t>
      </w:r>
      <w:r>
        <w:rPr>
          <w:sz w:val="22"/>
          <w:rFonts w:ascii="Calibri" w:hAnsi="Calibri"/>
        </w:rPr>
        <w:t xml:space="preserve">Fernando Domínguez Cunchillos</w:t>
      </w:r>
      <w:r>
        <w:rPr>
          <w:sz w:val="22"/>
          <w:rFonts w:ascii="Calibri" w:hAnsi="Calibri"/>
        </w:rPr>
        <w:t xml:space="preserve"> </w:t>
      </w:r>
    </w:p>
    <w:sectPr w:rsidR="009E55F9" w:rsidRPr="00EA3C6E" w:rsidSect="00EA3C6E">
      <w:type w:val="continuous"/>
      <w:pgSz w:w="12240" w:h="2016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9E55F9"/>
    <w:rsid w:val="00095863"/>
    <w:rsid w:val="000A35E0"/>
    <w:rsid w:val="007C307F"/>
    <w:rsid w:val="007F5A62"/>
    <w:rsid w:val="009E55F9"/>
    <w:rsid w:val="00BC57A1"/>
    <w:rsid w:val="00D21787"/>
    <w:rsid w:val="00EA3C6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838F8"/>
  <w15:docId w15:val="{37B2088C-C044-4CF6-887D-1748B2109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184</Words>
  <Characters>1018</Characters>
  <Application>Microsoft Office Word</Application>
  <DocSecurity>0</DocSecurity>
  <Lines>8</Lines>
  <Paragraphs>2</Paragraphs>
  <ScaleCrop>false</ScaleCrop>
  <Company>HP Inc.</Company>
  <LinksUpToDate>false</LinksUpToDate>
  <CharactersWithSpaces>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5172 PES 346</dc:title>
  <dc:creator>informatica</dc:creator>
  <cp:keywords>CreatedByIRIS_Readiris_17.0</cp:keywords>
  <cp:lastModifiedBy>Mauleón, Fernando</cp:lastModifiedBy>
  <cp:revision>6</cp:revision>
  <dcterms:created xsi:type="dcterms:W3CDTF">2024-09-13T11:04:00Z</dcterms:created>
  <dcterms:modified xsi:type="dcterms:W3CDTF">2024-09-25T15:14:00Z</dcterms:modified>
</cp:coreProperties>
</file>