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E9EB6" w14:textId="77777777" w:rsidR="00CC7539" w:rsidRPr="005A5846" w:rsidRDefault="00CC7539" w:rsidP="00CC7539">
      <w:pPr>
        <w:jc w:val="both"/>
        <w:rPr>
          <w:rFonts w:ascii="Calibri" w:hAnsi="Calibri" w:cs="Calibri"/>
          <w:sz w:val="22"/>
          <w:szCs w:val="22"/>
        </w:rPr>
      </w:pPr>
      <w:r>
        <w:rPr>
          <w:rFonts w:ascii="Calibri" w:hAnsi="Calibri"/>
          <w:sz w:val="22"/>
        </w:rPr>
        <w:t>24PES-442</w:t>
      </w:r>
    </w:p>
    <w:p w14:paraId="6F934427" w14:textId="7E2960F6" w:rsidR="00CC7539" w:rsidRPr="00CC7539" w:rsidRDefault="00CC7539" w:rsidP="00CC7539">
      <w:pPr>
        <w:jc w:val="both"/>
        <w:rPr>
          <w:rFonts w:ascii="Calibri" w:hAnsi="Calibri" w:cs="Calibri"/>
          <w:sz w:val="22"/>
          <w:szCs w:val="22"/>
        </w:rPr>
      </w:pPr>
      <w:r>
        <w:rPr>
          <w:rFonts w:ascii="Calibri" w:hAnsi="Calibri"/>
          <w:sz w:val="22"/>
        </w:rPr>
        <w:t xml:space="preserve">EH Bildu Nafarroa talde parlamentarioko kide Adolfo Araiz </w:t>
      </w:r>
      <w:proofErr w:type="spellStart"/>
      <w:r>
        <w:rPr>
          <w:rFonts w:ascii="Calibri" w:hAnsi="Calibri"/>
          <w:sz w:val="22"/>
        </w:rPr>
        <w:t>Flamariquek</w:t>
      </w:r>
      <w:proofErr w:type="spellEnd"/>
      <w:r>
        <w:rPr>
          <w:rFonts w:ascii="Calibri" w:hAnsi="Calibri"/>
          <w:sz w:val="22"/>
        </w:rPr>
        <w:t xml:space="preserve"> honako galdera hauek aurkezten dizkio Legebiltzarreko Mahaiari, izapidetu ditzan eta idatziz erantzun dakizkion:</w:t>
      </w:r>
    </w:p>
    <w:p w14:paraId="06B6A2CB" w14:textId="7489798C" w:rsidR="00CC7539" w:rsidRPr="00CC7539" w:rsidRDefault="00CC7539" w:rsidP="00CC7539">
      <w:pPr>
        <w:jc w:val="both"/>
        <w:rPr>
          <w:rFonts w:ascii="Calibri" w:hAnsi="Calibri" w:cs="Calibri"/>
          <w:sz w:val="22"/>
          <w:szCs w:val="22"/>
        </w:rPr>
      </w:pPr>
      <w:r>
        <w:rPr>
          <w:rFonts w:ascii="Calibri" w:hAnsi="Calibri"/>
          <w:sz w:val="22"/>
        </w:rPr>
        <w:t>Ontziei eta ontzietako hondakinei buruzko abenduaren 27ko 1055/2022 Errege Dekretuaren arabera, ekoizlearen erantzukizun zabaldua ontzi guztiei aplikatu behar zaie 2025eko urtarrilaren 1etik aitzina. Tresna ekonomiko hori jada aplikatu izan zaionez zenbait ontziri (etxekoei eta fitosanitarioei), errege dekretu horrek ezarri zuen, hirugarren xedapen iragankorrean hain zuzen ere, zer epetan aurkeztu behar diren baimen-eskariak (edo kasuko komunikazioak, banakako modalitatearen kasuan), lehendik dauden sistemak (2023-06-30) eta sistema berriak (2023-12-31) bereizita.</w:t>
      </w:r>
    </w:p>
    <w:p w14:paraId="278FEEE2" w14:textId="77777777" w:rsidR="00CC7539" w:rsidRPr="00CC7539" w:rsidRDefault="00CC7539" w:rsidP="00CC7539">
      <w:pPr>
        <w:jc w:val="both"/>
        <w:rPr>
          <w:rFonts w:ascii="Calibri" w:hAnsi="Calibri" w:cs="Calibri"/>
          <w:sz w:val="22"/>
          <w:szCs w:val="22"/>
        </w:rPr>
      </w:pPr>
      <w:r>
        <w:rPr>
          <w:rFonts w:ascii="Calibri" w:hAnsi="Calibri"/>
          <w:sz w:val="22"/>
        </w:rPr>
        <w:t>Hori dela-eta, honako hau galdetzen dut:</w:t>
      </w:r>
    </w:p>
    <w:p w14:paraId="4D703AB7" w14:textId="51326A5A" w:rsidR="00CC7539" w:rsidRPr="005A5846" w:rsidRDefault="00CC7539" w:rsidP="00CC7539">
      <w:pPr>
        <w:pStyle w:val="Prrafodelista"/>
        <w:numPr>
          <w:ilvl w:val="0"/>
          <w:numId w:val="1"/>
        </w:numPr>
        <w:jc w:val="both"/>
        <w:rPr>
          <w:rFonts w:ascii="Calibri" w:hAnsi="Calibri" w:cs="Calibri"/>
          <w:sz w:val="22"/>
          <w:szCs w:val="22"/>
        </w:rPr>
      </w:pPr>
      <w:r>
        <w:rPr>
          <w:rFonts w:ascii="Calibri" w:hAnsi="Calibri"/>
          <w:sz w:val="22"/>
        </w:rPr>
        <w:t>Ontzi-ekoizleek eratutako SCRAP-erantzukizun zabalduaren sistema kolektiboren batek eskatu al dio baimena Nafarroako Foru Komunitateari?</w:t>
      </w:r>
    </w:p>
    <w:p w14:paraId="63109C4F" w14:textId="744488B4" w:rsidR="00CC7539" w:rsidRPr="005A5846" w:rsidRDefault="00CC7539" w:rsidP="00CC7539">
      <w:pPr>
        <w:pStyle w:val="Prrafodelista"/>
        <w:numPr>
          <w:ilvl w:val="0"/>
          <w:numId w:val="1"/>
        </w:numPr>
        <w:jc w:val="both"/>
        <w:rPr>
          <w:rFonts w:ascii="Calibri" w:hAnsi="Calibri" w:cs="Calibri"/>
          <w:sz w:val="22"/>
          <w:szCs w:val="22"/>
        </w:rPr>
      </w:pPr>
      <w:r>
        <w:rPr>
          <w:rFonts w:ascii="Calibri" w:hAnsi="Calibri"/>
          <w:sz w:val="22"/>
        </w:rPr>
        <w:t>Zer SCRAP-erantzukizun zabalduaren sistema kolektibo baimendu d(it)u Trantsizio Ekologikorako eta Erronka Demografikorako Ministerioak?</w:t>
      </w:r>
    </w:p>
    <w:p w14:paraId="10CE1980" w14:textId="647EA768" w:rsidR="00CC7539" w:rsidRPr="005A5846" w:rsidRDefault="00CC7539" w:rsidP="00CC7539">
      <w:pPr>
        <w:pStyle w:val="Prrafodelista"/>
        <w:numPr>
          <w:ilvl w:val="0"/>
          <w:numId w:val="1"/>
        </w:numPr>
        <w:jc w:val="both"/>
        <w:rPr>
          <w:rFonts w:ascii="Calibri" w:hAnsi="Calibri" w:cs="Calibri"/>
          <w:sz w:val="22"/>
          <w:szCs w:val="22"/>
        </w:rPr>
      </w:pPr>
      <w:r>
        <w:rPr>
          <w:rFonts w:ascii="Calibri" w:hAnsi="Calibri"/>
          <w:sz w:val="22"/>
        </w:rPr>
        <w:t xml:space="preserve">Zertan da </w:t>
      </w:r>
      <w:proofErr w:type="spellStart"/>
      <w:r>
        <w:rPr>
          <w:rFonts w:ascii="Calibri" w:hAnsi="Calibri"/>
          <w:sz w:val="22"/>
        </w:rPr>
        <w:t>Ecoembes</w:t>
      </w:r>
      <w:proofErr w:type="spellEnd"/>
      <w:r>
        <w:rPr>
          <w:rFonts w:ascii="Calibri" w:hAnsi="Calibri"/>
          <w:sz w:val="22"/>
        </w:rPr>
        <w:t xml:space="preserve"> </w:t>
      </w:r>
      <w:proofErr w:type="spellStart"/>
      <w:r>
        <w:rPr>
          <w:rFonts w:ascii="Calibri" w:hAnsi="Calibri"/>
          <w:sz w:val="22"/>
        </w:rPr>
        <w:t>SCRAParen</w:t>
      </w:r>
      <w:proofErr w:type="spellEnd"/>
      <w:r>
        <w:rPr>
          <w:rFonts w:ascii="Calibri" w:hAnsi="Calibri"/>
          <w:sz w:val="22"/>
        </w:rPr>
        <w:t xml:space="preserve"> baimena? Gaur ba al du baimenik?</w:t>
      </w:r>
    </w:p>
    <w:p w14:paraId="339BB92C" w14:textId="3D974E88" w:rsidR="00CC7539" w:rsidRPr="005A5846" w:rsidRDefault="00CC7539" w:rsidP="00CC7539">
      <w:pPr>
        <w:pStyle w:val="Prrafodelista"/>
        <w:numPr>
          <w:ilvl w:val="0"/>
          <w:numId w:val="1"/>
        </w:numPr>
        <w:jc w:val="both"/>
        <w:rPr>
          <w:rFonts w:ascii="Calibri" w:hAnsi="Calibri" w:cs="Calibri"/>
          <w:sz w:val="22"/>
          <w:szCs w:val="22"/>
        </w:rPr>
      </w:pPr>
      <w:r>
        <w:rPr>
          <w:rFonts w:ascii="Calibri" w:hAnsi="Calibri"/>
          <w:sz w:val="22"/>
        </w:rPr>
        <w:t xml:space="preserve">Berritu al da edo hitzarmen berririk egin al da </w:t>
      </w:r>
      <w:r w:rsidR="00B80FB2">
        <w:rPr>
          <w:rFonts w:ascii="Calibri" w:hAnsi="Calibri"/>
          <w:sz w:val="22"/>
        </w:rPr>
        <w:t xml:space="preserve">etxeko </w:t>
      </w:r>
      <w:proofErr w:type="spellStart"/>
      <w:r>
        <w:rPr>
          <w:rFonts w:ascii="Calibri" w:hAnsi="Calibri"/>
          <w:sz w:val="22"/>
        </w:rPr>
        <w:t>Ecoembes</w:t>
      </w:r>
      <w:proofErr w:type="spellEnd"/>
      <w:r>
        <w:rPr>
          <w:rFonts w:ascii="Calibri" w:hAnsi="Calibri"/>
          <w:sz w:val="22"/>
        </w:rPr>
        <w:t xml:space="preserve"> </w:t>
      </w:r>
      <w:proofErr w:type="spellStart"/>
      <w:r>
        <w:rPr>
          <w:rFonts w:ascii="Calibri" w:hAnsi="Calibri"/>
          <w:sz w:val="22"/>
        </w:rPr>
        <w:t>SCRAParekin</w:t>
      </w:r>
      <w:proofErr w:type="spellEnd"/>
      <w:r>
        <w:rPr>
          <w:rFonts w:ascii="Calibri" w:hAnsi="Calibri"/>
          <w:sz w:val="22"/>
        </w:rPr>
        <w:t>?</w:t>
      </w:r>
    </w:p>
    <w:p w14:paraId="36099BFF" w14:textId="52A4CA61" w:rsidR="00CC7539" w:rsidRPr="005A5846" w:rsidRDefault="00CC7539" w:rsidP="00CC7539">
      <w:pPr>
        <w:pStyle w:val="Prrafodelista"/>
        <w:numPr>
          <w:ilvl w:val="0"/>
          <w:numId w:val="1"/>
        </w:numPr>
        <w:jc w:val="both"/>
        <w:rPr>
          <w:rFonts w:ascii="Calibri" w:hAnsi="Calibri" w:cs="Calibri"/>
          <w:sz w:val="22"/>
          <w:szCs w:val="22"/>
        </w:rPr>
      </w:pPr>
      <w:r>
        <w:rPr>
          <w:rFonts w:ascii="Calibri" w:hAnsi="Calibri"/>
          <w:sz w:val="22"/>
        </w:rPr>
        <w:t xml:space="preserve">Hitzarmen berri bat sinatze aldera </w:t>
      </w:r>
      <w:proofErr w:type="spellStart"/>
      <w:r>
        <w:rPr>
          <w:rFonts w:ascii="Calibri" w:hAnsi="Calibri"/>
          <w:sz w:val="22"/>
        </w:rPr>
        <w:t>Ecoembesekin</w:t>
      </w:r>
      <w:proofErr w:type="spellEnd"/>
      <w:r>
        <w:rPr>
          <w:rFonts w:ascii="Calibri" w:hAnsi="Calibri"/>
          <w:sz w:val="22"/>
        </w:rPr>
        <w:t xml:space="preserve"> izaten ari diren negoziazioetan kontuan hartzen ari al dira ontzien bilketaren arloko eskumena duten toki-entitateek egindako ekarpenak?</w:t>
      </w:r>
    </w:p>
    <w:p w14:paraId="5D20F90F" w14:textId="16F4D783" w:rsidR="008D7F85" w:rsidRPr="005A5846" w:rsidRDefault="00CC7539" w:rsidP="00CC7539">
      <w:pPr>
        <w:jc w:val="both"/>
        <w:rPr>
          <w:rFonts w:ascii="Calibri" w:hAnsi="Calibri" w:cs="Calibri"/>
          <w:sz w:val="22"/>
          <w:szCs w:val="22"/>
        </w:rPr>
      </w:pPr>
      <w:r>
        <w:rPr>
          <w:rFonts w:ascii="Calibri" w:hAnsi="Calibri"/>
          <w:sz w:val="22"/>
        </w:rPr>
        <w:t>Iruñean, 2024ko urriaren 24an</w:t>
      </w:r>
    </w:p>
    <w:p w14:paraId="7718CEAD" w14:textId="454C3C85" w:rsidR="00CC7539" w:rsidRPr="005A5846" w:rsidRDefault="00CC7539" w:rsidP="00CC7539">
      <w:pPr>
        <w:jc w:val="both"/>
        <w:rPr>
          <w:rFonts w:ascii="Calibri" w:hAnsi="Calibri" w:cs="Calibri"/>
          <w:sz w:val="22"/>
          <w:szCs w:val="22"/>
        </w:rPr>
      </w:pPr>
      <w:r>
        <w:rPr>
          <w:rFonts w:ascii="Calibri" w:hAnsi="Calibri"/>
          <w:sz w:val="22"/>
        </w:rPr>
        <w:t xml:space="preserve">Foru parlamentaria: Adolfo Araiz </w:t>
      </w:r>
      <w:proofErr w:type="spellStart"/>
      <w:r>
        <w:rPr>
          <w:rFonts w:ascii="Calibri" w:hAnsi="Calibri"/>
          <w:sz w:val="22"/>
        </w:rPr>
        <w:t>Flamarique</w:t>
      </w:r>
      <w:proofErr w:type="spellEnd"/>
    </w:p>
    <w:sectPr w:rsidR="00CC7539" w:rsidRPr="005A584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C7093D"/>
    <w:multiLevelType w:val="hybridMultilevel"/>
    <w:tmpl w:val="0CCA15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92299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539"/>
    <w:rsid w:val="002038C6"/>
    <w:rsid w:val="003E3E22"/>
    <w:rsid w:val="004C4D1C"/>
    <w:rsid w:val="005762CC"/>
    <w:rsid w:val="005A5846"/>
    <w:rsid w:val="00600DE2"/>
    <w:rsid w:val="0066283F"/>
    <w:rsid w:val="008D7F85"/>
    <w:rsid w:val="0093197D"/>
    <w:rsid w:val="00A36075"/>
    <w:rsid w:val="00A877BA"/>
    <w:rsid w:val="00B0049F"/>
    <w:rsid w:val="00B80FB2"/>
    <w:rsid w:val="00C01BD6"/>
    <w:rsid w:val="00CC7539"/>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A331D"/>
  <w15:chartTrackingRefBased/>
  <w15:docId w15:val="{13059DC2-C0F8-411C-BF8E-D9B7CF1B5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C75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C75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C753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C753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C753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C753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C753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C753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C753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753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C753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C753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C753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C753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C753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C753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C753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C7539"/>
    <w:rPr>
      <w:rFonts w:eastAsiaTheme="majorEastAsia" w:cstheme="majorBidi"/>
      <w:color w:val="272727" w:themeColor="text1" w:themeTint="D8"/>
    </w:rPr>
  </w:style>
  <w:style w:type="paragraph" w:styleId="Ttulo">
    <w:name w:val="Title"/>
    <w:basedOn w:val="Normal"/>
    <w:next w:val="Normal"/>
    <w:link w:val="TtuloCar"/>
    <w:uiPriority w:val="10"/>
    <w:qFormat/>
    <w:rsid w:val="00CC75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C753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C753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C753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C7539"/>
    <w:pPr>
      <w:spacing w:before="160"/>
      <w:jc w:val="center"/>
    </w:pPr>
    <w:rPr>
      <w:i/>
      <w:iCs/>
      <w:color w:val="404040" w:themeColor="text1" w:themeTint="BF"/>
    </w:rPr>
  </w:style>
  <w:style w:type="character" w:customStyle="1" w:styleId="CitaCar">
    <w:name w:val="Cita Car"/>
    <w:basedOn w:val="Fuentedeprrafopredeter"/>
    <w:link w:val="Cita"/>
    <w:uiPriority w:val="29"/>
    <w:rsid w:val="00CC7539"/>
    <w:rPr>
      <w:i/>
      <w:iCs/>
      <w:color w:val="404040" w:themeColor="text1" w:themeTint="BF"/>
    </w:rPr>
  </w:style>
  <w:style w:type="paragraph" w:styleId="Prrafodelista">
    <w:name w:val="List Paragraph"/>
    <w:basedOn w:val="Normal"/>
    <w:uiPriority w:val="34"/>
    <w:qFormat/>
    <w:rsid w:val="00CC7539"/>
    <w:pPr>
      <w:ind w:left="720"/>
      <w:contextualSpacing/>
    </w:pPr>
  </w:style>
  <w:style w:type="character" w:styleId="nfasisintenso">
    <w:name w:val="Intense Emphasis"/>
    <w:basedOn w:val="Fuentedeprrafopredeter"/>
    <w:uiPriority w:val="21"/>
    <w:qFormat/>
    <w:rsid w:val="00CC7539"/>
    <w:rPr>
      <w:i/>
      <w:iCs/>
      <w:color w:val="0F4761" w:themeColor="accent1" w:themeShade="BF"/>
    </w:rPr>
  </w:style>
  <w:style w:type="paragraph" w:styleId="Citadestacada">
    <w:name w:val="Intense Quote"/>
    <w:basedOn w:val="Normal"/>
    <w:next w:val="Normal"/>
    <w:link w:val="CitadestacadaCar"/>
    <w:uiPriority w:val="30"/>
    <w:qFormat/>
    <w:rsid w:val="00CC75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C7539"/>
    <w:rPr>
      <w:i/>
      <w:iCs/>
      <w:color w:val="0F4761" w:themeColor="accent1" w:themeShade="BF"/>
    </w:rPr>
  </w:style>
  <w:style w:type="character" w:styleId="Referenciaintensa">
    <w:name w:val="Intense Reference"/>
    <w:basedOn w:val="Fuentedeprrafopredeter"/>
    <w:uiPriority w:val="32"/>
    <w:qFormat/>
    <w:rsid w:val="00CC75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227</Words>
  <Characters>1249</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Martin Cestao, Nerea</cp:lastModifiedBy>
  <cp:revision>4</cp:revision>
  <dcterms:created xsi:type="dcterms:W3CDTF">2024-10-25T06:30:00Z</dcterms:created>
  <dcterms:modified xsi:type="dcterms:W3CDTF">2024-10-31T09:41:00Z</dcterms:modified>
</cp:coreProperties>
</file>