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3C5FA" w14:textId="50EAC81B" w:rsidR="00EA2848" w:rsidRDefault="00EA2848" w:rsidP="00AF5ACA">
      <w:pPr>
        <w:jc w:val="both"/>
      </w:pPr>
      <w:r>
        <w:t xml:space="preserve">24MOC-128</w:t>
      </w:r>
    </w:p>
    <w:p w14:paraId="0C9F6A74" w14:textId="07103E97" w:rsidR="00EA2848" w:rsidRPr="00EA2848" w:rsidRDefault="00EA2848" w:rsidP="00AF5ACA">
      <w:pPr>
        <w:jc w:val="both"/>
      </w:pPr>
      <w:r>
        <w:t xml:space="preserve">EH Bildu Nafarroa talde parlamentarioari atxikitako foru parlamentari Mikel Zabaleta Aramendiak, Legebiltzarreko Erregelamenduan ezarritakoaren babesean, honako mozio hau aurkezten du, Osoko Bilkuran eztabaidatu eta bozkatzeko.</w:t>
      </w:r>
    </w:p>
    <w:p w14:paraId="5AC3AA33" w14:textId="4643526A" w:rsidR="00EA2848" w:rsidRPr="00EA2848" w:rsidRDefault="00AF5ACA" w:rsidP="00AF5ACA">
      <w:pPr>
        <w:jc w:val="both"/>
      </w:pPr>
      <w:r>
        <w:t xml:space="preserve">Zioen azalpena</w:t>
      </w:r>
    </w:p>
    <w:p w14:paraId="563C2B26" w14:textId="1742EEA3" w:rsidR="00EA2848" w:rsidRPr="00EA2848" w:rsidRDefault="00EA2848" w:rsidP="00AF5ACA">
      <w:pPr>
        <w:jc w:val="both"/>
      </w:pPr>
      <w:r>
        <w:t xml:space="preserve">2016an, Nafarroako Pirinioaldea osatzen duten haranetako Pirinioak Bizirik, Txantxalan eta Lan eta Bizi elkarteek lurralde horretarako konponbideak bilatzeko eta hausnartzeko tarte bat hartu beharra dagoela adierazi zuten Nafarroako Parlamentuan.</w:t>
      </w:r>
      <w:r>
        <w:t xml:space="preserve"> </w:t>
      </w:r>
      <w:r>
        <w:t xml:space="preserve">"5 minutu Nafarroako Ekialdeko Pirinioetarako" goiburupean, ekimenak milaka sinaduraren abala jaso zuen.</w:t>
      </w:r>
    </w:p>
    <w:p w14:paraId="65E08F22" w14:textId="553C87BB" w:rsidR="00EA2848" w:rsidRPr="00EA2848" w:rsidRDefault="00EA2848" w:rsidP="00AF5ACA">
      <w:pPr>
        <w:jc w:val="both"/>
      </w:pPr>
      <w:r>
        <w:t xml:space="preserve">Nafarroako Parlamentuak ponentzia bat bultzatu zuen berariaz ekimen horri erantzuteko.</w:t>
      </w:r>
      <w:r>
        <w:t xml:space="preserve"> </w:t>
      </w:r>
      <w:r>
        <w:t xml:space="preserve">Lan hori Nafarroako Gobernuak ere babestu zuen; izan ere, Landa Garapeneko, Ingurumeneko eta Toki Administrazioko Departamentuak Lursarea-Nafarroako Lurraldearen eta Jasangarritasunaren Agentziari agindu zion Pirinioetako Plan berriko lehenbiziko ekintzak mugatu eta lehenetsi zitzan eta proiektuan parte hartzen duten eragile guztiak hartuko dituen gobernantza-eredu bat taxutu zezan.</w:t>
      </w:r>
    </w:p>
    <w:p w14:paraId="177E7FE4" w14:textId="20FEE753" w:rsidR="00EA2848" w:rsidRPr="00EA2848" w:rsidRDefault="00EA2848" w:rsidP="00AF5ACA">
      <w:pPr>
        <w:jc w:val="both"/>
      </w:pPr>
      <w:r>
        <w:t xml:space="preserve">2019tik hona, Nafarroako Gobernua da proiektua bultzatu eta koordinatzeaz arduratzen dena.</w:t>
      </w:r>
    </w:p>
    <w:p w14:paraId="50EFE63E" w14:textId="02088017" w:rsidR="00EA2848" w:rsidRPr="00EA2848" w:rsidRDefault="00EA2848" w:rsidP="00AF5ACA">
      <w:pPr>
        <w:jc w:val="both"/>
      </w:pPr>
      <w:r>
        <w:t xml:space="preserve">2020ko ekainean, Pirinioetako Batzarrak –Nafarroako Parlamentuak, Nafarroako Gobernuak, Pirinioetako Mahaiak (toki-entitateak), Nasuvinsa-Lursareak eta Cederna-Garalurrek osatzen duten gobernu-organoak– Pirinioetako Planeko dokumentuak onetsi zituen:</w:t>
      </w:r>
      <w:r>
        <w:t xml:space="preserve"> </w:t>
      </w:r>
      <w:r>
        <w:t xml:space="preserve">2020 Ekintza Plana, Gobernantza Plana eta Komunikazio Plana.</w:t>
      </w:r>
    </w:p>
    <w:p w14:paraId="62DF6417" w14:textId="3E844A79" w:rsidR="00EA2848" w:rsidRPr="00EA2848" w:rsidRDefault="00EA2848" w:rsidP="00AF5ACA">
      <w:pPr>
        <w:jc w:val="both"/>
      </w:pPr>
      <w:r>
        <w:t xml:space="preserve">"Despopulazioaren aurkako borroka Nafarroan: foru-administrazioak hartutako neurriak” txostenean –zeina Nafarroako Kontuen Ganberak 2024ko maiatzean argitaratu baitzuen–, erakunde fiskalizatzaileak lan-metodologia nabarmendu zuen, hainbat bide eta eragileren bidez Pirinioetan identifikatutako beharrizanei buruzko eskariak, analisia eta lehentasunak bilduta.</w:t>
      </w:r>
      <w:r>
        <w:t xml:space="preserve"> </w:t>
      </w:r>
      <w:r>
        <w:t xml:space="preserve">Orobat nabarmentzen da sektorearekin lotutako hainbat eragilek parte hartu dutela eta inplikatu direla eskarien betetzean: arlo horretako eskumenak dauzkaten Nafarroako Foru Komunitateko Administrazioko departamentuak, toki-entitateak, bai eta Nasuvinsa eta Cederna-Garalur ere, zuzenean inplikatuta daudenak lurralde-lantaldean parte hartzen baitute.</w:t>
      </w:r>
    </w:p>
    <w:p w14:paraId="34A63180" w14:textId="4D4DFE2E" w:rsidR="00EA2848" w:rsidRPr="00EA2848" w:rsidRDefault="00EA2848" w:rsidP="00AF5ACA">
      <w:pPr>
        <w:jc w:val="both"/>
      </w:pPr>
      <w:r>
        <w:t xml:space="preserve">Hitz batean, nabarmentzekoa da Pirinioen despopulatzearen aurka ekiteko ezarri den eredua, Pirinioen Plan Estrategikoaren bidezkoa, zeina kogobernantza-sistema koordinatu eta parte-hartzaile baten bidez exekutatua izaten ari baita. Sistema horretan ordezkaritza dute maila politikoak, teknikoak eta sozioekonomikoak.</w:t>
      </w:r>
    </w:p>
    <w:p w14:paraId="4C20FD1A" w14:textId="6BDB25C8" w:rsidR="00EA2848" w:rsidRPr="00EA2848" w:rsidRDefault="00EA2848" w:rsidP="00AF5ACA">
      <w:pPr>
        <w:jc w:val="both"/>
      </w:pPr>
      <w:r>
        <w:t xml:space="preserve">Hori dela-eta Nafarroako Kontuen Ganberaren gomendioa da despopulatzearen aurka borrokatzeko ereduak ezartzea, Pirinioen Plan Estrategikoaren antzekoak direnak gobernantza-sistemari dagokionez; horretarako, lurraldean eta lurraldetik jarduketak sustatu eta exekutatuko dira, eta Nafarroako beste eskualde despopulatu batzuentzako giza eta diru baliabideak paratuko dira.</w:t>
      </w:r>
    </w:p>
    <w:p w14:paraId="513DDCA4" w14:textId="104EEF6C" w:rsidR="00EA2848" w:rsidRPr="00EA2848" w:rsidRDefault="00EA2848" w:rsidP="00AF5ACA">
      <w:pPr>
        <w:jc w:val="both"/>
      </w:pPr>
      <w:r>
        <w:t xml:space="preserve">Hori dela-eta, honako erabaki proposamen hauek aurkeztu ditut:</w:t>
      </w:r>
    </w:p>
    <w:p w14:paraId="5309FA96" w14:textId="50065AF6" w:rsidR="00EA2848" w:rsidRPr="00EA2848" w:rsidRDefault="00EA2848" w:rsidP="00AF5ACA">
      <w:pPr>
        <w:jc w:val="both"/>
      </w:pPr>
      <w:r>
        <w:t xml:space="preserve">Lehena.</w:t>
      </w:r>
      <w:r>
        <w:t xml:space="preserve"> </w:t>
      </w:r>
      <w:r>
        <w:t xml:space="preserve">Nafarroako Parlamentuak Pirinioetako Plan Estrategikoarekiko konpromisoa berresten du eta Ekialdeko Pirinioei buruzko ponentzia parlamentarioaren 2018ko azaroaren 8ko txostenean jaso ziren baina oraindik bete ez diren gomendioak lantzeko konpromisoa hartzen du. </w:t>
      </w:r>
    </w:p>
    <w:p w14:paraId="5B5FBFAF" w14:textId="0C8D812E" w:rsidR="00EA2848" w:rsidRPr="00EA2848" w:rsidRDefault="00EA2848" w:rsidP="00AF5ACA">
      <w:pPr>
        <w:jc w:val="both"/>
      </w:pPr>
      <w:r>
        <w:t xml:space="preserve">Bigarrena.</w:t>
      </w:r>
      <w:r>
        <w:t xml:space="preserve"> </w:t>
      </w:r>
      <w:r>
        <w:t xml:space="preserve">Nafarroako Parlamentuak Nafarroako Gobernua premiatzen du Pirinioetako Plan Estrategikoa bultzatzen eta garatzen jarrai dezan eta Ekialdeko Pirinioei buruzko ponentzia parlamentarioaren txostenean jaso baina oraindik bete ez diren gomendioak bete daitezen lan egin dezan.</w:t>
      </w:r>
    </w:p>
    <w:p w14:paraId="00DC8FEF" w14:textId="7AA172B7" w:rsidR="00EA2848" w:rsidRPr="00EA2848" w:rsidRDefault="00EA2848" w:rsidP="00AF5ACA">
      <w:pPr>
        <w:jc w:val="both"/>
      </w:pPr>
      <w:r>
        <w:t xml:space="preserve">Hirugarrena.</w:t>
      </w:r>
      <w:r>
        <w:t xml:space="preserve"> </w:t>
      </w:r>
      <w:r>
        <w:t xml:space="preserve">Nafarroako Parlamentuak bere egiten du Nafarroako Kontuen Ganberaren gomendioa –Pirinioetako Plan Estrategikoaren antzeko ereduak ezartzea Nafarroako beste eremu despopulatu batzuetan, despopulazioaren aurka borrokatzeko–, eta Nafarroako Gobernua premiatzen du gomendio hori abian jartzea azter dezan.</w:t>
      </w:r>
    </w:p>
    <w:p w14:paraId="6C5E4091" w14:textId="1EBAC2E7" w:rsidR="008D7F85" w:rsidRDefault="00EA2848" w:rsidP="00AF5ACA">
      <w:pPr>
        <w:jc w:val="both"/>
      </w:pPr>
      <w:r>
        <w:t xml:space="preserve">Iruñean, 2024ko urriaren 10ean</w:t>
      </w:r>
    </w:p>
    <w:p w14:paraId="45FCFC03" w14:textId="339CE083" w:rsidR="00AF5ACA" w:rsidRDefault="00AF5ACA" w:rsidP="00AF5ACA">
      <w:pPr>
        <w:jc w:val="both"/>
      </w:pPr>
      <w:r>
        <w:t xml:space="preserve">Foru parlamentaria:</w:t>
      </w:r>
      <w:r>
        <w:t xml:space="preserve"> </w:t>
      </w:r>
      <w:r>
        <w:t xml:space="preserve">Mikel Zabaleta Aramendia</w:t>
      </w:r>
    </w:p>
    <w:sectPr w:rsidR="00AF5A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48"/>
    <w:rsid w:val="002C4ADC"/>
    <w:rsid w:val="003E3E22"/>
    <w:rsid w:val="00497FF9"/>
    <w:rsid w:val="005762CC"/>
    <w:rsid w:val="00600DE2"/>
    <w:rsid w:val="006D2006"/>
    <w:rsid w:val="008D7F85"/>
    <w:rsid w:val="00A36075"/>
    <w:rsid w:val="00A877BA"/>
    <w:rsid w:val="00AF5ACA"/>
    <w:rsid w:val="00B0049F"/>
    <w:rsid w:val="00E2340F"/>
    <w:rsid w:val="00E801E2"/>
    <w:rsid w:val="00E872DF"/>
    <w:rsid w:val="00EA28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09EC"/>
  <w15:chartTrackingRefBased/>
  <w15:docId w15:val="{6E8CBBED-F2A7-47A5-9F16-83F37F68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A2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A28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A284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A284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A284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A28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A28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A28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A284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284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A284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A284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A284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A284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A28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A28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A28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A2848"/>
    <w:rPr>
      <w:rFonts w:eastAsiaTheme="majorEastAsia" w:cstheme="majorBidi"/>
      <w:color w:val="272727" w:themeColor="text1" w:themeTint="D8"/>
    </w:rPr>
  </w:style>
  <w:style w:type="paragraph" w:styleId="Ttulo">
    <w:name w:val="Title"/>
    <w:basedOn w:val="Normal"/>
    <w:next w:val="Normal"/>
    <w:link w:val="TtuloCar"/>
    <w:uiPriority w:val="10"/>
    <w:qFormat/>
    <w:rsid w:val="00EA2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28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A28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A28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A2848"/>
    <w:pPr>
      <w:spacing w:before="160"/>
      <w:jc w:val="center"/>
    </w:pPr>
    <w:rPr>
      <w:i/>
      <w:iCs/>
      <w:color w:val="404040" w:themeColor="text1" w:themeTint="BF"/>
    </w:rPr>
  </w:style>
  <w:style w:type="character" w:customStyle="1" w:styleId="CitaCar">
    <w:name w:val="Cita Car"/>
    <w:basedOn w:val="Fuentedeprrafopredeter"/>
    <w:link w:val="Cita"/>
    <w:uiPriority w:val="29"/>
    <w:rsid w:val="00EA2848"/>
    <w:rPr>
      <w:i/>
      <w:iCs/>
      <w:color w:val="404040" w:themeColor="text1" w:themeTint="BF"/>
    </w:rPr>
  </w:style>
  <w:style w:type="paragraph" w:styleId="Prrafodelista">
    <w:name w:val="List Paragraph"/>
    <w:basedOn w:val="Normal"/>
    <w:uiPriority w:val="34"/>
    <w:qFormat/>
    <w:rsid w:val="00EA2848"/>
    <w:pPr>
      <w:ind w:left="720"/>
      <w:contextualSpacing/>
    </w:pPr>
  </w:style>
  <w:style w:type="character" w:styleId="nfasisintenso">
    <w:name w:val="Intense Emphasis"/>
    <w:basedOn w:val="Fuentedeprrafopredeter"/>
    <w:uiPriority w:val="21"/>
    <w:qFormat/>
    <w:rsid w:val="00EA2848"/>
    <w:rPr>
      <w:i/>
      <w:iCs/>
      <w:color w:val="0F4761" w:themeColor="accent1" w:themeShade="BF"/>
    </w:rPr>
  </w:style>
  <w:style w:type="paragraph" w:styleId="Citadestacada">
    <w:name w:val="Intense Quote"/>
    <w:basedOn w:val="Normal"/>
    <w:next w:val="Normal"/>
    <w:link w:val="CitadestacadaCar"/>
    <w:uiPriority w:val="30"/>
    <w:qFormat/>
    <w:rsid w:val="00EA2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A2848"/>
    <w:rPr>
      <w:i/>
      <w:iCs/>
      <w:color w:val="0F4761" w:themeColor="accent1" w:themeShade="BF"/>
    </w:rPr>
  </w:style>
  <w:style w:type="character" w:styleId="Referenciaintensa">
    <w:name w:val="Intense Reference"/>
    <w:basedOn w:val="Fuentedeprrafopredeter"/>
    <w:uiPriority w:val="32"/>
    <w:qFormat/>
    <w:rsid w:val="00EA28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634</Words>
  <Characters>3491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2024-10-11T06:33:00Z</dcterms:created>
  <dcterms:modified xsi:type="dcterms:W3CDTF">2024-10-11T06:43:00Z</dcterms:modified>
</cp:coreProperties>
</file>