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3DF9" w14:textId="18B060DB" w:rsidR="008A7011" w:rsidRPr="008A7011" w:rsidRDefault="008A7011" w:rsidP="008A7011">
      <w:pPr>
        <w:jc w:val="both"/>
        <w:rPr>
          <w:rFonts w:ascii="Calibri" w:hAnsi="Calibri" w:cs="Calibri"/>
          <w:sz w:val="22"/>
          <w:szCs w:val="22"/>
        </w:rPr>
      </w:pPr>
      <w:r w:rsidRPr="008A7011">
        <w:rPr>
          <w:rFonts w:ascii="Calibri" w:hAnsi="Calibri" w:cs="Calibri"/>
          <w:sz w:val="22"/>
          <w:szCs w:val="22"/>
        </w:rPr>
        <w:t>24POR-312</w:t>
      </w:r>
    </w:p>
    <w:p w14:paraId="1A36A5B0" w14:textId="383D4376" w:rsidR="008A7011" w:rsidRPr="008A7011" w:rsidRDefault="008A7011" w:rsidP="008A7011">
      <w:pPr>
        <w:jc w:val="both"/>
        <w:rPr>
          <w:rFonts w:ascii="Calibri" w:hAnsi="Calibri" w:cs="Calibri"/>
          <w:sz w:val="22"/>
          <w:szCs w:val="22"/>
        </w:rPr>
      </w:pPr>
      <w:r w:rsidRPr="008A7011">
        <w:rPr>
          <w:rFonts w:ascii="Calibri" w:hAnsi="Calibri" w:cs="Calibri"/>
          <w:sz w:val="22"/>
          <w:szCs w:val="22"/>
        </w:rPr>
        <w:t>Carlos Mena Blasco, adscrito al Grupo Parlamentario Partido Socialista de Navarra,</w:t>
      </w:r>
      <w:r>
        <w:rPr>
          <w:rFonts w:ascii="Calibri" w:hAnsi="Calibri" w:cs="Calibri"/>
          <w:sz w:val="22"/>
          <w:szCs w:val="22"/>
        </w:rPr>
        <w:t xml:space="preserve"> </w:t>
      </w:r>
      <w:r w:rsidRPr="008A7011">
        <w:rPr>
          <w:rFonts w:ascii="Calibri" w:hAnsi="Calibri" w:cs="Calibri"/>
          <w:sz w:val="22"/>
          <w:szCs w:val="22"/>
        </w:rPr>
        <w:t>al amparo de lo establecido en el Reglamento de la Cámara, formula a la Consejera</w:t>
      </w:r>
      <w:r>
        <w:rPr>
          <w:rFonts w:ascii="Calibri" w:hAnsi="Calibri" w:cs="Calibri"/>
          <w:sz w:val="22"/>
          <w:szCs w:val="22"/>
        </w:rPr>
        <w:t xml:space="preserve"> </w:t>
      </w:r>
      <w:r w:rsidRPr="008A7011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>U</w:t>
      </w:r>
      <w:r w:rsidRPr="008A7011">
        <w:rPr>
          <w:rFonts w:ascii="Calibri" w:hAnsi="Calibri" w:cs="Calibri"/>
          <w:sz w:val="22"/>
          <w:szCs w:val="22"/>
        </w:rPr>
        <w:t xml:space="preserve">niversidad, </w:t>
      </w:r>
      <w:r>
        <w:rPr>
          <w:rFonts w:ascii="Calibri" w:hAnsi="Calibri" w:cs="Calibri"/>
          <w:sz w:val="22"/>
          <w:szCs w:val="22"/>
        </w:rPr>
        <w:t>I</w:t>
      </w:r>
      <w:r w:rsidRPr="008A7011">
        <w:rPr>
          <w:rFonts w:ascii="Calibri" w:hAnsi="Calibri" w:cs="Calibri"/>
          <w:sz w:val="22"/>
          <w:szCs w:val="22"/>
        </w:rPr>
        <w:t xml:space="preserve">nnovación y </w:t>
      </w:r>
      <w:r>
        <w:rPr>
          <w:rFonts w:ascii="Calibri" w:hAnsi="Calibri" w:cs="Calibri"/>
          <w:sz w:val="22"/>
          <w:szCs w:val="22"/>
        </w:rPr>
        <w:t>T</w:t>
      </w:r>
      <w:r w:rsidRPr="008A7011">
        <w:rPr>
          <w:rFonts w:ascii="Calibri" w:hAnsi="Calibri" w:cs="Calibri"/>
          <w:sz w:val="22"/>
          <w:szCs w:val="22"/>
        </w:rPr>
        <w:t xml:space="preserve">ransformación </w:t>
      </w:r>
      <w:r>
        <w:rPr>
          <w:rFonts w:ascii="Calibri" w:hAnsi="Calibri" w:cs="Calibri"/>
          <w:sz w:val="22"/>
          <w:szCs w:val="22"/>
        </w:rPr>
        <w:t>D</w:t>
      </w:r>
      <w:r w:rsidRPr="008A7011">
        <w:rPr>
          <w:rFonts w:ascii="Calibri" w:hAnsi="Calibri" w:cs="Calibri"/>
          <w:sz w:val="22"/>
          <w:szCs w:val="22"/>
        </w:rPr>
        <w:t xml:space="preserve">igital, para su contestación en </w:t>
      </w:r>
      <w:r>
        <w:rPr>
          <w:rFonts w:ascii="Calibri" w:hAnsi="Calibri" w:cs="Calibri"/>
          <w:sz w:val="22"/>
          <w:szCs w:val="22"/>
        </w:rPr>
        <w:t xml:space="preserve">el </w:t>
      </w:r>
      <w:r w:rsidRPr="008A7011">
        <w:rPr>
          <w:rFonts w:ascii="Calibri" w:hAnsi="Calibri" w:cs="Calibri"/>
          <w:sz w:val="22"/>
          <w:szCs w:val="22"/>
        </w:rPr>
        <w:t>P</w:t>
      </w:r>
      <w:r w:rsidRPr="008A7011">
        <w:rPr>
          <w:rFonts w:ascii="Calibri" w:hAnsi="Calibri" w:cs="Calibri"/>
          <w:sz w:val="22"/>
          <w:szCs w:val="22"/>
        </w:rPr>
        <w:t>leno</w:t>
      </w:r>
      <w:r w:rsidRPr="008A701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A7011"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z w:val="22"/>
          <w:szCs w:val="22"/>
        </w:rPr>
        <w:t xml:space="preserve"> </w:t>
      </w:r>
      <w:r w:rsidRPr="008A7011">
        <w:rPr>
          <w:rFonts w:ascii="Calibri" w:hAnsi="Calibri" w:cs="Calibri"/>
          <w:sz w:val="22"/>
          <w:szCs w:val="22"/>
        </w:rPr>
        <w:t xml:space="preserve">siguiente </w:t>
      </w:r>
      <w:r w:rsidRPr="008A7011">
        <w:rPr>
          <w:rFonts w:ascii="Calibri" w:hAnsi="Calibri" w:cs="Calibri"/>
          <w:sz w:val="22"/>
          <w:szCs w:val="22"/>
        </w:rPr>
        <w:t>pregunta oral.</w:t>
      </w:r>
    </w:p>
    <w:p w14:paraId="419FFD93" w14:textId="16168F8F" w:rsidR="008A7011" w:rsidRPr="008A7011" w:rsidRDefault="008A7011" w:rsidP="008A7011">
      <w:pPr>
        <w:jc w:val="both"/>
        <w:rPr>
          <w:rFonts w:ascii="Calibri" w:hAnsi="Calibri" w:cs="Calibri"/>
          <w:sz w:val="22"/>
          <w:szCs w:val="22"/>
        </w:rPr>
      </w:pPr>
      <w:r w:rsidRPr="008A7011">
        <w:rPr>
          <w:rFonts w:ascii="Calibri" w:hAnsi="Calibri" w:cs="Calibri"/>
          <w:sz w:val="22"/>
          <w:szCs w:val="22"/>
        </w:rPr>
        <w:t xml:space="preserve">El plan de agroalimentación </w:t>
      </w:r>
      <w:r>
        <w:rPr>
          <w:rFonts w:ascii="Calibri" w:hAnsi="Calibri" w:cs="Calibri"/>
          <w:sz w:val="22"/>
          <w:szCs w:val="22"/>
        </w:rPr>
        <w:t>Agroalnext</w:t>
      </w:r>
      <w:r w:rsidRPr="008A701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A7011">
        <w:rPr>
          <w:rFonts w:ascii="Calibri" w:hAnsi="Calibri" w:cs="Calibri"/>
          <w:sz w:val="22"/>
          <w:szCs w:val="22"/>
        </w:rPr>
        <w:t>tiene como propósito favorecer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8A7011">
        <w:rPr>
          <w:rFonts w:ascii="Calibri" w:hAnsi="Calibri" w:cs="Calibri"/>
          <w:sz w:val="22"/>
          <w:szCs w:val="22"/>
        </w:rPr>
        <w:t>doble transformación digital y sostenible del sector agroalimentario, para así</w:t>
      </w:r>
      <w:r>
        <w:rPr>
          <w:rFonts w:ascii="Calibri" w:hAnsi="Calibri" w:cs="Calibri"/>
          <w:sz w:val="22"/>
          <w:szCs w:val="22"/>
        </w:rPr>
        <w:t xml:space="preserve"> </w:t>
      </w:r>
      <w:r w:rsidRPr="008A7011">
        <w:rPr>
          <w:rFonts w:ascii="Calibri" w:hAnsi="Calibri" w:cs="Calibri"/>
          <w:sz w:val="22"/>
          <w:szCs w:val="22"/>
        </w:rPr>
        <w:t>incrementar su competitividad y alcanzar los objetivos climáticos y medioambientales</w:t>
      </w:r>
      <w:r>
        <w:rPr>
          <w:rFonts w:ascii="Calibri" w:hAnsi="Calibri" w:cs="Calibri"/>
          <w:sz w:val="22"/>
          <w:szCs w:val="22"/>
        </w:rPr>
        <w:t xml:space="preserve"> </w:t>
      </w:r>
      <w:r w:rsidRPr="008A7011">
        <w:rPr>
          <w:rFonts w:ascii="Calibri" w:hAnsi="Calibri" w:cs="Calibri"/>
          <w:sz w:val="22"/>
          <w:szCs w:val="22"/>
        </w:rPr>
        <w:t>fijados en el Pacto Verde, a la vez que se garantiza el suministro de alimentos sanos,</w:t>
      </w:r>
      <w:r>
        <w:rPr>
          <w:rFonts w:ascii="Calibri" w:hAnsi="Calibri" w:cs="Calibri"/>
          <w:sz w:val="22"/>
          <w:szCs w:val="22"/>
        </w:rPr>
        <w:t xml:space="preserve"> </w:t>
      </w:r>
      <w:r w:rsidRPr="008A7011">
        <w:rPr>
          <w:rFonts w:ascii="Calibri" w:hAnsi="Calibri" w:cs="Calibri"/>
          <w:sz w:val="22"/>
          <w:szCs w:val="22"/>
        </w:rPr>
        <w:t>seguros, sostenibles y accesibles a la población, objetivos que persigue la Estrategia</w:t>
      </w:r>
      <w:r>
        <w:rPr>
          <w:rFonts w:ascii="Calibri" w:hAnsi="Calibri" w:cs="Calibri"/>
          <w:sz w:val="22"/>
          <w:szCs w:val="22"/>
        </w:rPr>
        <w:t xml:space="preserve"> </w:t>
      </w:r>
      <w:r w:rsidRPr="008A7011">
        <w:rPr>
          <w:rFonts w:ascii="Calibri" w:hAnsi="Calibri" w:cs="Calibri"/>
          <w:sz w:val="22"/>
          <w:szCs w:val="22"/>
        </w:rPr>
        <w:t>de la Granja a la Mesa de la UE.</w:t>
      </w:r>
    </w:p>
    <w:p w14:paraId="5F7CF980" w14:textId="74A621B0" w:rsidR="008A7011" w:rsidRPr="008A7011" w:rsidRDefault="008A7011" w:rsidP="008A7011">
      <w:pPr>
        <w:jc w:val="both"/>
        <w:rPr>
          <w:rFonts w:ascii="Calibri" w:hAnsi="Calibri" w:cs="Calibri"/>
          <w:sz w:val="22"/>
          <w:szCs w:val="22"/>
        </w:rPr>
      </w:pPr>
      <w:r w:rsidRPr="008A7011">
        <w:rPr>
          <w:rFonts w:ascii="Calibri" w:hAnsi="Calibri" w:cs="Calibri"/>
          <w:sz w:val="22"/>
          <w:szCs w:val="22"/>
        </w:rPr>
        <w:t>¿Qué avances, hitos y resultados se están obteniendo en los proyectos de I+D 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8A7011">
        <w:rPr>
          <w:rFonts w:ascii="Calibri" w:hAnsi="Calibri" w:cs="Calibri"/>
          <w:sz w:val="22"/>
          <w:szCs w:val="22"/>
        </w:rPr>
        <w:t>se están ejecutando con el impulso de los centros tecnológicos de las siete</w:t>
      </w:r>
      <w:r>
        <w:rPr>
          <w:rFonts w:ascii="Calibri" w:hAnsi="Calibri" w:cs="Calibri"/>
          <w:sz w:val="22"/>
          <w:szCs w:val="22"/>
        </w:rPr>
        <w:t xml:space="preserve"> </w:t>
      </w:r>
      <w:r w:rsidRPr="008A7011">
        <w:rPr>
          <w:rFonts w:ascii="Calibri" w:hAnsi="Calibri" w:cs="Calibri"/>
          <w:sz w:val="22"/>
          <w:szCs w:val="22"/>
        </w:rPr>
        <w:t>comunidades que participan en el programa y que coordina Navarra?</w:t>
      </w:r>
    </w:p>
    <w:p w14:paraId="7865D54F" w14:textId="5D29B3D5" w:rsidR="008D7F85" w:rsidRPr="008A7011" w:rsidRDefault="008A7011" w:rsidP="008A7011">
      <w:pPr>
        <w:jc w:val="both"/>
        <w:rPr>
          <w:rFonts w:ascii="Calibri" w:hAnsi="Calibri" w:cs="Calibri"/>
          <w:sz w:val="22"/>
          <w:szCs w:val="22"/>
        </w:rPr>
      </w:pPr>
      <w:r w:rsidRPr="008A7011">
        <w:rPr>
          <w:rFonts w:ascii="Calibri" w:hAnsi="Calibri" w:cs="Calibri"/>
          <w:sz w:val="22"/>
          <w:szCs w:val="22"/>
        </w:rPr>
        <w:t>Pamplona, a 3 de octubre de 2024</w:t>
      </w:r>
    </w:p>
    <w:p w14:paraId="01D2257E" w14:textId="4B7657E3" w:rsidR="008A7011" w:rsidRPr="008A7011" w:rsidRDefault="008A7011" w:rsidP="008A70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Carlos Mena Blasco</w:t>
      </w:r>
    </w:p>
    <w:sectPr w:rsidR="008A7011" w:rsidRPr="008A7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11"/>
    <w:rsid w:val="002A4AF3"/>
    <w:rsid w:val="005762CC"/>
    <w:rsid w:val="00600DE2"/>
    <w:rsid w:val="008A7011"/>
    <w:rsid w:val="008D7F85"/>
    <w:rsid w:val="00A36075"/>
    <w:rsid w:val="00A877BA"/>
    <w:rsid w:val="00B0049F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D47C"/>
  <w15:chartTrackingRefBased/>
  <w15:docId w15:val="{45844543-7E74-459F-8AC1-CD840096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7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7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7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7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7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7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7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7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7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7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7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7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70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70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70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70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70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70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7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7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7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7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7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70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70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70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7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70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70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2024-10-04T06:07:00Z</dcterms:created>
  <dcterms:modified xsi:type="dcterms:W3CDTF">2024-10-04T06:11:00Z</dcterms:modified>
</cp:coreProperties>
</file>